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7FAEA">
      <w:pPr>
        <w:adjustRightInd w:val="0"/>
        <w:spacing w:line="600" w:lineRule="exact"/>
        <w:rPr>
          <w:rFonts w:ascii="宋体" w:hAnsi="宋体" w:cs="宋体"/>
          <w:b/>
          <w:kern w:val="0"/>
          <w:sz w:val="24"/>
        </w:rPr>
      </w:pPr>
    </w:p>
    <w:p w14:paraId="167F5F11">
      <w:pPr>
        <w:pStyle w:val="2"/>
        <w:spacing w:line="600" w:lineRule="exact"/>
        <w:jc w:val="center"/>
        <w:rPr>
          <w:rFonts w:hint="eastAsia"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val="0"/>
          <w:bCs/>
          <w:kern w:val="0"/>
          <w:sz w:val="44"/>
          <w:szCs w:val="44"/>
        </w:rPr>
        <w:t>面试考生须知</w:t>
      </w:r>
    </w:p>
    <w:p w14:paraId="54114EBF">
      <w:pPr>
        <w:pStyle w:val="2"/>
        <w:spacing w:line="600" w:lineRule="exact"/>
        <w:rPr>
          <w:rFonts w:ascii="Times New Roman" w:hAnsi="Times New Roman" w:eastAsia="仿宋_GB2312"/>
          <w:kern w:val="0"/>
          <w:sz w:val="32"/>
          <w:szCs w:val="32"/>
        </w:rPr>
      </w:pPr>
    </w:p>
    <w:p w14:paraId="6BA3216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eastAsia="仿宋_GB2312"/>
          <w:kern w:val="0"/>
          <w:sz w:val="32"/>
          <w:szCs w:val="32"/>
        </w:rPr>
        <w:t>考生须按照公布的面试时间与考场安排</w:t>
      </w:r>
      <w:r>
        <w:rPr>
          <w:rFonts w:hint="eastAsia" w:eastAsia="仿宋_GB2312"/>
          <w:kern w:val="0"/>
          <w:sz w:val="32"/>
          <w:szCs w:val="32"/>
        </w:rPr>
        <w:t>（</w:t>
      </w:r>
      <w:r>
        <w:rPr>
          <w:rFonts w:eastAsia="仿宋_GB2312"/>
          <w:kern w:val="0"/>
          <w:sz w:val="32"/>
          <w:szCs w:val="32"/>
        </w:rPr>
        <w:t>面试时间</w:t>
      </w:r>
      <w:r>
        <w:rPr>
          <w:rFonts w:hint="eastAsia" w:eastAsia="仿宋_GB2312"/>
          <w:kern w:val="0"/>
          <w:sz w:val="32"/>
          <w:szCs w:val="32"/>
        </w:rPr>
        <w:t>：</w:t>
      </w:r>
      <w:r>
        <w:rPr>
          <w:rFonts w:hint="eastAsia" w:ascii="仿宋_GB2312" w:eastAsia="仿宋_GB2312"/>
          <w:snapToGrid w:val="0"/>
          <w:spacing w:val="12"/>
          <w:kern w:val="0"/>
          <w:sz w:val="32"/>
          <w:szCs w:val="32"/>
        </w:rPr>
        <w:t>202</w:t>
      </w:r>
      <w:r>
        <w:rPr>
          <w:rFonts w:hint="eastAsia" w:ascii="仿宋_GB2312" w:eastAsia="仿宋_GB2312"/>
          <w:snapToGrid w:val="0"/>
          <w:spacing w:val="12"/>
          <w:kern w:val="0"/>
          <w:sz w:val="32"/>
          <w:szCs w:val="32"/>
          <w:lang w:val="en-US" w:eastAsia="zh-CN"/>
        </w:rPr>
        <w:t>5</w:t>
      </w:r>
      <w:r>
        <w:rPr>
          <w:rFonts w:hint="eastAsia" w:ascii="仿宋_GB2312" w:eastAsia="仿宋_GB2312"/>
          <w:snapToGrid w:val="0"/>
          <w:spacing w:val="12"/>
          <w:kern w:val="0"/>
          <w:sz w:val="32"/>
          <w:szCs w:val="32"/>
        </w:rPr>
        <w:t>年</w:t>
      </w:r>
      <w:r>
        <w:rPr>
          <w:rFonts w:hint="eastAsia" w:ascii="仿宋_GB2312" w:eastAsia="仿宋_GB2312"/>
          <w:snapToGrid w:val="0"/>
          <w:spacing w:val="12"/>
          <w:kern w:val="0"/>
          <w:sz w:val="32"/>
          <w:szCs w:val="32"/>
          <w:lang w:val="en-US" w:eastAsia="zh-CN"/>
        </w:rPr>
        <w:t>12</w:t>
      </w:r>
      <w:r>
        <w:rPr>
          <w:rFonts w:hint="eastAsia" w:ascii="仿宋_GB2312" w:eastAsia="仿宋_GB2312"/>
          <w:snapToGrid w:val="0"/>
          <w:spacing w:val="12"/>
          <w:kern w:val="0"/>
          <w:sz w:val="32"/>
          <w:szCs w:val="32"/>
        </w:rPr>
        <w:t>月</w:t>
      </w:r>
      <w:r>
        <w:rPr>
          <w:rFonts w:hint="eastAsia" w:ascii="仿宋_GB2312" w:eastAsia="仿宋_GB2312"/>
          <w:snapToGrid w:val="0"/>
          <w:spacing w:val="12"/>
          <w:kern w:val="0"/>
          <w:sz w:val="32"/>
          <w:szCs w:val="32"/>
          <w:lang w:val="en-US" w:eastAsia="zh-CN"/>
        </w:rPr>
        <w:t>26</w:t>
      </w:r>
      <w:r>
        <w:rPr>
          <w:rFonts w:hint="eastAsia" w:ascii="仿宋_GB2312" w:eastAsia="仿宋_GB2312"/>
          <w:snapToGrid w:val="0"/>
          <w:spacing w:val="12"/>
          <w:kern w:val="0"/>
          <w:sz w:val="32"/>
          <w:szCs w:val="32"/>
        </w:rPr>
        <w:t>日</w:t>
      </w:r>
      <w:r>
        <w:rPr>
          <w:rFonts w:hint="eastAsia" w:ascii="仿宋_GB2312" w:eastAsia="仿宋_GB2312"/>
          <w:snapToGrid w:val="0"/>
          <w:spacing w:val="12"/>
          <w:kern w:val="0"/>
          <w:sz w:val="32"/>
          <w:szCs w:val="32"/>
          <w:lang w:val="en-US" w:eastAsia="zh-CN"/>
        </w:rPr>
        <w:t>9</w:t>
      </w:r>
      <w:r>
        <w:rPr>
          <w:rFonts w:hint="eastAsia" w:ascii="仿宋_GB2312" w:eastAsia="仿宋_GB2312"/>
          <w:snapToGrid w:val="0"/>
          <w:spacing w:val="12"/>
          <w:kern w:val="0"/>
          <w:sz w:val="32"/>
          <w:szCs w:val="32"/>
        </w:rPr>
        <w:t>:</w:t>
      </w:r>
      <w:r>
        <w:rPr>
          <w:rFonts w:hint="eastAsia" w:ascii="仿宋_GB2312" w:eastAsia="仿宋_GB2312"/>
          <w:snapToGrid w:val="0"/>
          <w:spacing w:val="12"/>
          <w:kern w:val="0"/>
          <w:sz w:val="32"/>
          <w:szCs w:val="32"/>
          <w:lang w:val="en-US" w:eastAsia="zh-CN"/>
        </w:rPr>
        <w:t>3</w:t>
      </w:r>
      <w:r>
        <w:rPr>
          <w:rFonts w:hint="eastAsia" w:ascii="仿宋_GB2312" w:eastAsia="仿宋_GB2312"/>
          <w:snapToGrid w:val="0"/>
          <w:spacing w:val="12"/>
          <w:kern w:val="0"/>
          <w:sz w:val="32"/>
          <w:szCs w:val="32"/>
        </w:rPr>
        <w:t>0至</w:t>
      </w:r>
      <w:r>
        <w:rPr>
          <w:rFonts w:hint="eastAsia" w:ascii="仿宋_GB2312" w:eastAsia="仿宋_GB2312"/>
          <w:snapToGrid w:val="0"/>
          <w:spacing w:val="12"/>
          <w:kern w:val="0"/>
          <w:sz w:val="32"/>
          <w:szCs w:val="32"/>
          <w:lang w:val="en-US" w:eastAsia="zh-CN"/>
        </w:rPr>
        <w:t>12</w:t>
      </w:r>
      <w:r>
        <w:rPr>
          <w:rFonts w:hint="eastAsia" w:ascii="仿宋_GB2312" w:eastAsia="仿宋_GB2312"/>
          <w:snapToGrid w:val="0"/>
          <w:spacing w:val="12"/>
          <w:kern w:val="0"/>
          <w:sz w:val="32"/>
          <w:szCs w:val="32"/>
        </w:rPr>
        <w:t>:00；考场：</w:t>
      </w:r>
      <w:r>
        <w:rPr>
          <w:rFonts w:hint="eastAsia" w:ascii="仿宋_GB2312" w:hAnsi="仿宋_GB2312" w:eastAsia="仿宋_GB2312" w:cs="仿宋_GB2312"/>
          <w:i w:val="0"/>
          <w:iCs w:val="0"/>
          <w:caps w:val="0"/>
          <w:color w:val="auto"/>
          <w:spacing w:val="0"/>
          <w:sz w:val="32"/>
          <w:szCs w:val="32"/>
          <w:shd w:val="clear" w:fill="FFFFFF"/>
          <w:lang w:eastAsia="zh-CN"/>
        </w:rPr>
        <w:t>中山市西区医院行政办公区</w:t>
      </w:r>
      <w:r>
        <w:rPr>
          <w:rFonts w:hint="eastAsia" w:ascii="仿宋_GB2312" w:hAnsi="仿宋_GB2312" w:eastAsia="仿宋_GB2312" w:cs="仿宋_GB2312"/>
          <w:i w:val="0"/>
          <w:iCs w:val="0"/>
          <w:caps w:val="0"/>
          <w:color w:val="auto"/>
          <w:spacing w:val="0"/>
          <w:sz w:val="32"/>
          <w:szCs w:val="32"/>
          <w:shd w:val="clear" w:fill="FFFFFF"/>
          <w:lang w:val="en-US" w:eastAsia="zh-CN"/>
        </w:rPr>
        <w:t>2楼会议室</w:t>
      </w:r>
      <w:r>
        <w:rPr>
          <w:rFonts w:hint="eastAsia" w:eastAsia="仿宋_GB2312"/>
          <w:kern w:val="0"/>
          <w:sz w:val="32"/>
          <w:szCs w:val="32"/>
        </w:rPr>
        <w:t>）</w:t>
      </w:r>
      <w:r>
        <w:rPr>
          <w:rFonts w:eastAsia="仿宋_GB2312"/>
          <w:kern w:val="0"/>
          <w:sz w:val="32"/>
          <w:szCs w:val="32"/>
        </w:rPr>
        <w:t>，在当天面试开考前</w:t>
      </w:r>
      <w:r>
        <w:rPr>
          <w:rFonts w:hint="eastAsia" w:eastAsia="仿宋_GB2312"/>
          <w:kern w:val="0"/>
          <w:sz w:val="32"/>
          <w:szCs w:val="32"/>
          <w:lang w:val="en-US" w:eastAsia="zh-CN"/>
        </w:rPr>
        <w:t>30</w:t>
      </w:r>
      <w:r>
        <w:rPr>
          <w:rFonts w:eastAsia="仿宋_GB2312"/>
          <w:kern w:val="0"/>
          <w:sz w:val="32"/>
          <w:szCs w:val="32"/>
        </w:rPr>
        <w:t>分钟</w:t>
      </w:r>
      <w:r>
        <w:rPr>
          <w:rFonts w:hint="eastAsia" w:ascii="仿宋_GB2312" w:hAnsi="仿宋_GB2312" w:eastAsia="仿宋_GB2312" w:cs="仿宋_GB2312"/>
          <w:i w:val="0"/>
          <w:iCs w:val="0"/>
          <w:caps w:val="0"/>
          <w:color w:val="auto"/>
          <w:spacing w:val="0"/>
          <w:sz w:val="32"/>
          <w:szCs w:val="32"/>
          <w:shd w:val="clear" w:fill="FFFFFF"/>
          <w:lang w:eastAsia="zh-CN"/>
        </w:rPr>
        <w:t>凭本人笔试准考证和有效居民身份证原件（两者缺一不可）到指定候考室报到，参加面试抽签。</w:t>
      </w:r>
    </w:p>
    <w:p w14:paraId="514A8CA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eastAsia="仿宋_GB2312"/>
          <w:kern w:val="0"/>
          <w:sz w:val="32"/>
          <w:szCs w:val="32"/>
        </w:rPr>
      </w:pPr>
      <w:r>
        <w:rPr>
          <w:rFonts w:eastAsia="仿宋_GB2312"/>
          <w:kern w:val="0"/>
          <w:sz w:val="32"/>
          <w:szCs w:val="32"/>
        </w:rPr>
        <w:t>考生所携带的通讯工具和音频、视频发射、接收设备须关闭后交工作人员统一保管、考完离场时领回。</w:t>
      </w:r>
      <w:r>
        <w:rPr>
          <w:rFonts w:eastAsia="仿宋_GB2312"/>
          <w:sz w:val="32"/>
          <w:szCs w:val="32"/>
        </w:rPr>
        <w:t>凡发现将上述各种设备带至</w:t>
      </w:r>
      <w:r>
        <w:rPr>
          <w:rFonts w:hint="eastAsia" w:eastAsia="仿宋_GB2312"/>
          <w:sz w:val="32"/>
          <w:szCs w:val="32"/>
          <w:lang w:eastAsia="zh-CN"/>
        </w:rPr>
        <w:t>考场</w:t>
      </w:r>
      <w:r>
        <w:rPr>
          <w:rFonts w:eastAsia="仿宋_GB2312"/>
          <w:sz w:val="32"/>
          <w:szCs w:val="32"/>
        </w:rPr>
        <w:t>的，按</w:t>
      </w:r>
      <w:r>
        <w:rPr>
          <w:rFonts w:hint="eastAsia" w:eastAsia="仿宋_GB2312"/>
          <w:sz w:val="32"/>
          <w:szCs w:val="32"/>
        </w:rPr>
        <w:t>有关规定</w:t>
      </w:r>
      <w:r>
        <w:rPr>
          <w:rFonts w:eastAsia="仿宋_GB2312"/>
          <w:sz w:val="32"/>
          <w:szCs w:val="32"/>
        </w:rPr>
        <w:t>处理</w:t>
      </w:r>
      <w:r>
        <w:rPr>
          <w:rFonts w:eastAsia="仿宋_GB2312"/>
          <w:color w:val="000000"/>
          <w:sz w:val="32"/>
          <w:szCs w:val="32"/>
        </w:rPr>
        <w:t>。</w:t>
      </w:r>
    </w:p>
    <w:p w14:paraId="6918826F">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eastAsia="仿宋_GB2312"/>
          <w:kern w:val="0"/>
          <w:sz w:val="32"/>
          <w:szCs w:val="32"/>
        </w:rPr>
        <w:t>二、考生未能准时报到的，按自动放弃面试资格处理；对证件携带不齐的，取消面试资格。</w:t>
      </w:r>
    </w:p>
    <w:p w14:paraId="5880B59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eastAsia="仿宋_GB2312"/>
          <w:kern w:val="0"/>
          <w:sz w:val="32"/>
          <w:szCs w:val="32"/>
        </w:rPr>
        <w:t>三、考生不得穿</w:t>
      </w:r>
      <w:r>
        <w:rPr>
          <w:rFonts w:hint="eastAsia" w:eastAsia="仿宋_GB2312"/>
          <w:kern w:val="0"/>
          <w:sz w:val="32"/>
          <w:szCs w:val="32"/>
        </w:rPr>
        <w:t>、佩戴本系统或单位统一制发</w:t>
      </w:r>
      <w:r>
        <w:rPr>
          <w:rFonts w:eastAsia="仿宋_GB2312"/>
          <w:kern w:val="0"/>
          <w:sz w:val="32"/>
          <w:szCs w:val="32"/>
        </w:rPr>
        <w:t>的服装</w:t>
      </w:r>
      <w:r>
        <w:rPr>
          <w:rFonts w:hint="eastAsia" w:eastAsia="仿宋_GB2312"/>
          <w:kern w:val="0"/>
          <w:sz w:val="32"/>
          <w:szCs w:val="32"/>
        </w:rPr>
        <w:t>、徽章</w:t>
      </w:r>
      <w:r>
        <w:rPr>
          <w:rFonts w:eastAsia="仿宋_GB2312"/>
          <w:kern w:val="0"/>
          <w:sz w:val="32"/>
          <w:szCs w:val="32"/>
        </w:rPr>
        <w:t>参加面试。</w:t>
      </w:r>
      <w:bookmarkStart w:id="0" w:name="_GoBack"/>
      <w:bookmarkEnd w:id="0"/>
    </w:p>
    <w:p w14:paraId="403E5C6B">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eastAsia="仿宋_GB2312"/>
          <w:sz w:val="32"/>
          <w:szCs w:val="32"/>
        </w:rPr>
      </w:pPr>
      <w:r>
        <w:rPr>
          <w:rFonts w:eastAsia="仿宋_GB2312"/>
          <w:kern w:val="0"/>
          <w:sz w:val="32"/>
          <w:szCs w:val="32"/>
        </w:rPr>
        <w:t>四、考生报到后，</w:t>
      </w:r>
      <w:r>
        <w:rPr>
          <w:rFonts w:hint="eastAsia" w:eastAsia="仿宋_GB2312"/>
          <w:kern w:val="0"/>
          <w:sz w:val="32"/>
          <w:szCs w:val="32"/>
        </w:rPr>
        <w:t>由</w:t>
      </w:r>
      <w:r>
        <w:rPr>
          <w:rFonts w:eastAsia="仿宋_GB2312"/>
          <w:kern w:val="0"/>
          <w:sz w:val="32"/>
          <w:szCs w:val="32"/>
        </w:rPr>
        <w:t>工作人员</w:t>
      </w:r>
      <w:r>
        <w:rPr>
          <w:rFonts w:hint="eastAsia" w:eastAsia="仿宋_GB2312"/>
          <w:kern w:val="0"/>
          <w:sz w:val="32"/>
          <w:szCs w:val="32"/>
        </w:rPr>
        <w:t>组织</w:t>
      </w:r>
      <w:r>
        <w:rPr>
          <w:rFonts w:hint="eastAsia" w:ascii="仿宋_GB2312" w:hAnsi="华文仿宋" w:eastAsia="仿宋_GB2312" w:cs="宋体"/>
          <w:kern w:val="0"/>
          <w:sz w:val="32"/>
          <w:szCs w:val="32"/>
        </w:rPr>
        <w:t>全部考生统一随机抽签</w:t>
      </w:r>
      <w:r>
        <w:rPr>
          <w:rFonts w:hint="eastAsia" w:eastAsia="仿宋_GB2312"/>
          <w:kern w:val="0"/>
          <w:sz w:val="32"/>
          <w:szCs w:val="32"/>
        </w:rPr>
        <w:t>，</w:t>
      </w:r>
      <w:r>
        <w:rPr>
          <w:rFonts w:eastAsia="仿宋_GB2312"/>
          <w:kern w:val="0"/>
          <w:sz w:val="32"/>
          <w:szCs w:val="32"/>
        </w:rPr>
        <w:t>考生应按抽签确定的面试顺序进行</w:t>
      </w:r>
      <w:r>
        <w:rPr>
          <w:rFonts w:hint="eastAsia" w:ascii="Times New Roman" w:hAnsi="Times New Roman" w:eastAsia="仿宋_GB2312" w:cs="Times New Roman"/>
          <w:kern w:val="0"/>
          <w:sz w:val="32"/>
          <w:szCs w:val="32"/>
          <w:lang w:val="en-US" w:eastAsia="zh-CN" w:bidi="ar-SA"/>
        </w:rPr>
        <w:t>面试。面试采用结构化面试方式进行。</w:t>
      </w:r>
    </w:p>
    <w:p w14:paraId="5DA460C7">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五、面试开始后，工作人员按抽签顺序逐一引导考生进入面试室面试。候考考生须在候考室静候，不得喧哗，</w:t>
      </w:r>
      <w:r>
        <w:rPr>
          <w:rFonts w:hint="eastAsia" w:eastAsia="仿宋_GB2312"/>
          <w:kern w:val="0"/>
          <w:sz w:val="32"/>
          <w:szCs w:val="32"/>
        </w:rPr>
        <w:t>不得交头接耳、</w:t>
      </w:r>
      <w:r>
        <w:rPr>
          <w:rFonts w:eastAsia="仿宋_GB2312"/>
          <w:kern w:val="0"/>
          <w:sz w:val="32"/>
          <w:szCs w:val="32"/>
        </w:rPr>
        <w:t>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14:paraId="28184F18">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 w:eastAsia="仿宋_GB2312" w:cs="宋体"/>
          <w:sz w:val="32"/>
          <w:szCs w:val="32"/>
          <w:lang w:eastAsia="zh-CN"/>
        </w:rPr>
      </w:pPr>
      <w:r>
        <w:rPr>
          <w:rFonts w:eastAsia="仿宋_GB2312"/>
          <w:kern w:val="0"/>
          <w:sz w:val="32"/>
          <w:szCs w:val="32"/>
        </w:rPr>
        <w:t>六、考生必须以普通话回答评委提问。在面试中，应严格按照评委的指令回答问题，不得暗示或透露个人信息。考生对评委的提问不清楚的，</w:t>
      </w:r>
      <w:r>
        <w:rPr>
          <w:rFonts w:hint="eastAsia" w:ascii="仿宋_GB2312" w:hAnsi="仿宋" w:eastAsia="仿宋_GB2312" w:cs="宋体"/>
          <w:sz w:val="32"/>
          <w:szCs w:val="32"/>
        </w:rPr>
        <w:t>可要求考官重新</w:t>
      </w:r>
      <w:r>
        <w:rPr>
          <w:rFonts w:hint="eastAsia" w:ascii="仿宋_GB2312" w:hAnsi="仿宋" w:eastAsia="仿宋_GB2312" w:cs="宋体"/>
          <w:sz w:val="32"/>
          <w:szCs w:val="32"/>
          <w:lang w:eastAsia="zh-CN"/>
        </w:rPr>
        <w:t>表述</w:t>
      </w:r>
      <w:r>
        <w:rPr>
          <w:rFonts w:hint="eastAsia" w:ascii="仿宋_GB2312" w:hAnsi="仿宋" w:eastAsia="仿宋_GB2312" w:cs="宋体"/>
          <w:sz w:val="32"/>
          <w:szCs w:val="32"/>
        </w:rPr>
        <w:t>（所需时间占用本人答题时间），但不得要求考官对试题进行说明解释。每面试完一道题面试人员应告知考官“该题答题完毕”</w:t>
      </w:r>
      <w:r>
        <w:rPr>
          <w:rFonts w:hint="eastAsia" w:ascii="仿宋_GB2312" w:hAnsi="仿宋" w:eastAsia="仿宋_GB2312" w:cs="宋体"/>
          <w:sz w:val="32"/>
          <w:szCs w:val="32"/>
          <w:lang w:eastAsia="zh-CN"/>
        </w:rPr>
        <w:t>。</w:t>
      </w:r>
    </w:p>
    <w:p w14:paraId="0636F118">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eastAsia="仿宋_GB2312"/>
          <w:kern w:val="0"/>
          <w:sz w:val="32"/>
          <w:szCs w:val="32"/>
          <w:lang w:val="en-US" w:eastAsia="zh-CN"/>
        </w:rPr>
      </w:pPr>
      <w:r>
        <w:rPr>
          <w:rFonts w:eastAsia="仿宋_GB2312"/>
          <w:kern w:val="0"/>
          <w:sz w:val="32"/>
          <w:szCs w:val="32"/>
        </w:rPr>
        <w:t>七、面试结束后，考生到候分室等候，待面试成绩统计完毕，签收面试成绩回执后离开考场</w:t>
      </w:r>
      <w:r>
        <w:rPr>
          <w:rFonts w:hint="eastAsia" w:eastAsia="仿宋_GB2312"/>
          <w:kern w:val="0"/>
          <w:sz w:val="32"/>
          <w:szCs w:val="32"/>
          <w:lang w:eastAsia="zh-CN"/>
        </w:rPr>
        <w:t>。</w:t>
      </w:r>
      <w:r>
        <w:rPr>
          <w:rFonts w:eastAsia="仿宋_GB2312"/>
          <w:kern w:val="0"/>
          <w:sz w:val="32"/>
          <w:szCs w:val="32"/>
        </w:rPr>
        <w:t>考生须服从评委对自己的成绩评定，不得要求评委加分、复试或</w:t>
      </w:r>
      <w:r>
        <w:rPr>
          <w:rFonts w:hint="eastAsia" w:eastAsia="仿宋_GB2312"/>
          <w:kern w:val="0"/>
          <w:sz w:val="32"/>
          <w:szCs w:val="32"/>
        </w:rPr>
        <w:t>复查</w:t>
      </w:r>
      <w:r>
        <w:rPr>
          <w:rFonts w:eastAsia="仿宋_GB2312"/>
          <w:kern w:val="0"/>
          <w:sz w:val="32"/>
          <w:szCs w:val="32"/>
        </w:rPr>
        <w:t>。</w:t>
      </w:r>
    </w:p>
    <w:p w14:paraId="10DA0E21">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八、进入面试室的考生须带齐随身物品，面试完毕取得成绩回执后，应立即离开考场，不得在考场附近逗留。</w:t>
      </w:r>
    </w:p>
    <w:p w14:paraId="3E17CCF1">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九、考生应接受现场工作人员的管理，对违反面试规定的，将</w:t>
      </w:r>
      <w:r>
        <w:rPr>
          <w:rFonts w:hint="eastAsia" w:eastAsia="仿宋_GB2312"/>
          <w:kern w:val="0"/>
          <w:sz w:val="32"/>
          <w:szCs w:val="32"/>
        </w:rPr>
        <w:t>按照有关规定</w:t>
      </w:r>
      <w:r>
        <w:rPr>
          <w:rFonts w:eastAsia="仿宋_GB2312"/>
          <w:kern w:val="0"/>
          <w:sz w:val="32"/>
          <w:szCs w:val="32"/>
        </w:rPr>
        <w:t>严肃处理。</w:t>
      </w:r>
    </w:p>
    <w:p w14:paraId="0ED3E132">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eastAsia="仿宋_GB2312"/>
          <w:kern w:val="0"/>
          <w:sz w:val="32"/>
          <w:szCs w:val="32"/>
        </w:rPr>
      </w:pPr>
      <w:r>
        <w:rPr>
          <w:rFonts w:eastAsia="仿宋_GB2312"/>
          <w:kern w:val="0"/>
          <w:sz w:val="32"/>
          <w:szCs w:val="32"/>
        </w:rPr>
        <w:t>十、</w:t>
      </w:r>
      <w:r>
        <w:rPr>
          <w:rFonts w:hint="eastAsia" w:eastAsia="仿宋_GB2312"/>
          <w:kern w:val="0"/>
          <w:sz w:val="32"/>
          <w:szCs w:val="32"/>
        </w:rPr>
        <w:t>面试结束后将由考试综合成绩及入围体检人员名单将于中山市人民政府西区街道办事处门户网站上公布总成绩、入围体检名单、体检有关事项，考生应注意安排好自己</w:t>
      </w:r>
      <w:r>
        <w:rPr>
          <w:rFonts w:eastAsia="仿宋_GB2312"/>
          <w:kern w:val="0"/>
          <w:sz w:val="32"/>
          <w:szCs w:val="32"/>
        </w:rPr>
        <w:t>的日程。</w:t>
      </w:r>
    </w:p>
    <w:p w14:paraId="73D415CA">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rPr>
          <w:rFonts w:hint="eastAsia" w:eastAsia="仿宋_GB2312"/>
          <w:b/>
          <w:kern w:val="0"/>
          <w:sz w:val="32"/>
          <w:szCs w:val="32"/>
        </w:rPr>
      </w:pPr>
    </w:p>
    <w:p w14:paraId="7201D206">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both"/>
        <w:textAlignment w:val="auto"/>
        <w:rPr>
          <w:rFonts w:hint="default"/>
          <w:lang w:val="en-US" w:eastAsia="zh-CN"/>
        </w:rPr>
      </w:pPr>
      <w:r>
        <w:rPr>
          <w:rFonts w:hint="eastAsia" w:eastAsia="仿宋_GB2312"/>
          <w:b/>
          <w:kern w:val="0"/>
          <w:sz w:val="32"/>
          <w:szCs w:val="32"/>
        </w:rPr>
        <w:t>监督电话：</w:t>
      </w:r>
      <w:r>
        <w:rPr>
          <w:rFonts w:hint="eastAsia" w:eastAsia="仿宋_GB2312"/>
          <w:kern w:val="0"/>
          <w:sz w:val="32"/>
          <w:szCs w:val="32"/>
        </w:rPr>
        <w:t>0760-23325869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21AA2"/>
    <w:multiLevelType w:val="singleLevel"/>
    <w:tmpl w:val="7FB21A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ZmYwZmNjM2Y0NDJiMDMwZDk3NWU1YzlkNDkyMmEifQ=="/>
  </w:docVars>
  <w:rsids>
    <w:rsidRoot w:val="009748A9"/>
    <w:rsid w:val="001206AD"/>
    <w:rsid w:val="001B20D6"/>
    <w:rsid w:val="001B45EE"/>
    <w:rsid w:val="00315E21"/>
    <w:rsid w:val="00355BAA"/>
    <w:rsid w:val="00364F0B"/>
    <w:rsid w:val="00507619"/>
    <w:rsid w:val="00731166"/>
    <w:rsid w:val="0081123E"/>
    <w:rsid w:val="00837C29"/>
    <w:rsid w:val="009748A9"/>
    <w:rsid w:val="00A0227F"/>
    <w:rsid w:val="00B32FBD"/>
    <w:rsid w:val="00B40ACC"/>
    <w:rsid w:val="00CC0C40"/>
    <w:rsid w:val="00F71146"/>
    <w:rsid w:val="00F97CF6"/>
    <w:rsid w:val="02D01174"/>
    <w:rsid w:val="191710CD"/>
    <w:rsid w:val="1E5318B8"/>
    <w:rsid w:val="21CB2F10"/>
    <w:rsid w:val="237C4079"/>
    <w:rsid w:val="2BEA4915"/>
    <w:rsid w:val="2EF475B0"/>
    <w:rsid w:val="30216E18"/>
    <w:rsid w:val="3CD00BE8"/>
    <w:rsid w:val="425809E9"/>
    <w:rsid w:val="45EC5134"/>
    <w:rsid w:val="5275315D"/>
    <w:rsid w:val="52D37013"/>
    <w:rsid w:val="58240E03"/>
    <w:rsid w:val="5A1D55BA"/>
    <w:rsid w:val="5CFD6EA1"/>
    <w:rsid w:val="5E8234E6"/>
    <w:rsid w:val="68D91796"/>
    <w:rsid w:val="6BE42E39"/>
    <w:rsid w:val="6FFF3EF1"/>
    <w:rsid w:val="700D60B6"/>
    <w:rsid w:val="7CD16EB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ind w:left="420" w:leftChars="200"/>
    </w:pPr>
    <w:rPr>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yperlink"/>
    <w:basedOn w:val="8"/>
    <w:semiHidden/>
    <w:unhideWhenUsed/>
    <w:qFormat/>
    <w:uiPriority w:val="99"/>
    <w:rPr>
      <w:color w:val="333333"/>
      <w:u w:val="none"/>
    </w:rPr>
  </w:style>
  <w:style w:type="character" w:customStyle="1" w:styleId="12">
    <w:name w:val="页眉 Char"/>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current2"/>
    <w:basedOn w:val="8"/>
    <w:qFormat/>
    <w:uiPriority w:val="0"/>
    <w:rPr>
      <w:color w:val="00C1DE"/>
    </w:rPr>
  </w:style>
  <w:style w:type="character" w:customStyle="1" w:styleId="15">
    <w:name w:val="current3"/>
    <w:basedOn w:val="8"/>
    <w:qFormat/>
    <w:uiPriority w:val="0"/>
    <w:rPr>
      <w:color w:val="00C1DE"/>
    </w:rPr>
  </w:style>
  <w:style w:type="character" w:customStyle="1" w:styleId="16">
    <w:name w:val="info-content"/>
    <w:basedOn w:val="8"/>
    <w:qFormat/>
    <w:uiPriority w:val="0"/>
    <w:rPr>
      <w:color w:val="808080"/>
    </w:rPr>
  </w:style>
  <w:style w:type="character" w:customStyle="1" w:styleId="17">
    <w:name w:val="info-label"/>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3242-1D27-4C5D-B3FE-5C6B9757D94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980</Words>
  <Characters>991</Characters>
  <Lines>5</Lines>
  <Paragraphs>1</Paragraphs>
  <TotalTime>22</TotalTime>
  <ScaleCrop>false</ScaleCrop>
  <LinksUpToDate>false</LinksUpToDate>
  <CharactersWithSpaces>991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2017-03-18T12:53:00Z</dcterms:created>
  <dc:creator>admin</dc:creator>
  <cp:lastModifiedBy>bgs</cp:lastModifiedBy>
  <cp:lastPrinted>2025-12-09T07:44:05Z</cp:lastPrinted>
  <dcterms:modified xsi:type="dcterms:W3CDTF">2025-12-09T07:52:35Z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F795D13AE88147CA84B00C4B5368A072_13</vt:lpwstr>
  </property>
</Properties>
</file>