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C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eastAsia="zh-CN"/>
        </w:rPr>
        <w:t>南头镇黄达勋“工改工”宗地“三旧”</w:t>
      </w:r>
    </w:p>
    <w:p w14:paraId="31EBE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eastAsia="zh-CN"/>
        </w:rPr>
        <w:t>改造项目改造方案（调整）</w:t>
      </w:r>
    </w:p>
    <w:p w14:paraId="129E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</w:p>
    <w:p w14:paraId="3B1C1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根据现行控制性详细规划，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南头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镇人民政府拟对位于中山市南头镇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民安村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的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黄达勋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低效工业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用地进行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再改造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黄达勋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自主改造，采取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全面改造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的改造方式。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已于202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年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月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日经南头镇人民政府批复《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南头镇黄达勋工业项目低效工业用地改造方案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》（中府改函（12）〔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2023〕006号，下称原改造方案），现因:1、容积率“不小于2.1”调整为“不小于3.0”；2、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eastAsia="zh-CN"/>
        </w:rPr>
        <w:t>项目改造后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动工时间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eastAsia="zh-CN"/>
        </w:rPr>
        <w:t>由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“202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月”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eastAsia="zh-CN"/>
        </w:rPr>
        <w:t>调整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为“202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宋体" w:hAnsi="宋体" w:eastAsia="仿宋" w:cs="Times New Roman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宋体" w:hAnsi="宋体" w:eastAsia="仿宋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日前”，竣工时间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eastAsia="zh-CN"/>
        </w:rPr>
        <w:t>由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“202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月之前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eastAsia="zh-CN"/>
        </w:rPr>
        <w:t>调整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为“202</w:t>
      </w:r>
      <w:r>
        <w:rPr>
          <w:rFonts w:hint="default" w:ascii="宋体" w:hAnsi="宋体" w:eastAsia="仿宋" w:cs="Times New Roman"/>
          <w:color w:val="000000"/>
          <w:sz w:val="32"/>
          <w:szCs w:val="32"/>
          <w:highlight w:val="none"/>
          <w:lang w:val="en-US"/>
        </w:rPr>
        <w:t>7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宋体" w:hAnsi="宋体" w:eastAsia="仿宋" w:cs="Times New Roman"/>
          <w:color w:val="000000"/>
          <w:sz w:val="32"/>
          <w:szCs w:val="32"/>
          <w:highlight w:val="none"/>
          <w:lang w:val="en-US"/>
        </w:rPr>
        <w:t>6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宋体" w:hAnsi="宋体" w:eastAsia="仿宋" w:cs="Times New Roman"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宋体" w:hAnsi="宋体" w:eastAsia="仿宋" w:cs="Times New Roman"/>
          <w:color w:val="000000"/>
          <w:sz w:val="32"/>
          <w:szCs w:val="32"/>
          <w:highlight w:val="none"/>
        </w:rPr>
        <w:t>之前”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，根据《中山市人民政府关于印发中山市旧厂房改造升级实施细则（修订）的通知》（中府〔2023〕58 号）第二十五条规定，改造方案调整如下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：</w:t>
      </w:r>
    </w:p>
    <w:p w14:paraId="59973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一、地块基本情况</w:t>
      </w:r>
    </w:p>
    <w:p w14:paraId="06F3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（一）总体情况</w:t>
      </w:r>
    </w:p>
    <w:p w14:paraId="316C0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位于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南头镇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民安村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，北至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道路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，西至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空地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，东至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道路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，南至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厂房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，用地面积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0.5293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5293.29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7.94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733AF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pacing w:val="-6"/>
          <w:kern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spacing w:val="-6"/>
          <w:kern w:val="2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楷体" w:hAnsi="楷体" w:eastAsia="楷体" w:cs="楷体"/>
          <w:spacing w:val="-6"/>
          <w:kern w:val="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楷体" w:hAnsi="楷体" w:eastAsia="楷体" w:cs="楷体"/>
          <w:spacing w:val="-6"/>
          <w:kern w:val="2"/>
          <w:sz w:val="32"/>
          <w:szCs w:val="32"/>
          <w:highlight w:val="none"/>
          <w:u w:val="none"/>
          <w:lang w:val="en-US" w:eastAsia="zh-CN"/>
        </w:rPr>
        <w:t>标图入库情况</w:t>
      </w:r>
    </w:p>
    <w:p w14:paraId="20F80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改造地块正在办理标图入库手续，图斑号为44200068147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330D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）权属情况</w:t>
      </w:r>
    </w:p>
    <w:p w14:paraId="53CF3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改造范围内全部属国有建设用地，土地用途为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，改造涉及的土地已经确权、登记，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不动产权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证号为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中府国用（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2012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）第易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0200004号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，自20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年开始使用。</w:t>
      </w:r>
    </w:p>
    <w:p w14:paraId="5722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）土地利用现状情况</w:t>
      </w:r>
    </w:p>
    <w:p w14:paraId="07040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栋建筑物，自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1998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月开始使用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建筑面积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平方米，其中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建筑未办理规划报建手续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，容积率为0.58，作工业用途所用。该地块目前已拆除现状建筑物，改造前年产值约为850万元（107.05万元/亩），年税收约为34万元（4.28万元/亩）。</w:t>
      </w:r>
    </w:p>
    <w:p w14:paraId="5511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项目原改造方案批准后（即2023年12月11日后至今）：项目于2024年8月取得《建设工程规划许可证》，后因设计方案楼层层高变更等原因调整方案，至今未动工。</w:t>
      </w:r>
    </w:p>
    <w:p w14:paraId="7EF8F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改造主体地块未被认定为闲置土地，不涉及查封、抵押、历史文化资源要素、土壤环境潜在监管地块等情况。</w:t>
      </w:r>
    </w:p>
    <w:p w14:paraId="6F07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）规划情况</w:t>
      </w:r>
    </w:p>
    <w:p w14:paraId="72A5E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改造地块已纳入《中山市城市更新（‘三旧’改造）专项规划（2020-2035）》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/>
        </w:rPr>
        <w:t>,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符合控制性详细规划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、国土空间规划。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其中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，在国土空间规划中，属建设用地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0.5293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5293.29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7.94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在《南头镇升辉北路以西用地控制性详细规划调整》（中府函〔2015〕95号）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及《中山市南头镇工业用地规划条件论证报告》中府函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〔20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〕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317号）中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一类工业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0.5249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公顷（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5249.14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7.87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规划容积率为1.0-3.5，建筑密度35-60%，绿地率10-15%，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生产性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建筑高度≤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0米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（特殊工艺除外）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农林用地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0.0044公顷（44.15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，折合约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0.07亩）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6A70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改造地块位于“三区三线”城镇改造边界内，不涉及永久基本农田、生态保护红线等管控要求。</w:t>
      </w:r>
    </w:p>
    <w:p w14:paraId="4AB5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二、改造意愿情况</w:t>
      </w:r>
    </w:p>
    <w:p w14:paraId="5F5B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黄达勋1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个权利主体，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南头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镇人民政府已按照法律法规，就改造范围、土地现状、改造主体及拟改造情况等事项征询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改造意愿，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改造主体同意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将涉及土地、房屋纳入改造范围。</w:t>
      </w:r>
    </w:p>
    <w:p w14:paraId="69E0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三、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主体及拟改造情况</w:t>
      </w:r>
    </w:p>
    <w:p w14:paraId="38D20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根据有关规划要求，改造项目严格按照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、控制性详细规划管控要求实施建设。</w:t>
      </w:r>
    </w:p>
    <w:p w14:paraId="4ACB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改造项目拟采取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土地产权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人自主改造方式，由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黄达勋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作为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主体，实施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全面改造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。改造后将用于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生产智能化家电及家电配套产品、电子信息科技、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网络电商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等产品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在符合详细规划的基础上，容积率不小于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，总建筑面积不小于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15879.87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平方米，其中新建建筑面积不小于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15879.87平方米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保留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原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建筑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项目建成后不涉及分割销售。</w:t>
      </w:r>
    </w:p>
    <w:p w14:paraId="42D14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项目相关情况符合国家《产业结构调整指导目录》、《中山市“三线一单”生态环境分区管控方案》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、《中山市涉挥发性有机物项目环保管理规定》</w:t>
      </w:r>
      <w:r>
        <w:rPr>
          <w:rFonts w:hint="eastAsia" w:ascii="仿宋_GB2312" w:hAnsi="仿宋_GB2312" w:eastAsia="仿宋_GB2312" w:cs="仿宋_GB2312"/>
          <w:i w:val="0"/>
          <w:iCs w:val="0"/>
          <w:spacing w:val="-6"/>
          <w:kern w:val="0"/>
          <w:sz w:val="32"/>
          <w:szCs w:val="32"/>
          <w:highlight w:val="none"/>
          <w:u w:val="none"/>
        </w:rPr>
        <w:t>。改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造后年产值将达到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1400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176.32万元/亩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，年税收将达到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13.85万元/亩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5E2441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资金筹措</w:t>
      </w:r>
    </w:p>
    <w:p w14:paraId="2251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00万元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3716D8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时序</w:t>
      </w:r>
    </w:p>
    <w:p w14:paraId="2C3D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于2025年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月3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日前开工，202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月3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日前竣工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具体分期实施计划以项目实际建设为准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4B34D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六、实施监管</w:t>
      </w:r>
    </w:p>
    <w:p w14:paraId="3534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41DF3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highlight w:val="none"/>
        </w:rPr>
      </w:pPr>
    </w:p>
    <w:p w14:paraId="7361EACA">
      <w:pPr>
        <w:rPr>
          <w:highlight w:val="none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43B4673"/>
    <w:rsid w:val="00EB52EF"/>
    <w:rsid w:val="011239E3"/>
    <w:rsid w:val="06322943"/>
    <w:rsid w:val="0BD12C50"/>
    <w:rsid w:val="0C8D02B4"/>
    <w:rsid w:val="15D05C79"/>
    <w:rsid w:val="16924244"/>
    <w:rsid w:val="190B7F51"/>
    <w:rsid w:val="1C311ABA"/>
    <w:rsid w:val="1E2E187F"/>
    <w:rsid w:val="259A1BE5"/>
    <w:rsid w:val="2C3C42A1"/>
    <w:rsid w:val="2D1E2658"/>
    <w:rsid w:val="343B4673"/>
    <w:rsid w:val="3EE73849"/>
    <w:rsid w:val="44A044D2"/>
    <w:rsid w:val="4F636C36"/>
    <w:rsid w:val="546F03B4"/>
    <w:rsid w:val="559D53F0"/>
    <w:rsid w:val="58067171"/>
    <w:rsid w:val="581945EB"/>
    <w:rsid w:val="5BF4056C"/>
    <w:rsid w:val="614769D2"/>
    <w:rsid w:val="66233E6D"/>
    <w:rsid w:val="683F6790"/>
    <w:rsid w:val="68E5584F"/>
    <w:rsid w:val="68EA69BA"/>
    <w:rsid w:val="69FD431C"/>
    <w:rsid w:val="6E37669E"/>
    <w:rsid w:val="6F1019EE"/>
    <w:rsid w:val="71FC0FF9"/>
    <w:rsid w:val="73650AE4"/>
    <w:rsid w:val="736D22E9"/>
    <w:rsid w:val="7B660977"/>
    <w:rsid w:val="7E0827E7"/>
    <w:rsid w:val="ABFCB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4">
    <w:name w:val="Body Text"/>
    <w:basedOn w:val="1"/>
    <w:next w:val="5"/>
    <w:unhideWhenUsed/>
    <w:qFormat/>
    <w:uiPriority w:val="99"/>
    <w:rPr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1479</Words>
  <Characters>1704</Characters>
  <Lines>0</Lines>
  <Paragraphs>0</Paragraphs>
  <TotalTime>5</TotalTime>
  <ScaleCrop>false</ScaleCrop>
  <LinksUpToDate>false</LinksUpToDate>
  <CharactersWithSpaces>1705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2023-02-14T09:22:00Z</dcterms:created>
  <dc:creator>冯妍</dc:creator>
  <cp:lastModifiedBy>Vinod</cp:lastModifiedBy>
  <cp:lastPrinted>2023-03-03T10:49:00Z</cp:lastPrinted>
  <dcterms:modified xsi:type="dcterms:W3CDTF">2025-11-17T03:50:13Z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41A855C613494F33A02035B9A8C80851_13</vt:lpwstr>
  </property>
  <property fmtid="{D5CDD505-2E9C-101B-9397-08002B2CF9AE}" pid="4" name="KSOTemplateDocerSaveRecord">
    <vt:lpwstr>eyJoZGlkIjoiMjAzY2M2ZTdlNmQ3Nzc0OWFjMWJkZTQ0NjVkMzU4NzAiLCJ1c2VySWQiOiIzNjQ3MzQ0MDcifQ==</vt:lpwstr>
  </property>
</Properties>
</file>