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中山市富高建设实业有限公司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eastAsia="zh-CN"/>
        </w:rPr>
        <w:t>城镇住宅用地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转功能为工业用地的通告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drawing>
          <wp:inline distT="0" distB="0" distL="114300" distR="114300">
            <wp:extent cx="3286125" cy="3390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城镇住宅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用地转功能为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粤(2025)中山市不动产权第0543890号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坐落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中山市南头镇将军村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城镇住宅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12913.60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中山市南头镇升辉北路以东用地控制性详细规划调整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一类工业用地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NE-G2-02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商住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一类工业用地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NE-G2-02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 米。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一类工业用地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 米。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right"/>
        <w:rPr>
          <w:rFonts w:hint="default" w:ascii="仿宋_GB2312" w:hAnsi="微软雅黑" w:eastAsia="仿宋_GB2312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2025年11月6日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67058977">
    <w:nsid w:val="9EF81721"/>
    <w:multiLevelType w:val="singleLevel"/>
    <w:tmpl w:val="9EF81721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6670589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AF9526A"/>
    <w:rsid w:val="0C1F34AF"/>
    <w:rsid w:val="0C5E09CF"/>
    <w:rsid w:val="0CD16AAD"/>
    <w:rsid w:val="0CD2254F"/>
    <w:rsid w:val="0D5A1BD9"/>
    <w:rsid w:val="0DCD726B"/>
    <w:rsid w:val="10E3333B"/>
    <w:rsid w:val="117149E4"/>
    <w:rsid w:val="11DD3E63"/>
    <w:rsid w:val="126461E6"/>
    <w:rsid w:val="140650B7"/>
    <w:rsid w:val="18003413"/>
    <w:rsid w:val="1E52514A"/>
    <w:rsid w:val="1E572F00"/>
    <w:rsid w:val="201E1D25"/>
    <w:rsid w:val="23164DB9"/>
    <w:rsid w:val="24170CDF"/>
    <w:rsid w:val="2A143102"/>
    <w:rsid w:val="2AF60D41"/>
    <w:rsid w:val="30414AB6"/>
    <w:rsid w:val="313F3437"/>
    <w:rsid w:val="31EB1B9F"/>
    <w:rsid w:val="36D72A86"/>
    <w:rsid w:val="37D55DA6"/>
    <w:rsid w:val="391E1CDA"/>
    <w:rsid w:val="39D817E8"/>
    <w:rsid w:val="3F1C7E18"/>
    <w:rsid w:val="41AD1261"/>
    <w:rsid w:val="420E0105"/>
    <w:rsid w:val="42A735A9"/>
    <w:rsid w:val="44B2115E"/>
    <w:rsid w:val="44C27AA0"/>
    <w:rsid w:val="4820723A"/>
    <w:rsid w:val="4AC35735"/>
    <w:rsid w:val="4B1318D3"/>
    <w:rsid w:val="4B74204F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494450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脚 Char"/>
    <w:basedOn w:val="6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tolanDi</cp:lastModifiedBy>
  <dcterms:modified xsi:type="dcterms:W3CDTF">2025-11-06T08:15:03Z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5A623BAE299D47909920BE383F9D1869</vt:lpwstr>
  </property>
</Properties>
</file>