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7D7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</w:t>
      </w:r>
      <w:r>
        <w:rPr>
          <w:rFonts w:hint="eastAsia"/>
        </w:rPr>
        <w:t>地质灾害监测设备采购</w:t>
      </w:r>
      <w:bookmarkStart w:id="0" w:name="_GoBack"/>
      <w:bookmarkEnd w:id="0"/>
      <w:r>
        <w:rPr>
          <w:rFonts w:hint="eastAsia"/>
        </w:rPr>
        <w:t>项目</w:t>
      </w:r>
      <w:r>
        <w:rPr>
          <w:rFonts w:hint="eastAsia"/>
          <w:lang w:val="en-US" w:eastAsia="zh-CN"/>
        </w:rPr>
        <w:t>评分表</w:t>
      </w:r>
    </w:p>
    <w:p w14:paraId="1BEC69FF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62"/>
        <w:gridCol w:w="895"/>
        <w:gridCol w:w="5335"/>
      </w:tblGrid>
      <w:tr w14:paraId="3F572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center"/>
          </w:tcPr>
          <w:p w14:paraId="3C5BAB5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评审因素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093E4E54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评审标准</w:t>
            </w:r>
          </w:p>
        </w:tc>
      </w:tr>
      <w:tr w14:paraId="404C7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noWrap w:val="0"/>
            <w:vAlign w:val="center"/>
          </w:tcPr>
          <w:p w14:paraId="622DE71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技术部分（60分）</w:t>
            </w:r>
          </w:p>
        </w:tc>
        <w:tc>
          <w:tcPr>
            <w:tcW w:w="1162" w:type="dxa"/>
            <w:noWrap w:val="0"/>
            <w:vAlign w:val="center"/>
          </w:tcPr>
          <w:p w14:paraId="21D4F355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项目熟悉情况</w:t>
            </w:r>
          </w:p>
        </w:tc>
        <w:tc>
          <w:tcPr>
            <w:tcW w:w="895" w:type="dxa"/>
            <w:noWrap w:val="0"/>
            <w:vAlign w:val="center"/>
          </w:tcPr>
          <w:p w14:paraId="4ED5924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10分</w:t>
            </w:r>
          </w:p>
        </w:tc>
        <w:tc>
          <w:tcPr>
            <w:tcW w:w="5335" w:type="dxa"/>
            <w:noWrap w:val="0"/>
            <w:vAlign w:val="center"/>
          </w:tcPr>
          <w:p w14:paraId="5143191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1、对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中山市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地质灾害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情况、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对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中山市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地质灾害类型（主要是滑坡、崩塌）、分布规律和主要诱发因素（强降雨）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十分熟悉了解得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分；</w:t>
            </w:r>
          </w:p>
          <w:p w14:paraId="620D49E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2、对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中山市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地质灾害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情况、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对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中山市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地质灾害类型（主要是滑坡、崩塌）、分布规律和主要诱发因素（强降雨）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较为熟悉了解得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分；</w:t>
            </w:r>
          </w:p>
          <w:p w14:paraId="4D0A4A1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3、对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中山市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地质灾害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情况、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对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中山市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地质灾害类型（主要是滑坡、崩塌）、分布规律和主要诱发因素（强降雨）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不熟悉不了解得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分；</w:t>
            </w:r>
          </w:p>
        </w:tc>
      </w:tr>
      <w:tr w14:paraId="1E137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 w14:paraId="733ADBB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1D84BDB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监测设计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方案</w:t>
            </w:r>
          </w:p>
        </w:tc>
        <w:tc>
          <w:tcPr>
            <w:tcW w:w="895" w:type="dxa"/>
            <w:noWrap w:val="0"/>
            <w:vAlign w:val="center"/>
          </w:tcPr>
          <w:p w14:paraId="525D1C4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20分</w:t>
            </w:r>
          </w:p>
        </w:tc>
        <w:tc>
          <w:tcPr>
            <w:tcW w:w="5335" w:type="dxa"/>
            <w:noWrap w:val="0"/>
            <w:vAlign w:val="center"/>
          </w:tcPr>
          <w:p w14:paraId="10C42261">
            <w:pPr>
              <w:pStyle w:val="2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监测设计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工作方案内容全面，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方法准确、方案合理、可操作性强得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分；</w:t>
            </w:r>
          </w:p>
          <w:p w14:paraId="0A6831EC">
            <w:pPr>
              <w:pStyle w:val="2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监测设计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工作方案内容基本全面，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方法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准确、方案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合理、可操作性较强得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分；</w:t>
            </w:r>
          </w:p>
          <w:p w14:paraId="1C393B93">
            <w:pPr>
              <w:pStyle w:val="2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监测设计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工作方案内容不全面，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方法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准确、方案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合理、可操作性一般或差得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分。</w:t>
            </w:r>
          </w:p>
        </w:tc>
      </w:tr>
      <w:tr w14:paraId="41AC2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 w14:paraId="2E24B31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BAC60B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数据管理与平台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对接</w:t>
            </w:r>
          </w:p>
        </w:tc>
        <w:tc>
          <w:tcPr>
            <w:tcW w:w="895" w:type="dxa"/>
            <w:noWrap w:val="0"/>
            <w:vAlign w:val="center"/>
          </w:tcPr>
          <w:p w14:paraId="62C034D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20分</w:t>
            </w:r>
          </w:p>
        </w:tc>
        <w:tc>
          <w:tcPr>
            <w:tcW w:w="5335" w:type="dxa"/>
            <w:noWrap w:val="0"/>
            <w:vAlign w:val="center"/>
          </w:tcPr>
          <w:p w14:paraId="2AB3D1D5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数据采集频率可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自由调整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数据传输机制可靠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具备可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实时数据展示、历史数据查询等基本功能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的平台、能满足多方式的数据接入形式，得20分</w:t>
            </w:r>
          </w:p>
          <w:p w14:paraId="38629A6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数据采集频率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选择调整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数据传输机制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可靠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具备可基本展示的数据接收平台、可基本满足数据接入要求，得1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</w:t>
            </w:r>
          </w:p>
          <w:p w14:paraId="77CCC37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数据采集频率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不可调整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数据传输机制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可靠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不具备可基本展示的数据接收平台、可不满足数据接入要求，得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</w:t>
            </w:r>
          </w:p>
        </w:tc>
      </w:tr>
      <w:tr w14:paraId="7B1F1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 w14:paraId="21A0045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15F553C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运行维护服务方案</w:t>
            </w:r>
          </w:p>
        </w:tc>
        <w:tc>
          <w:tcPr>
            <w:tcW w:w="895" w:type="dxa"/>
            <w:noWrap w:val="0"/>
            <w:vAlign w:val="center"/>
          </w:tcPr>
          <w:p w14:paraId="343D63F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20分</w:t>
            </w:r>
          </w:p>
        </w:tc>
        <w:tc>
          <w:tcPr>
            <w:tcW w:w="5335" w:type="dxa"/>
            <w:noWrap w:val="0"/>
            <w:vAlign w:val="center"/>
          </w:tcPr>
          <w:p w14:paraId="1F21ABEA">
            <w:pPr>
              <w:numPr>
                <w:ilvl w:val="0"/>
                <w:numId w:val="0"/>
              </w:numPr>
              <w:ind w:left="90" w:leftChars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1.运行维护服务方案合理、内容清晰、完整的，得20分；</w:t>
            </w:r>
          </w:p>
          <w:p w14:paraId="67D7D49B">
            <w:pPr>
              <w:numPr>
                <w:ilvl w:val="0"/>
                <w:numId w:val="0"/>
              </w:numPr>
              <w:ind w:left="90" w:leftChars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2.运行维护服务方案基本合理、内容基本清晰、完整的，得1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分；</w:t>
            </w:r>
          </w:p>
          <w:p w14:paraId="51A8FD19">
            <w:pPr>
              <w:numPr>
                <w:ilvl w:val="0"/>
                <w:numId w:val="0"/>
              </w:numPr>
              <w:ind w:left="90" w:leftChars="0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3.运行维护服务方案不合理、内容不清晰、不完整的，得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分。</w:t>
            </w:r>
          </w:p>
        </w:tc>
      </w:tr>
      <w:tr w14:paraId="029B4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restart"/>
            <w:noWrap w:val="0"/>
            <w:vAlign w:val="center"/>
          </w:tcPr>
          <w:p w14:paraId="69F20CE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商务部分（20分）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3F6B3D02"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拟投入本项目得服务团队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0199D886"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</w:t>
            </w:r>
          </w:p>
        </w:tc>
        <w:tc>
          <w:tcPr>
            <w:tcW w:w="5335" w:type="dxa"/>
            <w:shd w:val="clear" w:color="auto" w:fill="auto"/>
            <w:noWrap w:val="0"/>
            <w:vAlign w:val="center"/>
          </w:tcPr>
          <w:p w14:paraId="52D99F6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拟投入本项目服务团队技术人员数量（包括项目技术负责人）：</w:t>
            </w:r>
          </w:p>
          <w:p w14:paraId="48DD2C5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1、投入具备水工环地质、岩土工程、地质矿产勘查等相关专业技术人员超过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人，得分10分；</w:t>
            </w:r>
          </w:p>
          <w:p w14:paraId="18636A8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2、投入具备水工环地质、岩土工程、地质矿产勘查等相关专业技术人员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人，得分7分；</w:t>
            </w:r>
          </w:p>
          <w:p w14:paraId="61FA8B6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3、投入具备水工环地质、岩土工程、地质矿产勘查等相关专业技术人员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人，得分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分； </w:t>
            </w:r>
          </w:p>
          <w:p w14:paraId="4F1EA6AF"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备注：本项目投标截止之日前3个月连续在供应商单位购买社保的社保证明材料；无或缺项或未按要求递交证明材料的不得分。</w:t>
            </w:r>
          </w:p>
        </w:tc>
      </w:tr>
      <w:tr w14:paraId="5A803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vMerge w:val="continue"/>
            <w:noWrap w:val="0"/>
            <w:vAlign w:val="center"/>
          </w:tcPr>
          <w:p w14:paraId="754BA82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5A8A842A"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组织管理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6DB1E5F9">
            <w:pPr>
              <w:spacing w:line="360" w:lineRule="auto"/>
              <w:ind w:left="-133" w:leftChars="-37" w:right="-126" w:rightChars="-35"/>
              <w:jc w:val="both"/>
              <w:rPr>
                <w:rFonts w:hint="eastAsia" w:ascii="宋体" w:hAnsi="宋体" w:eastAsia="宋体" w:cs="宋体"/>
                <w:bCs/>
                <w:spacing w:val="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22"/>
                <w:szCs w:val="22"/>
                <w:lang w:val="en-US" w:eastAsia="zh-CN"/>
              </w:rPr>
              <w:t>10分</w:t>
            </w:r>
          </w:p>
        </w:tc>
        <w:tc>
          <w:tcPr>
            <w:tcW w:w="5335" w:type="dxa"/>
            <w:shd w:val="clear" w:color="auto" w:fill="auto"/>
            <w:noWrap w:val="0"/>
            <w:vAlign w:val="center"/>
          </w:tcPr>
          <w:p w14:paraId="3D9ACF3C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组织管理符合行业规范，质量保证体系完善、职责明确，相关保障措施具体、可操作性强的，得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分；</w:t>
            </w:r>
          </w:p>
          <w:p w14:paraId="434CA8E1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组织管理符合行业规范，质量保证体系较完善、职责较明确，有相关保障措施、可操作性一般的，得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分；</w:t>
            </w:r>
          </w:p>
          <w:p w14:paraId="5DD4BFA9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组织管理基本符合行业规范，质量保证体系一般、职责不明确，有相关保障措施、可操作性差的，得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分。</w:t>
            </w:r>
          </w:p>
        </w:tc>
      </w:tr>
      <w:tr w14:paraId="58939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shd w:val="clear" w:color="auto" w:fill="auto"/>
            <w:noWrap w:val="0"/>
            <w:vAlign w:val="center"/>
          </w:tcPr>
          <w:p w14:paraId="42ED9712"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价格部分（10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162" w:type="dxa"/>
            <w:shd w:val="clear" w:color="auto" w:fill="auto"/>
            <w:noWrap w:val="0"/>
            <w:vAlign w:val="center"/>
          </w:tcPr>
          <w:p w14:paraId="5F942C9D"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价格分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1AB5444B">
            <w:pPr>
              <w:spacing w:line="360" w:lineRule="auto"/>
              <w:ind w:left="-133" w:leftChars="-37" w:right="-126" w:rightChars="-35"/>
              <w:jc w:val="both"/>
              <w:rPr>
                <w:rFonts w:hint="eastAsia" w:ascii="宋体" w:hAnsi="宋体" w:eastAsia="宋体" w:cs="宋体"/>
                <w:bCs/>
                <w:spacing w:val="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6"/>
                <w:sz w:val="22"/>
                <w:szCs w:val="22"/>
                <w:lang w:val="en-US" w:eastAsia="zh-CN"/>
              </w:rPr>
              <w:t>10分</w:t>
            </w:r>
          </w:p>
        </w:tc>
        <w:tc>
          <w:tcPr>
            <w:tcW w:w="5335" w:type="dxa"/>
            <w:shd w:val="clear" w:color="auto" w:fill="auto"/>
            <w:noWrap w:val="0"/>
            <w:vAlign w:val="center"/>
          </w:tcPr>
          <w:p w14:paraId="415567D9"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根据参选项目中最低报价与项目报价比值关系计算得分，报价得分=（最低报价/项目报价）*分值，该得分保留两位小数。</w:t>
            </w:r>
          </w:p>
        </w:tc>
      </w:tr>
    </w:tbl>
    <w:p w14:paraId="312D797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32D48"/>
    <w:rsid w:val="12AF5BD1"/>
    <w:rsid w:val="2CC7489B"/>
    <w:rsid w:val="3F284DFE"/>
    <w:rsid w:val="698A13AB"/>
    <w:rsid w:val="6C73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kern w:val="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rFonts w:ascii="宋体" w:hAns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2025-10-09T07:32:00Z</dcterms:created>
  <dc:creator>10268</dc:creator>
  <cp:lastModifiedBy>李长山</cp:lastModifiedBy>
  <dcterms:modified xsi:type="dcterms:W3CDTF">2025-11-04T09:23:19Z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B27BCA2101334792B81688929A13B6B6_11</vt:lpwstr>
  </property>
</Properties>
</file>