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20" w:lineRule="exact"/>
        <w:rPr>
          <w:sz w:val="2"/>
          <w:szCs w:val="2"/>
        </w:rPr>
      </w:pPr>
      <w:bookmarkStart w:id="24" w:name="_GoBack"/>
      <w:bookmarkEnd w:id="2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95637266"/>
      <w:bookmarkStart w:id="1" w:name="_Hlk10093065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pStyle w:val="19"/>
        <w:keepNext w:val="0"/>
        <w:keepLines w:val="0"/>
        <w:pageBreakBefore w:val="0"/>
        <w:widowControl w:val="0"/>
        <w:kinsoku/>
        <w:wordWrap/>
        <w:overflowPunct/>
        <w:topLinePunct w:val="0"/>
        <w:autoSpaceDE/>
        <w:autoSpaceDN/>
        <w:bidi w:val="0"/>
        <w:adjustRightInd/>
        <w:snapToGrid/>
        <w:spacing w:line="560" w:lineRule="exact"/>
        <w:ind w:left="440" w:leftChars="0" w:hanging="440" w:hangingChars="100"/>
        <w:jc w:val="center"/>
        <w:textAlignment w:val="auto"/>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pPr>
      <w:r>
        <w:rPr>
          <w:rFonts w:hint="eastAsia" w:ascii="方正小标宋简体" w:hAnsi="方正小标宋简体" w:eastAsia="方正小标宋简体" w:cs="方正小标宋简体"/>
          <w:color w:val="auto"/>
          <w:sz w:val="44"/>
          <w:szCs w:val="44"/>
          <w:lang w:val="en" w:eastAsia="zh-CN"/>
        </w:rPr>
        <w:t>中山市火炬开发区环茂二路昇悦花园工地“</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lang w:val="en" w:eastAsia="zh-CN"/>
        </w:rPr>
        <w:t>·</w:t>
      </w:r>
      <w:r>
        <w:rPr>
          <w:rFonts w:hint="eastAsia" w:ascii="方正小标宋简体" w:hAnsi="方正小标宋简体" w:eastAsia="方正小标宋简体" w:cs="方正小标宋简体"/>
          <w:color w:val="auto"/>
          <w:sz w:val="44"/>
          <w:szCs w:val="44"/>
          <w:lang w:val="en-US" w:eastAsia="zh-CN"/>
        </w:rPr>
        <w:t>10</w:t>
      </w:r>
      <w:r>
        <w:rPr>
          <w:rFonts w:hint="eastAsia" w:ascii="方正小标宋简体" w:hAnsi="方正小标宋简体" w:eastAsia="方正小标宋简体" w:cs="方正小标宋简体"/>
          <w:color w:val="auto"/>
          <w:sz w:val="44"/>
          <w:szCs w:val="44"/>
          <w:lang w:val="en" w:eastAsia="zh-CN"/>
        </w:rPr>
        <w:t>”一般溺水事</w:t>
      </w:r>
      <w:r>
        <w:rPr>
          <w:rFonts w:hint="eastAsia" w:ascii="方正小标宋简体" w:hAnsi="方正小标宋简体" w:eastAsia="方正小标宋简体" w:cs="方正小标宋简体"/>
          <w:color w:val="000000" w:themeColor="text1"/>
          <w:sz w:val="44"/>
          <w:szCs w:val="44"/>
          <w:u w:val="none"/>
          <w:lang w:eastAsia="zh-CN"/>
          <w14:textFill>
            <w14:solidFill>
              <w14:schemeClr w14:val="tx1"/>
            </w14:solidFill>
          </w14:textFill>
        </w:rPr>
        <w:t>故</w:t>
      </w:r>
      <w:r>
        <w:rPr>
          <w:rFonts w:hint="eastAsia" w:ascii="方正小标宋简体" w:hAnsi="方正小标宋简体" w:eastAsia="方正小标宋简体" w:cs="方正小标宋简体"/>
          <w:color w:val="auto"/>
          <w:sz w:val="44"/>
          <w:szCs w:val="44"/>
          <w:lang w:val="en" w:eastAsia="zh-CN"/>
        </w:rPr>
        <w:t>调查报告</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eastAsia="方正小标宋简体" w:cs="方正小标宋简体"/>
          <w:sz w:val="32"/>
          <w:szCs w:val="32"/>
          <w:lang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eastAsia="方正小标宋简体" w:cs="方正小标宋简体"/>
          <w:sz w:val="32"/>
          <w:szCs w:val="32"/>
          <w:lang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eastAsia="方正小标宋简体" w:cs="方正小标宋简体"/>
          <w:sz w:val="32"/>
          <w:szCs w:val="32"/>
          <w:lang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eastAsia="方正小标宋简体" w:cs="方正小标宋简体"/>
          <w:sz w:val="32"/>
          <w:szCs w:val="32"/>
          <w:lang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t>中山市火炬开发区环茂二路昇悦花园</w:t>
      </w: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jc w:val="both"/>
        <w:textAlignment w:val="auto"/>
        <w:rPr>
          <w:rFonts w:hint="default" w:eastAsia="方正小标宋简体" w:cs="方正小标宋简体"/>
          <w:sz w:val="28"/>
          <w:szCs w:val="28"/>
          <w:lang w:val="en-US" w:eastAsia="zh-CN"/>
        </w:rPr>
      </w:pPr>
      <w:r>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t>工地“</w:t>
      </w:r>
      <w:r>
        <w:rPr>
          <w:rFonts w:hint="eastAsia" w:ascii="方正小标宋简体" w:hAnsi="方正小标宋简体" w:eastAsia="方正小标宋简体" w:cs="方正小标宋简体"/>
          <w:color w:val="000000" w:themeColor="text1"/>
          <w:sz w:val="32"/>
          <w:szCs w:val="32"/>
          <w:u w:val="thick"/>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32"/>
          <w:szCs w:val="32"/>
          <w:u w:val="thick"/>
          <w:lang w:val="en-US" w:eastAsia="zh-CN"/>
          <w14:textFill>
            <w14:solidFill>
              <w14:schemeClr w14:val="tx1"/>
            </w14:solidFill>
          </w14:textFill>
        </w:rPr>
        <w:t>10</w:t>
      </w:r>
      <w:r>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t>”一般溺水事故调查组</w:t>
      </w:r>
    </w:p>
    <w:p>
      <w:pPr>
        <w:pStyle w:val="19"/>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eastAsia="方正小标宋简体" w:cs="方正小标宋简体"/>
          <w:color w:val="auto"/>
          <w:sz w:val="32"/>
          <w:szCs w:val="32"/>
          <w:rtl w:val="0"/>
          <w:lang w:val="en-US" w:eastAsia="zh-CN"/>
        </w:rPr>
      </w:pPr>
    </w:p>
    <w:p>
      <w:pPr>
        <w:pStyle w:val="19"/>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left"/>
        <w:textAlignment w:val="auto"/>
        <w:rPr>
          <w:rFonts w:hint="default" w:eastAsia="方正小标宋简体" w:cs="方正小标宋简体"/>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2025年9月6日</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pStyle w:val="2"/>
        <w:rPr>
          <w:rFonts w:hint="eastAsia"/>
          <w:rtl w:val="0"/>
          <w:lang w:val="en-US" w:eastAsia="zh-CN"/>
        </w:rPr>
      </w:pPr>
    </w:p>
    <w:p>
      <w:pPr>
        <w:bidi w:val="0"/>
        <w:ind w:left="0" w:leftChars="0" w:firstLine="0" w:firstLineChars="0"/>
        <w:rPr>
          <w:rFonts w:hint="default"/>
          <w:rtl w:val="0"/>
          <w:lang w:val="en-US" w:eastAsia="zh-CN"/>
        </w:rPr>
      </w:pPr>
    </w:p>
    <w:p>
      <w:pPr>
        <w:spacing w:before="0" w:beforeLines="0" w:after="0" w:afterLines="0" w:line="240" w:lineRule="auto"/>
        <w:ind w:left="0" w:leftChars="0" w:right="0" w:rightChars="0" w:firstLine="0" w:firstLineChars="0"/>
        <w:jc w:val="center"/>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bidi w:val="0"/>
        <w:rPr>
          <w:rFonts w:hint="eastAsia" w:ascii="仿宋_GB2312" w:hAnsi="仿宋_GB2312" w:eastAsia="仿宋_GB2312" w:cs="仿宋_GB2312"/>
          <w:highlight w:val="none"/>
        </w:rPr>
      </w:pPr>
      <w:r>
        <w:rPr>
          <w:rStyle w:val="22"/>
          <w:rFonts w:hint="eastAsia" w:ascii="仿宋_GB2312" w:hAnsi="仿宋_GB2312" w:eastAsia="仿宋_GB2312" w:cs="仿宋_GB2312"/>
          <w:color w:val="auto"/>
          <w:spacing w:val="0"/>
          <w:kern w:val="0"/>
          <w:sz w:val="32"/>
          <w:szCs w:val="32"/>
          <w:rtl w:val="0"/>
          <w:lang w:val="en-US" w:eastAsia="zh-CN" w:bidi="ar"/>
        </w:rPr>
        <w:t>2025年</w:t>
      </w:r>
      <w:r>
        <w:rPr>
          <w:rFonts w:hint="eastAsia" w:ascii="仿宋_GB2312" w:hAnsi="仿宋_GB2312" w:eastAsia="仿宋_GB2312" w:cs="仿宋_GB2312"/>
          <w:highlight w:val="none"/>
          <w:rtl w:val="0"/>
          <w:lang w:val="en-US" w:eastAsia="zh-CN"/>
        </w:rPr>
        <w:t>5月10日，位于中山市火炬开发区环茂二路昇悦花园EPC总承包项目工地发生一起一般溺水事故，造成1人死亡，直接经济损失约</w:t>
      </w:r>
      <w:r>
        <w:rPr>
          <w:rFonts w:hint="eastAsia" w:ascii="仿宋_GB2312" w:hAnsi="仿宋_GB2312" w:eastAsia="仿宋_GB2312" w:cs="仿宋_GB2312"/>
          <w:color w:val="000000" w:themeColor="text1"/>
          <w:highlight w:val="none"/>
          <w:rtl w:val="0"/>
          <w:lang w:val="en-US" w:eastAsia="zh-CN"/>
          <w14:textFill>
            <w14:solidFill>
              <w14:schemeClr w14:val="tx1"/>
            </w14:solidFill>
          </w14:textFill>
        </w:rPr>
        <w:t>110</w:t>
      </w:r>
      <w:r>
        <w:rPr>
          <w:rFonts w:hint="eastAsia" w:ascii="仿宋_GB2312" w:hAnsi="仿宋_GB2312" w:eastAsia="仿宋_GB2312" w:cs="仿宋_GB2312"/>
          <w:highlight w:val="none"/>
          <w:rtl w:val="0"/>
          <w:lang w:val="en-US" w:eastAsia="zh-CN"/>
        </w:rPr>
        <w:t>万元。事故发生后，根据《生产安全事故报告和调查处理条例》及国家有关法律法规的规定，</w:t>
      </w:r>
      <w:r>
        <w:rPr>
          <w:rFonts w:hint="eastAsia" w:ascii="仿宋_GB2312" w:hAnsi="仿宋_GB2312" w:eastAsia="仿宋_GB2312" w:cs="仿宋_GB2312"/>
          <w:color w:val="auto"/>
          <w:highlight w:val="none"/>
          <w:rtl w:val="0"/>
          <w:lang w:val="en-US" w:eastAsia="zh-CN"/>
        </w:rPr>
        <w:t>中山市人民政府批准成立了由中山市应急管理局牵头，市公安局、总工会</w:t>
      </w:r>
      <w:r>
        <w:rPr>
          <w:rFonts w:hint="eastAsia" w:ascii="仿宋_GB2312" w:hAnsi="仿宋_GB2312" w:eastAsia="仿宋_GB2312" w:cs="仿宋_GB2312"/>
          <w:color w:val="000000" w:themeColor="text1"/>
          <w:highlight w:val="none"/>
          <w:rtl w:val="0"/>
          <w:lang w:val="en-US" w:eastAsia="zh-CN"/>
          <w14:textFill>
            <w14:solidFill>
              <w14:schemeClr w14:val="tx1"/>
            </w14:solidFill>
          </w14:textFill>
        </w:rPr>
        <w:t>、</w:t>
      </w:r>
      <w:r>
        <w:rPr>
          <w:rFonts w:hint="eastAsia" w:ascii="仿宋_GB2312" w:hAnsi="仿宋_GB2312" w:eastAsia="仿宋_GB2312" w:cs="仿宋_GB2312"/>
          <w:snapToGrid w:val="0"/>
          <w:spacing w:val="-6"/>
          <w:kern w:val="32"/>
          <w:sz w:val="32"/>
          <w:szCs w:val="32"/>
          <w:highlight w:val="none"/>
          <w:lang w:eastAsia="zh-CN"/>
        </w:rPr>
        <w:t>住房和城乡建设局，</w:t>
      </w:r>
      <w:r>
        <w:rPr>
          <w:rFonts w:hint="eastAsia" w:ascii="仿宋_GB2312" w:hAnsi="仿宋_GB2312" w:eastAsia="仿宋_GB2312" w:cs="仿宋_GB2312"/>
          <w:color w:val="000000" w:themeColor="text1"/>
          <w:highlight w:val="none"/>
          <w:rtl w:val="0"/>
          <w:lang w:val="en-US" w:eastAsia="zh-CN"/>
          <w14:textFill>
            <w14:solidFill>
              <w14:schemeClr w14:val="tx1"/>
            </w14:solidFill>
          </w14:textFill>
        </w:rPr>
        <w:t>火炬开发区管委会</w:t>
      </w:r>
      <w:r>
        <w:rPr>
          <w:rFonts w:hint="eastAsia" w:ascii="仿宋_GB2312" w:hAnsi="仿宋_GB2312" w:eastAsia="仿宋_GB2312" w:cs="仿宋_GB2312"/>
          <w:color w:val="auto"/>
          <w:highlight w:val="none"/>
          <w:rtl w:val="0"/>
          <w:lang w:val="en-US" w:eastAsia="zh-CN"/>
        </w:rPr>
        <w:t>等有关部门组成的</w:t>
      </w:r>
      <w:r>
        <w:rPr>
          <w:rFonts w:hint="eastAsia" w:ascii="仿宋_GB2312" w:hAnsi="仿宋_GB2312" w:eastAsia="仿宋_GB2312" w:cs="仿宋_GB2312"/>
          <w:color w:val="auto"/>
          <w:highlight w:val="none"/>
          <w:rtl w:val="0"/>
          <w:lang w:val="en" w:eastAsia="zh-CN"/>
        </w:rPr>
        <w:t>中山市火炬开发区环茂二路昇悦花园工地“</w:t>
      </w:r>
      <w:r>
        <w:rPr>
          <w:rFonts w:hint="eastAsia" w:ascii="仿宋_GB2312" w:hAnsi="仿宋_GB2312" w:eastAsia="仿宋_GB2312" w:cs="仿宋_GB2312"/>
          <w:color w:val="auto"/>
          <w:highlight w:val="none"/>
          <w:rtl w:val="0"/>
          <w:lang w:val="en-US" w:eastAsia="zh-CN"/>
        </w:rPr>
        <w:t>5</w:t>
      </w:r>
      <w:r>
        <w:rPr>
          <w:rFonts w:hint="eastAsia" w:ascii="仿宋_GB2312" w:hAnsi="仿宋_GB2312" w:eastAsia="仿宋_GB2312" w:cs="仿宋_GB2312"/>
          <w:color w:val="auto"/>
          <w:highlight w:val="none"/>
          <w:rtl w:val="0"/>
          <w:lang w:val="en" w:eastAsia="zh-CN"/>
        </w:rPr>
        <w:t>·</w:t>
      </w:r>
      <w:r>
        <w:rPr>
          <w:rFonts w:hint="eastAsia" w:ascii="仿宋_GB2312" w:hAnsi="仿宋_GB2312" w:eastAsia="仿宋_GB2312" w:cs="仿宋_GB2312"/>
          <w:color w:val="auto"/>
          <w:highlight w:val="none"/>
          <w:rtl w:val="0"/>
          <w:lang w:val="en-US" w:eastAsia="zh-CN"/>
        </w:rPr>
        <w:t>10</w:t>
      </w:r>
      <w:r>
        <w:rPr>
          <w:rFonts w:hint="eastAsia" w:ascii="仿宋_GB2312" w:hAnsi="仿宋_GB2312" w:eastAsia="仿宋_GB2312" w:cs="仿宋_GB2312"/>
          <w:color w:val="auto"/>
          <w:highlight w:val="none"/>
          <w:rtl w:val="0"/>
          <w:lang w:val="en" w:eastAsia="zh-CN"/>
        </w:rPr>
        <w:t>”一般溺水</w:t>
      </w:r>
      <w:r>
        <w:rPr>
          <w:rFonts w:hint="eastAsia" w:ascii="仿宋_GB2312" w:hAnsi="仿宋_GB2312" w:eastAsia="仿宋_GB2312" w:cs="仿宋_GB2312"/>
          <w:color w:val="auto"/>
          <w:highlight w:val="none"/>
          <w:rtl w:val="0"/>
          <w:lang w:val="en-US" w:eastAsia="zh-CN"/>
        </w:rPr>
        <w:t>事故调查</w:t>
      </w:r>
      <w:r>
        <w:rPr>
          <w:rFonts w:hint="eastAsia" w:ascii="仿宋_GB2312" w:hAnsi="仿宋_GB2312" w:eastAsia="仿宋_GB2312" w:cs="仿宋_GB2312"/>
          <w:snapToGrid w:val="0"/>
          <w:spacing w:val="-6"/>
          <w:kern w:val="32"/>
          <w:sz w:val="32"/>
          <w:szCs w:val="32"/>
          <w:highlight w:val="none"/>
        </w:rPr>
        <w:t>组</w:t>
      </w:r>
      <w:r>
        <w:rPr>
          <w:rFonts w:hint="eastAsia" w:ascii="仿宋_GB2312" w:hAnsi="仿宋_GB2312" w:eastAsia="仿宋_GB2312" w:cs="仿宋_GB2312"/>
          <w:color w:val="auto"/>
          <w:highlight w:val="none"/>
          <w:rtl w:val="0"/>
          <w:lang w:val="en-US" w:eastAsia="zh-CN"/>
        </w:rPr>
        <w:t>（以下简称事故调查组），</w:t>
      </w:r>
      <w:r>
        <w:rPr>
          <w:rFonts w:hint="eastAsia" w:ascii="仿宋_GB2312" w:hAnsi="仿宋_GB2312" w:eastAsia="仿宋_GB2312" w:cs="仿宋_GB2312"/>
          <w:highlight w:val="none"/>
          <w:rtl w:val="0"/>
          <w:lang w:val="en-US" w:eastAsia="zh-CN"/>
        </w:rPr>
        <w:t>开展相关的事故调查工作，并邀请市纪委监委派员参加。</w:t>
      </w:r>
    </w:p>
    <w:p>
      <w:pPr>
        <w:bidi w:val="0"/>
        <w:rPr>
          <w:rFonts w:hint="eastAsia" w:ascii="仿宋_GB2312" w:hAnsi="仿宋_GB2312" w:eastAsia="仿宋_GB2312" w:cs="仿宋_GB2312"/>
        </w:rPr>
      </w:pPr>
      <w:r>
        <w:rPr>
          <w:rFonts w:hint="eastAsia" w:ascii="仿宋_GB2312" w:hAnsi="仿宋_GB2312" w:eastAsia="仿宋_GB2312" w:cs="仿宋_GB2312"/>
        </w:rPr>
        <w:t>经调查认定</w:t>
      </w:r>
      <w:r>
        <w:rPr>
          <w:rFonts w:hint="eastAsia" w:ascii="仿宋_GB2312" w:hAnsi="仿宋_GB2312" w:eastAsia="仿宋_GB2312" w:cs="仿宋_GB2312"/>
          <w:lang w:eastAsia="zh-CN"/>
        </w:rPr>
        <w:t>，</w:t>
      </w:r>
      <w:r>
        <w:rPr>
          <w:rFonts w:hint="eastAsia" w:ascii="仿宋_GB2312" w:hAnsi="仿宋_GB2312" w:eastAsia="仿宋_GB2312" w:cs="仿宋_GB2312"/>
          <w:color w:val="auto"/>
          <w:highlight w:val="none"/>
          <w:rtl w:val="0"/>
          <w:lang w:val="en" w:eastAsia="zh-CN"/>
        </w:rPr>
        <w:t>中山市火炬开发区环茂二路昇悦花园工地“</w:t>
      </w:r>
      <w:r>
        <w:rPr>
          <w:rFonts w:hint="eastAsia" w:ascii="仿宋_GB2312" w:hAnsi="仿宋_GB2312" w:eastAsia="仿宋_GB2312" w:cs="仿宋_GB2312"/>
          <w:color w:val="auto"/>
          <w:highlight w:val="none"/>
          <w:rtl w:val="0"/>
          <w:lang w:val="en-US" w:eastAsia="zh-CN"/>
        </w:rPr>
        <w:t>5</w:t>
      </w:r>
      <w:r>
        <w:rPr>
          <w:rFonts w:hint="eastAsia" w:ascii="仿宋_GB2312" w:hAnsi="仿宋_GB2312" w:eastAsia="仿宋_GB2312" w:cs="仿宋_GB2312"/>
          <w:color w:val="auto"/>
          <w:highlight w:val="none"/>
          <w:rtl w:val="0"/>
          <w:lang w:val="en" w:eastAsia="zh-CN"/>
        </w:rPr>
        <w:t>·</w:t>
      </w:r>
      <w:r>
        <w:rPr>
          <w:rFonts w:hint="eastAsia" w:ascii="仿宋_GB2312" w:hAnsi="仿宋_GB2312" w:eastAsia="仿宋_GB2312" w:cs="仿宋_GB2312"/>
          <w:color w:val="auto"/>
          <w:highlight w:val="none"/>
          <w:rtl w:val="0"/>
          <w:lang w:val="en-US" w:eastAsia="zh-CN"/>
        </w:rPr>
        <w:t>10</w:t>
      </w:r>
      <w:r>
        <w:rPr>
          <w:rFonts w:hint="eastAsia" w:ascii="仿宋_GB2312" w:hAnsi="仿宋_GB2312" w:eastAsia="仿宋_GB2312" w:cs="仿宋_GB2312"/>
          <w:color w:val="auto"/>
          <w:highlight w:val="none"/>
          <w:rtl w:val="0"/>
          <w:lang w:val="en" w:eastAsia="zh-CN"/>
        </w:rPr>
        <w:t>”一般溺水</w:t>
      </w:r>
      <w:r>
        <w:rPr>
          <w:rFonts w:hint="eastAsia" w:ascii="仿宋_GB2312" w:hAnsi="仿宋_GB2312" w:eastAsia="仿宋_GB2312" w:cs="仿宋_GB2312"/>
          <w:color w:val="auto"/>
          <w:highlight w:val="none"/>
          <w:rtl w:val="0"/>
          <w:lang w:val="en-US" w:eastAsia="zh-CN"/>
        </w:rPr>
        <w:t>事故</w:t>
      </w:r>
      <w:r>
        <w:rPr>
          <w:rFonts w:hint="eastAsia" w:ascii="仿宋_GB2312" w:hAnsi="仿宋_GB2312" w:eastAsia="仿宋_GB2312" w:cs="仿宋_GB2312"/>
        </w:rPr>
        <w:t>是一</w:t>
      </w:r>
      <w:r>
        <w:rPr>
          <w:rFonts w:hint="eastAsia" w:ascii="仿宋_GB2312" w:hAnsi="仿宋_GB2312" w:eastAsia="仿宋_GB2312" w:cs="仿宋_GB2312"/>
          <w:color w:val="auto"/>
        </w:rPr>
        <w:t>起</w:t>
      </w:r>
      <w:r>
        <w:rPr>
          <w:rFonts w:hint="eastAsia" w:ascii="仿宋_GB2312" w:hAnsi="仿宋_GB2312" w:eastAsia="仿宋_GB2312" w:cs="仿宋_GB2312"/>
          <w:color w:val="auto"/>
          <w:lang w:eastAsia="zh-CN"/>
        </w:rPr>
        <w:t>因生产经营单位未严格落实安全防护措施、未严格教育和督促施工人员规范作业、未及时发现并消除事故隐患</w:t>
      </w:r>
      <w:r>
        <w:rPr>
          <w:rFonts w:hint="eastAsia" w:ascii="仿宋_GB2312" w:hAnsi="仿宋_GB2312" w:eastAsia="仿宋_GB2312" w:cs="仿宋_GB2312"/>
          <w:lang w:eastAsia="zh-CN"/>
        </w:rPr>
        <w:t>造成的一般生产安全</w:t>
      </w:r>
      <w:r>
        <w:rPr>
          <w:rFonts w:hint="eastAsia" w:ascii="仿宋_GB2312" w:hAnsi="仿宋_GB2312" w:eastAsia="仿宋_GB2312" w:cs="仿宋_GB2312"/>
        </w:rPr>
        <w:t>责任事故。</w:t>
      </w:r>
    </w:p>
    <w:p>
      <w:pPr>
        <w:bidi w:val="0"/>
        <w:rPr>
          <w:rFonts w:hint="eastAsia" w:ascii="仿宋_GB2312" w:hAnsi="仿宋_GB2312" w:eastAsia="仿宋_GB2312" w:cs="仿宋_GB2312"/>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pPr>
        <w:pStyle w:val="3"/>
        <w:bidi w:val="0"/>
        <w:rPr>
          <w:rFonts w:hint="eastAsia" w:ascii="仿宋_GB2312" w:hAnsi="仿宋_GB2312" w:eastAsia="仿宋_GB2312" w:cs="仿宋_GB2312"/>
        </w:rPr>
      </w:pPr>
      <w:bookmarkStart w:id="2" w:name="_Toc1845302216_WPSOffice_Level1"/>
      <w:r>
        <w:rPr>
          <w:rFonts w:hint="eastAsia" w:ascii="黑体" w:hAnsi="黑体" w:eastAsia="黑体" w:cs="黑体"/>
        </w:rPr>
        <w:t>一、</w:t>
      </w:r>
      <w:r>
        <w:rPr>
          <w:rFonts w:hint="eastAsia" w:ascii="黑体" w:hAnsi="黑体" w:eastAsia="黑体" w:cs="黑体"/>
          <w:lang w:eastAsia="zh-CN"/>
        </w:rPr>
        <w:t>事故</w:t>
      </w:r>
      <w:r>
        <w:rPr>
          <w:rFonts w:hint="eastAsia" w:ascii="黑体" w:hAnsi="黑体" w:eastAsia="黑体" w:cs="黑体"/>
        </w:rPr>
        <w:t>基本情况</w:t>
      </w:r>
      <w:bookmarkEnd w:id="2"/>
    </w:p>
    <w:p>
      <w:pPr>
        <w:pStyle w:val="4"/>
        <w:bidi w:val="0"/>
        <w:rPr>
          <w:rFonts w:hint="eastAsia" w:ascii="仿宋_GB2312" w:hAnsi="仿宋_GB2312" w:eastAsia="仿宋_GB2312" w:cs="仿宋_GB2312"/>
          <w:rtl w:val="0"/>
          <w:lang w:val="en-US" w:eastAsia="zh-CN"/>
        </w:rPr>
      </w:pPr>
      <w:bookmarkStart w:id="3" w:name="_Toc31625151_WPSOffice_Level2"/>
      <w:r>
        <w:rPr>
          <w:rFonts w:hint="eastAsia" w:ascii="楷体_GB2312" w:hAnsi="楷体_GB2312" w:eastAsia="楷体_GB2312" w:cs="楷体_GB2312"/>
          <w:b w:val="0"/>
          <w:bCs w:val="0"/>
          <w:rtl w:val="0"/>
          <w:lang w:val="en-US" w:eastAsia="zh-CN"/>
        </w:rPr>
        <w:t>（一）</w:t>
      </w:r>
      <w:r>
        <w:rPr>
          <w:rFonts w:hint="eastAsia" w:ascii="楷体_GB2312" w:hAnsi="楷体_GB2312" w:eastAsia="楷体_GB2312" w:cs="楷体_GB2312"/>
          <w:b w:val="0"/>
          <w:bCs w:val="0"/>
          <w:lang w:val="en-US" w:eastAsia="zh-CN"/>
        </w:rPr>
        <w:t>企业情况</w:t>
      </w:r>
      <w:bookmarkEnd w:id="3"/>
    </w:p>
    <w:p>
      <w:pPr>
        <w:pStyle w:val="5"/>
        <w:bidi w:val="0"/>
        <w:rPr>
          <w:rFonts w:hint="eastAsia" w:ascii="仿宋_GB2312" w:hAnsi="仿宋_GB2312" w:eastAsia="仿宋_GB2312" w:cs="仿宋_GB2312"/>
          <w:rtl w:val="0"/>
          <w:lang w:val="en-US" w:eastAsia="zh-CN"/>
        </w:rPr>
      </w:pPr>
      <w:bookmarkStart w:id="4" w:name="_Toc764808176_WPSOffice_Level3"/>
      <w:r>
        <w:rPr>
          <w:rFonts w:hint="eastAsia" w:ascii="仿宋_GB2312" w:hAnsi="仿宋_GB2312" w:eastAsia="仿宋_GB2312" w:cs="仿宋_GB2312"/>
          <w:color w:val="auto"/>
          <w:rtl w:val="0"/>
          <w:lang w:val="en-US" w:eastAsia="zh-CN"/>
        </w:rPr>
        <w:t>1.</w:t>
      </w:r>
      <w:r>
        <w:rPr>
          <w:rFonts w:hint="eastAsia" w:ascii="仿宋_GB2312" w:hAnsi="仿宋_GB2312" w:eastAsia="仿宋_GB2312" w:cs="仿宋_GB2312"/>
          <w:rtl w:val="0"/>
          <w:lang w:val="en-US" w:eastAsia="zh-CN"/>
        </w:rPr>
        <w:t>中铁建工集团有限公司基本信息</w:t>
      </w:r>
      <w:bookmarkEnd w:id="4"/>
    </w:p>
    <w:p>
      <w:pPr>
        <w:bidi w:val="0"/>
        <w:rPr>
          <w:rFonts w:hint="eastAsia" w:ascii="仿宋_GB2312" w:hAnsi="仿宋_GB2312" w:eastAsia="仿宋_GB2312" w:cs="仿宋_GB2312"/>
          <w:rtl w:val="0"/>
          <w:lang w:val="en-US" w:eastAsia="zh-CN"/>
        </w:rPr>
      </w:pPr>
      <w:bookmarkStart w:id="5" w:name="_Toc577955383"/>
      <w:bookmarkStart w:id="6" w:name="_Toc613013140"/>
      <w:r>
        <w:rPr>
          <w:rFonts w:hint="eastAsia" w:ascii="仿宋_GB2312" w:hAnsi="仿宋_GB2312" w:eastAsia="仿宋_GB2312" w:cs="仿宋_GB2312"/>
          <w:rtl w:val="0"/>
          <w:lang w:val="en-US" w:eastAsia="zh-CN"/>
        </w:rPr>
        <w:t>施工总承包单位：中铁建工集团有限公司。统一社会信用代码：91110000710921189P，注册资本：1039143万元，成立日期：1990年5月25日，登记机关：北京市市场监督管理局，法定代表人：王某某，注册地址：北京市丰台区南四环西路128号诺德中心1号楼。资质等级：建筑工程施工总承包特级；铁路工程施工总承包特级；市政公用工程施工总承包壹级；机电工程施工总承包壹级；桥梁工程专业承包壹级；隧道工程专业承包壹级；钢结构工程专业承包壹级；铁路铺轨架梁工程专业承包壹级。</w:t>
      </w:r>
    </w:p>
    <w:p>
      <w:pPr>
        <w:bidi w:val="0"/>
        <w:rPr>
          <w:rFonts w:hint="eastAsia" w:ascii="仿宋_GB2312" w:hAnsi="仿宋_GB2312" w:eastAsia="仿宋_GB2312" w:cs="仿宋_GB2312"/>
          <w:b/>
          <w:color w:val="auto"/>
          <w:kern w:val="0"/>
          <w:sz w:val="32"/>
          <w:szCs w:val="20"/>
          <w:rtl w:val="0"/>
          <w:lang w:val="en-US" w:eastAsia="zh-CN" w:bidi="gu-IN"/>
        </w:rPr>
      </w:pPr>
      <w:r>
        <w:rPr>
          <w:rFonts w:hint="eastAsia" w:ascii="仿宋_GB2312" w:hAnsi="仿宋_GB2312" w:eastAsia="仿宋_GB2312" w:cs="仿宋_GB2312"/>
          <w:b/>
          <w:color w:val="auto"/>
          <w:kern w:val="0"/>
          <w:sz w:val="32"/>
          <w:szCs w:val="20"/>
          <w:rtl w:val="0"/>
          <w:lang w:val="en-US" w:eastAsia="zh-CN" w:bidi="gu-IN"/>
        </w:rPr>
        <w:t>2.广州众涂涂料装饰工程有限公司</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专业分包单位：广州众涂涂料装饰工程有限公司，统一社会信用代码：91440101MA59REHLXH，法定代表人：卢某某，类型：有限责任公司（自然人投资或控股），注册资本：壹仟万元人民币，成立日期：2017年08月07日，登记机关：广州市番禺区市场监督管理局，住所：广州市番禺区石壁街屏山二村屏都路1号405。经营范围：建筑装饰、装修和其他建筑业。（依法须经批准的项目，经相关部门批准后方可开展经营活动）</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建筑企业资质等级：施工劳务不分等级；防水防腐保温工程专业承包二级；建筑装修装饰工程专业承包二级。</w:t>
      </w:r>
    </w:p>
    <w:p>
      <w:pPr>
        <w:pStyle w:val="2"/>
        <w:rPr>
          <w:rFonts w:hint="eastAsia" w:ascii="仿宋_GB2312" w:hAnsi="仿宋_GB2312" w:eastAsia="仿宋_GB2312" w:cs="仿宋_GB2312"/>
          <w:b/>
          <w:color w:val="auto"/>
          <w:kern w:val="0"/>
          <w:sz w:val="32"/>
          <w:szCs w:val="20"/>
          <w:rtl w:val="0"/>
          <w:lang w:val="en-US" w:eastAsia="zh-CN" w:bidi="gu-IN"/>
        </w:rPr>
      </w:pPr>
      <w:r>
        <w:rPr>
          <w:rFonts w:hint="eastAsia" w:ascii="仿宋_GB2312" w:hAnsi="仿宋_GB2312" w:eastAsia="仿宋_GB2312" w:cs="仿宋_GB2312"/>
          <w:b/>
          <w:color w:val="auto"/>
          <w:kern w:val="0"/>
          <w:sz w:val="32"/>
          <w:szCs w:val="20"/>
          <w:rtl w:val="0"/>
          <w:lang w:val="en-US" w:eastAsia="zh-CN" w:bidi="gu-IN"/>
        </w:rPr>
        <w:t>3.河南拓朴工程咨询有限公司</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监理单位：河南拓朴工程咨询有限公司，统一社会信用代码：9141010570677768XK，注册资本：1000万元，成立日期：1998年4月29日，登记机关：郑东新区市场监督管理局，法定代表人：王某甲，注册地址：河南省郑州市郑东新区白沙镇绿博大道与芦医庙大街交叉口南200米路西粤浦科技郑州白沙科创中心2-3号楼4单元503室。</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资质等级：房屋建筑工程监理甲级；市政公用工程监理甲级。</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b w:val="0"/>
          <w:bCs w:val="0"/>
          <w:rtl w:val="0"/>
          <w:lang w:val="en-US" w:eastAsia="zh-CN"/>
        </w:rPr>
        <w:t>工程项目情况：</w:t>
      </w:r>
      <w:r>
        <w:rPr>
          <w:rFonts w:hint="eastAsia" w:ascii="仿宋_GB2312" w:hAnsi="仿宋_GB2312" w:eastAsia="仿宋_GB2312" w:cs="仿宋_GB2312"/>
          <w:rtl w:val="0"/>
          <w:lang w:val="en-US" w:eastAsia="zh-CN"/>
        </w:rPr>
        <w:t>涉事工程为昇悦花园EPC总承包项目，位于中山市火炬开发区环茂二路，建设单位为中山建烨房地产开发有限公司，施工总承包单位为中铁建工集团有限公司，监理单位为河南拓朴工程咨询有限公司，项目总造价5.3亿元，建筑面积12.3万平方米，共8栋住宅楼，事故发生前4栋已经封顶，其余还未开工。中铁建工集团有限公司将该项目车库及地上粗装修工程专业分包给广州众涂涂料装饰工程有限公司，合同金额约为488万元。广州众涂涂料装饰工程有限公司从2025年3月份起，安排抹灰班组的工人进场施工。</w:t>
      </w:r>
    </w:p>
    <w:p>
      <w:pPr>
        <w:pStyle w:val="5"/>
        <w:bidi w:val="0"/>
        <w:rPr>
          <w:rFonts w:hint="eastAsia" w:ascii="楷体_GB2312" w:hAnsi="楷体_GB2312" w:eastAsia="楷体_GB2312" w:cs="楷体_GB2312"/>
          <w:b/>
          <w:bCs/>
          <w:kern w:val="0"/>
          <w:sz w:val="32"/>
          <w:szCs w:val="32"/>
          <w:rtl w:val="0"/>
          <w:lang w:val="en-US" w:eastAsia="zh-CN" w:bidi="ar-SA"/>
        </w:rPr>
      </w:pPr>
      <w:bookmarkStart w:id="7" w:name="_Toc1151953916_WPSOffice_Level2"/>
      <w:r>
        <w:rPr>
          <w:rFonts w:hint="eastAsia" w:ascii="楷体_GB2312" w:hAnsi="楷体_GB2312" w:eastAsia="楷体_GB2312" w:cs="楷体_GB2312"/>
          <w:b w:val="0"/>
          <w:bCs w:val="0"/>
          <w:kern w:val="0"/>
          <w:sz w:val="32"/>
          <w:szCs w:val="32"/>
          <w:rtl w:val="0"/>
          <w:lang w:val="en-US" w:eastAsia="zh-CN" w:bidi="ar-SA"/>
        </w:rPr>
        <w:t>（二）相关人员基本信息</w:t>
      </w:r>
      <w:bookmarkEnd w:id="5"/>
      <w:bookmarkEnd w:id="6"/>
      <w:bookmarkEnd w:id="7"/>
    </w:p>
    <w:p>
      <w:pPr>
        <w:pStyle w:val="5"/>
        <w:bidi w:val="0"/>
        <w:ind w:left="0" w:leftChars="0" w:firstLine="642" w:firstLineChars="200"/>
        <w:rPr>
          <w:rFonts w:hint="eastAsia" w:ascii="仿宋_GB2312" w:hAnsi="仿宋_GB2312" w:eastAsia="仿宋_GB2312" w:cs="仿宋_GB2312"/>
          <w:b/>
          <w:color w:val="auto"/>
          <w:kern w:val="0"/>
          <w:sz w:val="32"/>
          <w:szCs w:val="20"/>
          <w:rtl w:val="0"/>
          <w:lang w:val="en-US" w:eastAsia="zh-CN" w:bidi="gu-IN"/>
        </w:rPr>
      </w:pPr>
      <w:r>
        <w:rPr>
          <w:rFonts w:hint="eastAsia" w:ascii="仿宋_GB2312" w:hAnsi="仿宋_GB2312" w:eastAsia="仿宋_GB2312" w:cs="仿宋_GB2312"/>
          <w:b/>
          <w:color w:val="auto"/>
          <w:kern w:val="0"/>
          <w:sz w:val="32"/>
          <w:szCs w:val="20"/>
          <w:rtl w:val="0"/>
          <w:lang w:val="en-US" w:eastAsia="zh-CN" w:bidi="gu-IN"/>
        </w:rPr>
        <w:t>1.企业主要负责人身份信息</w:t>
      </w:r>
    </w:p>
    <w:p>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胡某某，性别：男，民族：汉族，居民身份号码：***********，住址：湖北省麻城市福田河镇************，系广州众涂涂料装饰工程有限公司的总经理、实际控制人，是该公司法定代表人卢某某的丈夫。</w:t>
      </w:r>
    </w:p>
    <w:p>
      <w:pPr>
        <w:pStyle w:val="5"/>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2.死者身份信息</w:t>
      </w:r>
    </w:p>
    <w:p>
      <w:pPr>
        <w:bidi w:val="0"/>
        <w:ind w:left="0" w:leftChars="0" w:firstLine="640" w:firstLineChars="200"/>
        <w:rPr>
          <w:rFonts w:hint="eastAsia" w:ascii="仿宋_GB2312" w:hAnsi="仿宋_GB2312" w:eastAsia="仿宋_GB2312" w:cs="仿宋_GB2312"/>
          <w:rtl w:val="0"/>
          <w:lang w:val="en-US" w:eastAsia="zh-CN"/>
        </w:rPr>
      </w:pPr>
      <w:bookmarkStart w:id="8" w:name="_Toc2102"/>
      <w:r>
        <w:rPr>
          <w:rFonts w:hint="eastAsia" w:ascii="仿宋_GB2312" w:hAnsi="仿宋_GB2312" w:eastAsia="仿宋_GB2312" w:cs="仿宋_GB2312"/>
          <w:rtl w:val="0"/>
          <w:lang w:val="en-US" w:eastAsia="zh-CN"/>
        </w:rPr>
        <w:t>黄某某，性别：女，民族：壮族，居民身份号码：************，户籍地址：广西马山县周鹿镇***********，系广州众涂涂料装饰工程有限公司的员工。2025年3月12日与广州众涂涂料装饰工程有限公司签订劳动合同，2025年3月13日至5月10日在中山市火炬开发区环茂二路昇悦花园工地从事抹灰工作。</w:t>
      </w:r>
    </w:p>
    <w:bookmarkEnd w:id="8"/>
    <w:p>
      <w:pPr>
        <w:pStyle w:val="4"/>
        <w:numPr>
          <w:ilvl w:val="0"/>
          <w:numId w:val="0"/>
        </w:numPr>
        <w:bidi w:val="0"/>
        <w:ind w:firstLine="640" w:firstLineChars="200"/>
        <w:rPr>
          <w:rFonts w:hint="eastAsia" w:ascii="黑体" w:hAnsi="黑体" w:eastAsia="黑体" w:cs="黑体"/>
          <w:rtl w:val="0"/>
          <w:lang w:val="en-US" w:eastAsia="zh-CN"/>
        </w:rPr>
      </w:pPr>
      <w:bookmarkStart w:id="9" w:name="_Toc31625151_WPSOffice_Level1"/>
      <w:r>
        <w:rPr>
          <w:rFonts w:hint="eastAsia" w:ascii="黑体" w:hAnsi="黑体" w:eastAsia="黑体" w:cs="黑体"/>
          <w:b w:val="0"/>
          <w:bCs/>
          <w:kern w:val="36"/>
          <w:sz w:val="32"/>
          <w:szCs w:val="48"/>
          <w:rtl w:val="0"/>
          <w:lang w:val="en-US" w:eastAsia="zh-CN" w:bidi="gu-IN"/>
        </w:rPr>
        <w:t>二、事故发生经过</w:t>
      </w:r>
      <w:bookmarkEnd w:id="9"/>
    </w:p>
    <w:p>
      <w:pPr>
        <w:bidi w:val="0"/>
        <w:ind w:left="0" w:leftChars="0" w:firstLine="640" w:firstLineChars="20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2025年5月10日7时许，广州众涂涂料装饰工程有限公司抹灰班组的卢某甲、黄某某（女，卢某甲的嫂子）、卢某乙（卢某甲的儿子）、余某某（女，卢某甲的老婆）等4名工人到位于中山市火炬开发区环茂二路的昇悦花园工地地下室（车库）从事抹灰工作，其中，黄某某主要从事抹灰中的淋水养护等工作。10时47分，卢某乙通过手机点完午餐外卖后发现有较长时间未见到黄某某，便将此信息告诉卢某甲，工人余某某通过微信与黄某某通话但无人接听，于是卢某甲和余某某在地下室寻找黄某某。11时20分许，卢某甲在6#楼地下室的电梯井2（施工工程标注为DT2，被水淹没并溢出至电梯井前室及周边地面，井深1.7米，水深约1.8米，电梯井安全防护栏被打开）内发现黄某某并将其救出至地下室地面，后将黄某某送医院经抢救无效确认死亡。</w:t>
      </w:r>
    </w:p>
    <w:p>
      <w:pPr>
        <w:pStyle w:val="3"/>
        <w:bidi w:val="0"/>
        <w:rPr>
          <w:rFonts w:hint="eastAsia" w:ascii="仿宋_GB2312" w:hAnsi="仿宋_GB2312" w:eastAsia="仿宋_GB2312" w:cs="仿宋_GB2312"/>
          <w:rtl w:val="0"/>
          <w:lang w:val="en-US" w:eastAsia="zh-CN"/>
        </w:rPr>
      </w:pPr>
      <w:bookmarkStart w:id="10" w:name="_Toc1151953916_WPSOffice_Level1"/>
      <w:r>
        <w:rPr>
          <w:rFonts w:hint="eastAsia" w:ascii="黑体" w:hAnsi="黑体" w:eastAsia="黑体" w:cs="黑体"/>
          <w:rtl w:val="0"/>
          <w:lang w:val="en-US" w:eastAsia="zh-CN"/>
        </w:rPr>
        <w:t>三、</w:t>
      </w:r>
      <w:bookmarkEnd w:id="10"/>
      <w:bookmarkStart w:id="11" w:name="_Toc727309152_WPSOffice_Level1"/>
      <w:r>
        <w:rPr>
          <w:rFonts w:hint="eastAsia" w:ascii="黑体" w:hAnsi="黑体" w:eastAsia="黑体" w:cs="黑体"/>
          <w:rtl w:val="0"/>
          <w:lang w:val="en-US" w:eastAsia="zh-CN"/>
        </w:rPr>
        <w:t>事故原因分析</w:t>
      </w:r>
      <w:bookmarkEnd w:id="11"/>
    </w:p>
    <w:p>
      <w:pPr>
        <w:pStyle w:val="4"/>
        <w:bidi w:val="0"/>
        <w:rPr>
          <w:rFonts w:hint="eastAsia" w:ascii="楷体_GB2312" w:hAnsi="楷体_GB2312" w:eastAsia="楷体_GB2312" w:cs="楷体_GB2312"/>
          <w:b w:val="0"/>
          <w:bCs w:val="0"/>
        </w:rPr>
      </w:pPr>
      <w:bookmarkStart w:id="12" w:name="_Toc961030214_WPSOffice_Level2"/>
      <w:r>
        <w:rPr>
          <w:rFonts w:hint="eastAsia" w:ascii="楷体_GB2312" w:hAnsi="楷体_GB2312" w:eastAsia="楷体_GB2312" w:cs="楷体_GB2312"/>
          <w:b w:val="0"/>
          <w:bCs w:val="0"/>
        </w:rPr>
        <w:t>（一）直接原因</w:t>
      </w:r>
      <w:r>
        <w:rPr>
          <w:rFonts w:hint="eastAsia" w:ascii="楷体_GB2312" w:hAnsi="楷体_GB2312" w:eastAsia="楷体_GB2312" w:cs="楷体_GB2312"/>
          <w:b w:val="0"/>
          <w:bCs w:val="0"/>
          <w:lang w:eastAsia="zh-CN"/>
        </w:rPr>
        <w:t>分析</w:t>
      </w:r>
      <w:bookmarkEnd w:id="12"/>
    </w:p>
    <w:p>
      <w:pPr>
        <w:pStyle w:val="4"/>
        <w:bidi w:val="0"/>
        <w:rPr>
          <w:rFonts w:hint="eastAsia" w:ascii="仿宋_GB2312" w:hAnsi="仿宋_GB2312" w:eastAsia="仿宋_GB2312" w:cs="仿宋_GB2312"/>
          <w:b w:val="0"/>
          <w:bCs w:val="0"/>
          <w:color w:val="auto"/>
          <w:kern w:val="2"/>
          <w:sz w:val="32"/>
          <w:szCs w:val="21"/>
          <w:rtl w:val="0"/>
          <w:lang w:val="en-US" w:eastAsia="zh-CN" w:bidi="gu-IN"/>
        </w:rPr>
      </w:pPr>
      <w:r>
        <w:rPr>
          <w:rFonts w:hint="eastAsia" w:ascii="仿宋_GB2312" w:hAnsi="仿宋_GB2312" w:eastAsia="仿宋_GB2312" w:cs="仿宋_GB2312"/>
          <w:b w:val="0"/>
          <w:bCs w:val="0"/>
          <w:color w:val="auto"/>
          <w:kern w:val="2"/>
          <w:sz w:val="32"/>
          <w:szCs w:val="21"/>
          <w:rtl w:val="0"/>
          <w:lang w:val="en-US" w:eastAsia="zh-CN" w:bidi="gu-IN"/>
        </w:rPr>
        <w:t>昇悦花园建设工地6#楼电梯井的安全防护栏被打开，黄某某在作业过程中不慎坠入溢满积水的电梯井内淹溺死亡。</w:t>
      </w:r>
    </w:p>
    <w:p>
      <w:pPr>
        <w:pStyle w:val="4"/>
        <w:bidi w:val="0"/>
        <w:rPr>
          <w:rFonts w:hint="eastAsia" w:ascii="仿宋_GB2312" w:hAnsi="仿宋_GB2312" w:eastAsia="仿宋_GB2312" w:cs="仿宋_GB2312"/>
          <w:b w:val="0"/>
          <w:bCs w:val="0"/>
          <w:rtl w:val="0"/>
          <w:lang w:val="en-US" w:eastAsia="zh-CN"/>
        </w:rPr>
      </w:pPr>
      <w:bookmarkStart w:id="13" w:name="_Toc197682559_WPSOffice_Level2"/>
      <w:r>
        <w:rPr>
          <w:rFonts w:hint="eastAsia" w:ascii="楷体_GB2312" w:hAnsi="楷体_GB2312" w:eastAsia="楷体_GB2312" w:cs="楷体_GB2312"/>
          <w:b w:val="0"/>
          <w:bCs w:val="0"/>
          <w:rtl w:val="0"/>
          <w:lang w:val="en-US" w:eastAsia="zh-CN"/>
        </w:rPr>
        <w:t>（二）生产经营单位未落实安全生产职责情况</w:t>
      </w:r>
      <w:bookmarkEnd w:id="13"/>
    </w:p>
    <w:p>
      <w:pPr>
        <w:pStyle w:val="4"/>
        <w:bidi w:val="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1.分包单位广州众涂涂料装饰工程有限公司未采取技术、管理措施，及时发现并消除事故隐患（电梯井安全防护栏被打开、井内溢满积水的安全事故隐患）。</w:t>
      </w:r>
    </w:p>
    <w:p>
      <w:pPr>
        <w:pStyle w:val="4"/>
        <w:bidi w:val="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2.广州众涂涂料装饰工程有限公司主要负责人（实际控制人）胡某某督促、检查本单位的安全生产工作不到位，未及时发现并消除事故隐患（电梯井安全防护栏被打开、井内溢满积水的安全事故隐患）。</w:t>
      </w:r>
    </w:p>
    <w:p>
      <w:pPr>
        <w:pStyle w:val="4"/>
        <w:bidi w:val="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3.总包单位中铁建工集团有限公司在统筹建筑工地安全管理、加强安全防护门防护措施上存在不足；监理单位河南拓朴工程咨询有限公司未及时发现安全事故隐患、未及时督促责任单位加强安全防护措施工作。</w:t>
      </w:r>
    </w:p>
    <w:p>
      <w:pPr>
        <w:pStyle w:val="3"/>
        <w:bidi w:val="0"/>
        <w:rPr>
          <w:rFonts w:hint="eastAsia" w:ascii="黑体" w:hAnsi="黑体" w:eastAsia="黑体" w:cs="黑体"/>
        </w:rPr>
      </w:pPr>
      <w:bookmarkStart w:id="14" w:name="_Toc321329902_WPSOffice_Level1"/>
      <w:r>
        <w:rPr>
          <w:rFonts w:hint="eastAsia" w:ascii="黑体" w:hAnsi="黑体" w:cs="黑体"/>
          <w:rtl w:val="0"/>
          <w:lang w:val="en-US" w:eastAsia="zh-CN"/>
        </w:rPr>
        <w:t>四</w:t>
      </w:r>
      <w:r>
        <w:rPr>
          <w:rFonts w:hint="eastAsia" w:ascii="黑体" w:hAnsi="黑体" w:eastAsia="黑体" w:cs="黑体"/>
          <w:rtl w:val="0"/>
          <w:lang w:val="en-US" w:eastAsia="zh-CN"/>
        </w:rPr>
        <w:t>、</w:t>
      </w:r>
      <w:bookmarkEnd w:id="14"/>
      <w:bookmarkStart w:id="15" w:name="_Toc961030214_WPSOffice_Level1"/>
      <w:r>
        <w:rPr>
          <w:rFonts w:hint="eastAsia" w:ascii="黑体" w:hAnsi="黑体" w:eastAsia="黑体" w:cs="黑体"/>
        </w:rPr>
        <w:t>对有关责任人员和责任单位的处理建议</w:t>
      </w:r>
      <w:bookmarkEnd w:id="15"/>
    </w:p>
    <w:p>
      <w:pPr>
        <w:keepNext w:val="0"/>
        <w:keepLines w:val="0"/>
        <w:widowControl/>
        <w:suppressLineNumbers w:val="0"/>
        <w:ind w:left="0" w:leftChars="0" w:firstLine="640" w:firstLineChars="200"/>
        <w:jc w:val="both"/>
        <w:rPr>
          <w:rFonts w:hint="eastAsia" w:ascii="仿宋_GB2312" w:hAnsi="仿宋_GB2312" w:eastAsia="仿宋_GB2312" w:cs="仿宋_GB2312"/>
          <w:b w:val="0"/>
          <w:bCs w:val="0"/>
          <w:color w:val="auto"/>
          <w:kern w:val="2"/>
          <w:sz w:val="32"/>
          <w:szCs w:val="21"/>
          <w:rtl w:val="0"/>
          <w:lang w:val="en-US" w:eastAsia="zh-CN" w:bidi="gu-IN"/>
        </w:rPr>
      </w:pPr>
      <w:r>
        <w:rPr>
          <w:rFonts w:hint="eastAsia" w:ascii="仿宋_GB2312" w:hAnsi="仿宋_GB2312" w:eastAsia="仿宋_GB2312" w:cs="仿宋_GB2312"/>
          <w:b w:val="0"/>
          <w:bCs w:val="0"/>
          <w:color w:val="auto"/>
          <w:kern w:val="2"/>
          <w:sz w:val="32"/>
          <w:szCs w:val="21"/>
          <w:rtl w:val="0"/>
          <w:lang w:val="en-US" w:eastAsia="zh-CN" w:bidi="gu-IN"/>
        </w:rPr>
        <w:t>经调查认定，</w:t>
      </w:r>
      <w:r>
        <w:rPr>
          <w:rFonts w:hint="eastAsia" w:ascii="仿宋_GB2312" w:hAnsi="仿宋_GB2312" w:eastAsia="仿宋_GB2312" w:cs="仿宋_GB2312"/>
          <w:b w:val="0"/>
          <w:bCs w:val="0"/>
          <w:kern w:val="2"/>
          <w:sz w:val="32"/>
          <w:szCs w:val="21"/>
          <w:rtl w:val="0"/>
          <w:lang w:val="en-US" w:eastAsia="zh-CN" w:bidi="gu-IN"/>
        </w:rPr>
        <w:t>广州众涂涂料装饰工程有限公司</w:t>
      </w:r>
      <w:r>
        <w:rPr>
          <w:rFonts w:hint="eastAsia" w:ascii="仿宋_GB2312" w:hAnsi="仿宋_GB2312" w:eastAsia="仿宋_GB2312" w:cs="仿宋_GB2312"/>
          <w:rtl w:val="0"/>
          <w:lang w:val="en-US" w:eastAsia="zh-CN"/>
        </w:rPr>
        <w:t>未认真落实安全生产主体责任，未及时发现并消除事故隐患，对事故的发生负有责任，是事故责任单位</w:t>
      </w:r>
      <w:r>
        <w:rPr>
          <w:rFonts w:hint="eastAsia" w:ascii="仿宋_GB2312" w:hAnsi="仿宋_GB2312" w:eastAsia="仿宋_GB2312" w:cs="仿宋_GB2312"/>
          <w:b w:val="0"/>
          <w:bCs w:val="0"/>
          <w:color w:val="auto"/>
          <w:kern w:val="2"/>
          <w:sz w:val="32"/>
          <w:szCs w:val="21"/>
          <w:rtl w:val="0"/>
          <w:lang w:val="en-US" w:eastAsia="zh-CN" w:bidi="gu-IN"/>
        </w:rPr>
        <w:t>，根据《中华人民共和国安全生产法》等有关法律法规规定，建议对</w:t>
      </w:r>
      <w:r>
        <w:rPr>
          <w:rFonts w:hint="eastAsia" w:ascii="仿宋_GB2312" w:hAnsi="仿宋_GB2312" w:eastAsia="仿宋_GB2312" w:cs="仿宋_GB2312"/>
          <w:color w:val="auto"/>
          <w:highlight w:val="none"/>
          <w:rtl w:val="0"/>
          <w:lang w:val="en" w:eastAsia="zh-CN"/>
        </w:rPr>
        <w:t>中山市火炬开发区环茂二路昇悦花园工地“</w:t>
      </w:r>
      <w:r>
        <w:rPr>
          <w:rFonts w:hint="eastAsia" w:ascii="仿宋_GB2312" w:hAnsi="仿宋_GB2312" w:eastAsia="仿宋_GB2312" w:cs="仿宋_GB2312"/>
          <w:color w:val="auto"/>
          <w:highlight w:val="none"/>
          <w:rtl w:val="0"/>
          <w:lang w:val="en-US" w:eastAsia="zh-CN"/>
        </w:rPr>
        <w:t>5</w:t>
      </w:r>
      <w:r>
        <w:rPr>
          <w:rFonts w:hint="eastAsia" w:ascii="仿宋_GB2312" w:hAnsi="仿宋_GB2312" w:eastAsia="仿宋_GB2312" w:cs="仿宋_GB2312"/>
          <w:color w:val="auto"/>
          <w:highlight w:val="none"/>
          <w:rtl w:val="0"/>
          <w:lang w:val="en" w:eastAsia="zh-CN"/>
        </w:rPr>
        <w:t>·</w:t>
      </w:r>
      <w:r>
        <w:rPr>
          <w:rFonts w:hint="eastAsia" w:ascii="仿宋_GB2312" w:hAnsi="仿宋_GB2312" w:eastAsia="仿宋_GB2312" w:cs="仿宋_GB2312"/>
          <w:color w:val="auto"/>
          <w:highlight w:val="none"/>
          <w:rtl w:val="0"/>
          <w:lang w:val="en-US" w:eastAsia="zh-CN"/>
        </w:rPr>
        <w:t>10</w:t>
      </w:r>
      <w:r>
        <w:rPr>
          <w:rFonts w:hint="eastAsia" w:ascii="仿宋_GB2312" w:hAnsi="仿宋_GB2312" w:eastAsia="仿宋_GB2312" w:cs="仿宋_GB2312"/>
          <w:color w:val="auto"/>
          <w:highlight w:val="none"/>
          <w:rtl w:val="0"/>
          <w:lang w:val="en" w:eastAsia="zh-CN"/>
        </w:rPr>
        <w:t>”一般溺水</w:t>
      </w:r>
      <w:r>
        <w:rPr>
          <w:rFonts w:hint="eastAsia" w:ascii="仿宋_GB2312" w:hAnsi="仿宋_GB2312" w:eastAsia="仿宋_GB2312" w:cs="仿宋_GB2312"/>
          <w:color w:val="auto"/>
          <w:highlight w:val="none"/>
          <w:rtl w:val="0"/>
          <w:lang w:val="en-US" w:eastAsia="zh-CN"/>
        </w:rPr>
        <w:t>事故</w:t>
      </w:r>
      <w:r>
        <w:rPr>
          <w:rFonts w:hint="eastAsia" w:ascii="仿宋_GB2312" w:hAnsi="仿宋_GB2312" w:eastAsia="仿宋_GB2312" w:cs="仿宋_GB2312"/>
          <w:b w:val="0"/>
          <w:bCs w:val="0"/>
          <w:color w:val="auto"/>
          <w:kern w:val="2"/>
          <w:sz w:val="32"/>
          <w:szCs w:val="21"/>
          <w:rtl w:val="0"/>
          <w:lang w:val="en-US" w:eastAsia="zh-CN" w:bidi="gu-IN"/>
        </w:rPr>
        <w:t>的事故单位和有关责任人作出如下处理：</w:t>
      </w:r>
    </w:p>
    <w:p>
      <w:pPr>
        <w:keepNext w:val="0"/>
        <w:keepLines w:val="0"/>
        <w:widowControl/>
        <w:suppressLineNumbers w:val="0"/>
        <w:ind w:left="0" w:leftChars="0" w:firstLine="640" w:firstLineChars="200"/>
        <w:jc w:val="both"/>
        <w:rPr>
          <w:rFonts w:hint="eastAsia" w:ascii="仿宋_GB2312" w:hAnsi="仿宋_GB2312" w:eastAsia="仿宋_GB2312" w:cs="仿宋_GB2312"/>
          <w:b w:val="0"/>
          <w:bCs w:val="0"/>
          <w:kern w:val="0"/>
          <w:sz w:val="32"/>
          <w:szCs w:val="32"/>
          <w:lang w:val="en-US" w:eastAsia="zh-CN" w:bidi="ar-SA"/>
        </w:rPr>
      </w:pPr>
      <w:bookmarkStart w:id="16" w:name="_Toc1660952498_WPSOffice_Level2"/>
      <w:r>
        <w:rPr>
          <w:rFonts w:hint="eastAsia" w:ascii="楷体_GB2312" w:hAnsi="楷体_GB2312" w:eastAsia="楷体_GB2312" w:cs="楷体_GB2312"/>
          <w:b w:val="0"/>
          <w:bCs w:val="0"/>
          <w:kern w:val="0"/>
          <w:sz w:val="32"/>
          <w:szCs w:val="32"/>
          <w:lang w:val="en-US" w:eastAsia="zh-CN" w:bidi="ar-SA"/>
        </w:rPr>
        <w:t>对事故有关责任人员和责任单位的行政处罚建议</w:t>
      </w:r>
      <w:bookmarkEnd w:id="16"/>
    </w:p>
    <w:p>
      <w:pPr>
        <w:pStyle w:val="4"/>
        <w:bidi w:val="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1.广州众涂涂料装饰工程有限公司未采取技术、管理措施，及时发现并消除事故隐患（电梯井安全防护栏被打开、井内溢满积水的安全事故隐患），违反了《中华人民共和国安全生产法》第四十一条第二款的规定，对事故发生负有责任。建议由火炬开发区管委会依据《中华人民共和国安全生产法》第一百一十四条第一款第（一）项、《生产安全事故罚款处罚规定》第十四条第（二）项和《生产安全事故报告和调查处理条例》相关规定对广州众涂涂料装饰工程有限公司对事故负有责任的违法行为进行行政处罚。</w:t>
      </w:r>
    </w:p>
    <w:p>
      <w:pPr>
        <w:pStyle w:val="4"/>
        <w:bidi w:val="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广州众涂涂料装饰工程有限公司主要负责人（实际控制人）胡某某督促、检查本单位的安全生产工作不到位，未及时发现并消除事故隐患（电梯井安全防护栏被打开、井内溢满积水的安全事故隐患），违反了《中华人民共和国安全生产法》第二十一条第（五）项的规定，对事故发生负有责任。建议由火炬开发区管委会依据《中华人民共和国安全生产法》第九十五条第（一）项、《生产安全事故罚款处罚规定》第十九条第（一）项和《生产安全事故报告和调查处理条例》相关规定对胡某某对事故负有责任的违法行为进行行政处罚。</w:t>
      </w:r>
    </w:p>
    <w:p>
      <w:pPr>
        <w:pStyle w:val="4"/>
        <w:bidi w:val="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总包单位中铁建工集团有限公司在统筹建筑工地安全管理、加强安全防护门防护措施上存在不足；监理单位河南拓朴工程咨询有限公司未及时发现安全事故隐患、未及时督促责任单位加强安全防护措施工作。上述行为建议由住建部门依法处理。</w:t>
      </w:r>
    </w:p>
    <w:p>
      <w:pPr>
        <w:pStyle w:val="3"/>
        <w:numPr>
          <w:ilvl w:val="0"/>
          <w:numId w:val="0"/>
        </w:numPr>
        <w:bidi w:val="0"/>
        <w:ind w:firstLine="640" w:firstLineChars="200"/>
        <w:rPr>
          <w:rFonts w:hint="eastAsia" w:ascii="仿宋_GB2312" w:hAnsi="仿宋_GB2312" w:eastAsia="仿宋_GB2312" w:cs="仿宋_GB2312"/>
          <w:lang w:val="en-US" w:eastAsia="zh-CN"/>
        </w:rPr>
      </w:pPr>
      <w:bookmarkStart w:id="17" w:name="_Toc197682559_WPSOffice_Level1"/>
      <w:r>
        <w:rPr>
          <w:rFonts w:hint="eastAsia" w:ascii="黑体" w:hAnsi="黑体" w:cs="黑体"/>
          <w:lang w:val="en-US" w:eastAsia="zh-CN"/>
        </w:rPr>
        <w:t>五、</w:t>
      </w:r>
      <w:r>
        <w:rPr>
          <w:rFonts w:hint="eastAsia" w:ascii="黑体" w:hAnsi="黑体" w:eastAsia="黑体" w:cs="黑体"/>
          <w:lang w:val="en-US" w:eastAsia="zh-CN"/>
        </w:rPr>
        <w:t>事故整改和防范措施</w:t>
      </w:r>
      <w:bookmarkEnd w:id="17"/>
    </w:p>
    <w:p>
      <w:pPr>
        <w:pStyle w:val="4"/>
        <w:numPr>
          <w:ilvl w:val="0"/>
          <w:numId w:val="0"/>
        </w:numPr>
        <w:bidi w:val="0"/>
        <w:ind w:firstLine="640" w:firstLineChars="200"/>
        <w:rPr>
          <w:rFonts w:hint="eastAsia" w:ascii="仿宋_GB2312" w:hAnsi="仿宋_GB2312" w:eastAsia="仿宋_GB2312" w:cs="仿宋_GB2312"/>
          <w:b w:val="0"/>
          <w:bCs w:val="0"/>
          <w:rtl w:val="0"/>
          <w:lang w:val="en-US" w:eastAsia="zh-CN"/>
        </w:rPr>
      </w:pPr>
      <w:bookmarkStart w:id="18" w:name="_Toc1207133243_WPSOffice_Level2"/>
      <w:r>
        <w:rPr>
          <w:rFonts w:hint="eastAsia" w:ascii="楷体_GB2312" w:hAnsi="楷体_GB2312" w:eastAsia="楷体_GB2312" w:cs="楷体_GB2312"/>
          <w:b w:val="0"/>
          <w:bCs w:val="0"/>
          <w:rtl w:val="0"/>
          <w:lang w:val="en-US" w:eastAsia="zh-CN"/>
        </w:rPr>
        <w:t>（一）中铁建工集团有限公司</w:t>
      </w:r>
      <w:bookmarkEnd w:id="18"/>
    </w:p>
    <w:p>
      <w:pPr>
        <w:keepNext w:val="0"/>
        <w:keepLines w:val="0"/>
        <w:widowControl/>
        <w:suppressLineNumbers w:val="0"/>
        <w:jc w:val="left"/>
        <w:rPr>
          <w:rFonts w:hint="eastAsia" w:ascii="仿宋_GB2312" w:hAnsi="仿宋_GB2312" w:eastAsia="仿宋_GB2312" w:cs="仿宋_GB2312"/>
          <w:rtl w:val="0"/>
          <w:lang w:val="en-US" w:eastAsia="zh-CN"/>
        </w:rPr>
      </w:pPr>
      <w:r>
        <w:rPr>
          <w:rFonts w:hint="eastAsia" w:ascii="仿宋_GB2312" w:hAnsi="仿宋_GB2312" w:eastAsia="仿宋_GB2312" w:cs="仿宋_GB2312"/>
          <w:b w:val="0"/>
          <w:bCs w:val="0"/>
          <w:rtl w:val="0"/>
          <w:lang w:val="en-US" w:eastAsia="zh-CN"/>
        </w:rPr>
        <w:t>中铁建工集团有限公司</w:t>
      </w:r>
      <w:r>
        <w:rPr>
          <w:rFonts w:hint="eastAsia" w:ascii="仿宋_GB2312" w:hAnsi="仿宋_GB2312" w:eastAsia="仿宋_GB2312" w:cs="仿宋_GB2312"/>
          <w:rtl w:val="0"/>
          <w:lang w:val="en-US" w:eastAsia="zh-CN"/>
        </w:rPr>
        <w:t>要深刻吸取事故教训，针对该起事故中暴露出的安全事故隐患，深刻反思，切实履行安全生产主体责任，</w:t>
      </w:r>
      <w:r>
        <w:rPr>
          <w:rFonts w:hint="eastAsia" w:ascii="仿宋_GB2312" w:hAnsi="仿宋_GB2312" w:eastAsia="仿宋_GB2312" w:cs="仿宋_GB2312"/>
          <w:b w:val="0"/>
          <w:bCs w:val="0"/>
          <w:kern w:val="2"/>
          <w:sz w:val="32"/>
          <w:szCs w:val="21"/>
          <w:rtl w:val="0"/>
          <w:lang w:val="en-US" w:eastAsia="zh-CN" w:bidi="gu-IN"/>
        </w:rPr>
        <w:t>统筹好建筑工地的安全管理、安全监督、安全防护等工作，</w:t>
      </w:r>
      <w:r>
        <w:rPr>
          <w:rFonts w:hint="eastAsia" w:ascii="仿宋_GB2312" w:hAnsi="仿宋_GB2312" w:eastAsia="仿宋_GB2312" w:cs="仿宋_GB2312"/>
          <w:rtl w:val="0"/>
          <w:lang w:val="en-US" w:eastAsia="zh-CN"/>
        </w:rPr>
        <w:t>为施工单位和施工人员提供安全的生产作业环境。</w:t>
      </w:r>
    </w:p>
    <w:p>
      <w:pPr>
        <w:pStyle w:val="4"/>
        <w:numPr>
          <w:ilvl w:val="0"/>
          <w:numId w:val="0"/>
        </w:numPr>
        <w:bidi w:val="0"/>
        <w:ind w:firstLine="640" w:firstLineChars="200"/>
        <w:rPr>
          <w:rFonts w:hint="eastAsia" w:ascii="楷体_GB2312" w:hAnsi="楷体_GB2312" w:eastAsia="楷体_GB2312" w:cs="楷体_GB2312"/>
          <w:b w:val="0"/>
          <w:bCs w:val="0"/>
          <w:lang w:val="en-US" w:eastAsia="zh-CN"/>
        </w:rPr>
      </w:pPr>
      <w:bookmarkStart w:id="19" w:name="_Toc1512879772_WPSOffice_Level2"/>
      <w:r>
        <w:rPr>
          <w:rFonts w:hint="eastAsia" w:ascii="楷体_GB2312" w:hAnsi="楷体_GB2312" w:eastAsia="楷体_GB2312" w:cs="楷体_GB2312"/>
          <w:b w:val="0"/>
          <w:bCs w:val="0"/>
          <w:rtl w:val="0"/>
          <w:lang w:val="en-US" w:eastAsia="zh-CN"/>
        </w:rPr>
        <w:t>（二）广州众涂涂料装饰工程有限公司</w:t>
      </w:r>
      <w:bookmarkEnd w:id="19"/>
    </w:p>
    <w:p>
      <w:pPr>
        <w:keepNext w:val="0"/>
        <w:keepLines w:val="0"/>
        <w:widowControl/>
        <w:suppressLineNumbers w:val="0"/>
        <w:jc w:val="left"/>
        <w:rPr>
          <w:rFonts w:hint="eastAsia" w:ascii="仿宋_GB2312" w:hAnsi="仿宋_GB2312" w:eastAsia="仿宋_GB2312" w:cs="仿宋_GB2312"/>
          <w:lang w:val="en-US" w:eastAsia="zh-CN"/>
        </w:rPr>
      </w:pPr>
      <w:r>
        <w:rPr>
          <w:rFonts w:hint="eastAsia" w:ascii="仿宋_GB2312" w:hAnsi="仿宋_GB2312" w:eastAsia="仿宋_GB2312" w:cs="仿宋_GB2312"/>
          <w:b w:val="0"/>
          <w:bCs w:val="0"/>
          <w:rtl w:val="0"/>
          <w:lang w:val="en-US" w:eastAsia="zh-CN"/>
        </w:rPr>
        <w:t>广州众涂涂料装饰工程有限公司</w:t>
      </w:r>
      <w:r>
        <w:rPr>
          <w:rFonts w:hint="eastAsia" w:ascii="仿宋_GB2312" w:hAnsi="仿宋_GB2312" w:eastAsia="仿宋_GB2312" w:cs="仿宋_GB2312"/>
          <w:lang w:val="en-US" w:eastAsia="zh-CN"/>
        </w:rPr>
        <w:t>要加强对作业人员的安全生产教育和培训，加强作业现场安全事故隐患排查治理，强化对施工现场安全作业的日常监督和专项检查，并采取切实有效的技术和管理措施，及时发现并消除事故隐患。</w:t>
      </w:r>
    </w:p>
    <w:p>
      <w:pPr>
        <w:pStyle w:val="4"/>
        <w:numPr>
          <w:ilvl w:val="0"/>
          <w:numId w:val="0"/>
        </w:numPr>
        <w:bidi w:val="0"/>
        <w:ind w:firstLine="640" w:firstLineChars="200"/>
        <w:rPr>
          <w:rFonts w:hint="eastAsia" w:ascii="仿宋_GB2312" w:hAnsi="仿宋_GB2312" w:eastAsia="仿宋_GB2312" w:cs="仿宋_GB2312"/>
          <w:b w:val="0"/>
          <w:bCs w:val="0"/>
          <w:rtl w:val="0"/>
          <w:lang w:val="en-US" w:eastAsia="zh-CN"/>
        </w:rPr>
      </w:pPr>
      <w:bookmarkStart w:id="20" w:name="_Toc198061555_WPSOffice_Level2"/>
      <w:r>
        <w:rPr>
          <w:rFonts w:hint="eastAsia" w:ascii="楷体_GB2312" w:hAnsi="楷体_GB2312" w:eastAsia="楷体_GB2312" w:cs="楷体_GB2312"/>
          <w:b w:val="0"/>
          <w:bCs w:val="0"/>
          <w:rtl w:val="0"/>
          <w:lang w:val="en-US" w:eastAsia="zh-CN"/>
        </w:rPr>
        <w:t>（三）河南拓朴工程咨询有限公司</w:t>
      </w:r>
      <w:bookmarkEnd w:id="20"/>
    </w:p>
    <w:p>
      <w:pPr>
        <w:pStyle w:val="4"/>
        <w:numPr>
          <w:ilvl w:val="0"/>
          <w:numId w:val="0"/>
        </w:numPr>
        <w:bidi w:val="0"/>
        <w:ind w:firstLine="640" w:firstLineChars="200"/>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河南拓朴工程咨询有限公司要深刻吸取事故教训，切实履行安全生产监理责任，加强建筑工地的安全管理、安全监督和隐患排查督促等工作，落实提高安全监督质量，提高建筑行业的安全管理水平。</w:t>
      </w:r>
    </w:p>
    <w:p>
      <w:pPr>
        <w:pStyle w:val="4"/>
        <w:numPr>
          <w:ilvl w:val="0"/>
          <w:numId w:val="0"/>
        </w:numPr>
        <w:bidi w:val="0"/>
        <w:ind w:firstLine="640" w:firstLineChars="200"/>
        <w:rPr>
          <w:rFonts w:hint="eastAsia" w:ascii="仿宋_GB2312" w:hAnsi="仿宋_GB2312" w:eastAsia="仿宋_GB2312" w:cs="仿宋_GB2312"/>
          <w:b w:val="0"/>
          <w:bCs w:val="0"/>
          <w:rtl w:val="0"/>
          <w:lang w:val="en-US" w:eastAsia="zh-CN"/>
        </w:rPr>
      </w:pPr>
      <w:bookmarkStart w:id="21" w:name="_Toc603158998_WPSOffice_Level2"/>
      <w:r>
        <w:rPr>
          <w:rFonts w:hint="eastAsia" w:ascii="楷体_GB2312" w:hAnsi="楷体_GB2312" w:eastAsia="楷体_GB2312" w:cs="楷体_GB2312"/>
          <w:b w:val="0"/>
          <w:bCs w:val="0"/>
          <w:rtl w:val="0"/>
          <w:lang w:val="en-US" w:eastAsia="zh-CN"/>
        </w:rPr>
        <w:t>（四）火炬开发区管委会</w:t>
      </w:r>
      <w:bookmarkEnd w:id="21"/>
    </w:p>
    <w:p>
      <w:pPr>
        <w:keepNext w:val="0"/>
        <w:keepLines w:val="0"/>
        <w:widowControl/>
        <w:suppressLineNumbers w:val="0"/>
        <w:jc w:val="left"/>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1.突出落实企业主体责任。严格压实企业主体责任，加强宣传教育与监督管理，有效落实企业安全生产主体责任的主动性；严格落实企业“一线三排”工作责任，建立健全隐患排查治理机制，完善安全隐患排查台账工作，加强分析总结，持续改进工作思路；严格落实关键人员管理职责，重点突出施工项目经理、专职安全员和监理单位的安全管理职责工作。</w:t>
      </w:r>
    </w:p>
    <w:p>
      <w:pPr>
        <w:keepNext w:val="0"/>
        <w:keepLines w:val="0"/>
        <w:widowControl/>
        <w:suppressLineNumbers w:val="0"/>
        <w:jc w:val="left"/>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2.重点防范建筑工地重大风险。重点加强临边作业、高处作业和有限空间作业的专项执法检查工作，严格落实建筑工程“五必须”、高处作业“十不准”、有限空间作业“七不准”的安全作业要求；重点</w:t>
      </w:r>
      <w:r>
        <w:rPr>
          <w:rFonts w:hint="eastAsia" w:ascii="仿宋_GB2312" w:hAnsi="仿宋_GB2312" w:eastAsia="仿宋_GB2312" w:cs="仿宋_GB2312"/>
          <w:b w:val="0"/>
          <w:bCs w:val="0"/>
          <w:kern w:val="2"/>
          <w:sz w:val="32"/>
          <w:szCs w:val="21"/>
          <w:rtl w:val="0"/>
          <w:lang w:val="en-US" w:eastAsia="zh-Hans" w:bidi="gu-IN"/>
        </w:rPr>
        <w:t>防范建筑</w:t>
      </w:r>
      <w:r>
        <w:rPr>
          <w:rFonts w:hint="eastAsia" w:ascii="仿宋_GB2312" w:hAnsi="仿宋_GB2312" w:eastAsia="仿宋_GB2312" w:cs="仿宋_GB2312"/>
          <w:b w:val="0"/>
          <w:bCs w:val="0"/>
          <w:kern w:val="2"/>
          <w:sz w:val="32"/>
          <w:szCs w:val="21"/>
          <w:rtl w:val="0"/>
          <w:lang w:val="en-US" w:eastAsia="zh-CN" w:bidi="gu-IN"/>
        </w:rPr>
        <w:t>行业起重机械、升降平台、焊接作业、脚手架作业等</w:t>
      </w:r>
      <w:r>
        <w:rPr>
          <w:rFonts w:hint="eastAsia" w:ascii="仿宋_GB2312" w:hAnsi="仿宋_GB2312" w:eastAsia="仿宋_GB2312" w:cs="仿宋_GB2312"/>
          <w:b w:val="0"/>
          <w:bCs w:val="0"/>
          <w:kern w:val="2"/>
          <w:sz w:val="32"/>
          <w:szCs w:val="21"/>
          <w:rtl w:val="0"/>
          <w:lang w:val="en-US" w:eastAsia="zh-Hans" w:bidi="gu-IN"/>
        </w:rPr>
        <w:t>重大风险</w:t>
      </w:r>
      <w:r>
        <w:rPr>
          <w:rFonts w:hint="eastAsia" w:ascii="仿宋_GB2312" w:hAnsi="仿宋_GB2312" w:eastAsia="仿宋_GB2312" w:cs="仿宋_GB2312"/>
          <w:b w:val="0"/>
          <w:bCs w:val="0"/>
          <w:kern w:val="2"/>
          <w:sz w:val="32"/>
          <w:szCs w:val="21"/>
          <w:rtl w:val="0"/>
          <w:lang w:val="en-US" w:eastAsia="zh-CN" w:bidi="gu-IN"/>
        </w:rPr>
        <w:t>。</w:t>
      </w:r>
    </w:p>
    <w:p>
      <w:pPr>
        <w:keepNext w:val="0"/>
        <w:keepLines w:val="0"/>
        <w:widowControl/>
        <w:suppressLineNumbers w:val="0"/>
        <w:jc w:val="left"/>
        <w:rPr>
          <w:rFonts w:hint="eastAsia" w:ascii="仿宋_GB2312" w:hAnsi="仿宋_GB2312" w:eastAsia="仿宋_GB2312" w:cs="仿宋_GB2312"/>
          <w:b w:val="0"/>
          <w:bCs w:val="0"/>
          <w:kern w:val="2"/>
          <w:sz w:val="32"/>
          <w:szCs w:val="21"/>
          <w:rtl w:val="0"/>
          <w:lang w:val="en-US" w:eastAsia="zh-CN" w:bidi="gu-IN"/>
        </w:rPr>
      </w:pPr>
      <w:r>
        <w:rPr>
          <w:rFonts w:hint="eastAsia" w:ascii="仿宋_GB2312" w:hAnsi="仿宋_GB2312" w:eastAsia="仿宋_GB2312" w:cs="仿宋_GB2312"/>
          <w:b w:val="0"/>
          <w:bCs w:val="0"/>
          <w:kern w:val="2"/>
          <w:sz w:val="32"/>
          <w:szCs w:val="21"/>
          <w:rtl w:val="0"/>
          <w:lang w:val="en-US" w:eastAsia="zh-CN" w:bidi="gu-IN"/>
        </w:rPr>
        <w:t>3.严厉打击违法违规行为。</w:t>
      </w:r>
      <w:r>
        <w:rPr>
          <w:rFonts w:hint="eastAsia" w:ascii="仿宋_GB2312" w:hAnsi="仿宋_GB2312" w:eastAsia="仿宋_GB2312" w:cs="仿宋_GB2312"/>
          <w:b w:val="0"/>
          <w:bCs w:val="0"/>
          <w:kern w:val="2"/>
          <w:sz w:val="32"/>
          <w:szCs w:val="21"/>
          <w:rtl w:val="0"/>
          <w:lang w:val="en-US" w:eastAsia="zh-Hans" w:bidi="gu-IN"/>
        </w:rPr>
        <w:t>牢固树立“隐患就是事故”的治理理念，深刻吸取事故教训，总结分析建筑工地安全监管中</w:t>
      </w:r>
      <w:r>
        <w:rPr>
          <w:rFonts w:hint="eastAsia" w:ascii="仿宋_GB2312" w:hAnsi="仿宋_GB2312" w:eastAsia="仿宋_GB2312" w:cs="仿宋_GB2312"/>
          <w:b w:val="0"/>
          <w:bCs w:val="0"/>
          <w:kern w:val="2"/>
          <w:sz w:val="32"/>
          <w:szCs w:val="21"/>
          <w:rtl w:val="0"/>
          <w:lang w:val="en-US" w:eastAsia="zh-CN" w:bidi="gu-IN"/>
        </w:rPr>
        <w:t>存在</w:t>
      </w:r>
      <w:r>
        <w:rPr>
          <w:rFonts w:hint="eastAsia" w:ascii="仿宋_GB2312" w:hAnsi="仿宋_GB2312" w:eastAsia="仿宋_GB2312" w:cs="仿宋_GB2312"/>
          <w:b w:val="0"/>
          <w:bCs w:val="0"/>
          <w:kern w:val="2"/>
          <w:sz w:val="32"/>
          <w:szCs w:val="21"/>
          <w:rtl w:val="0"/>
          <w:lang w:val="en-US" w:eastAsia="zh-Hans" w:bidi="gu-IN"/>
        </w:rPr>
        <w:t>的不足，从安全交底计划书、日常检查、标准化评定等环节加强对施工现场风险点、危险源检查的针对性和有效性</w:t>
      </w:r>
      <w:r>
        <w:rPr>
          <w:rFonts w:hint="eastAsia" w:ascii="仿宋_GB2312" w:hAnsi="仿宋_GB2312" w:eastAsia="仿宋_GB2312" w:cs="仿宋_GB2312"/>
          <w:b w:val="0"/>
          <w:bCs w:val="0"/>
          <w:kern w:val="2"/>
          <w:sz w:val="32"/>
          <w:szCs w:val="21"/>
          <w:rtl w:val="0"/>
          <w:lang w:val="en-US" w:eastAsia="zh-CN" w:bidi="gu-IN"/>
        </w:rPr>
        <w:t>，</w:t>
      </w:r>
      <w:r>
        <w:rPr>
          <w:rFonts w:hint="eastAsia" w:ascii="仿宋_GB2312" w:hAnsi="仿宋_GB2312" w:eastAsia="仿宋_GB2312" w:cs="仿宋_GB2312"/>
          <w:b w:val="0"/>
          <w:bCs w:val="0"/>
          <w:kern w:val="2"/>
          <w:sz w:val="32"/>
          <w:szCs w:val="21"/>
          <w:rtl w:val="0"/>
          <w:lang w:val="en-US" w:eastAsia="zh-Hans" w:bidi="gu-IN"/>
        </w:rPr>
        <w:t>及时采取有效措施落实整改。</w:t>
      </w:r>
      <w:r>
        <w:rPr>
          <w:rFonts w:hint="eastAsia" w:ascii="仿宋_GB2312" w:hAnsi="仿宋_GB2312" w:eastAsia="仿宋_GB2312" w:cs="仿宋_GB2312"/>
          <w:b w:val="0"/>
          <w:bCs w:val="0"/>
          <w:kern w:val="2"/>
          <w:sz w:val="32"/>
          <w:szCs w:val="21"/>
          <w:rtl w:val="0"/>
          <w:lang w:val="en-US" w:eastAsia="zh-CN" w:bidi="gu-IN"/>
        </w:rPr>
        <w:t>组织</w:t>
      </w:r>
      <w:r>
        <w:rPr>
          <w:rFonts w:hint="eastAsia" w:ascii="仿宋_GB2312" w:hAnsi="仿宋_GB2312" w:eastAsia="仿宋_GB2312" w:cs="仿宋_GB2312"/>
          <w:b w:val="0"/>
          <w:bCs w:val="0"/>
          <w:kern w:val="2"/>
          <w:sz w:val="32"/>
          <w:szCs w:val="21"/>
          <w:rtl w:val="0"/>
          <w:lang w:val="en-US" w:eastAsia="zh-Hans" w:bidi="gu-IN"/>
        </w:rPr>
        <w:t>常态化专项检查、交叉检查</w:t>
      </w:r>
      <w:r>
        <w:rPr>
          <w:rFonts w:hint="eastAsia" w:ascii="仿宋_GB2312" w:hAnsi="仿宋_GB2312" w:eastAsia="仿宋_GB2312" w:cs="仿宋_GB2312"/>
          <w:b w:val="0"/>
          <w:bCs w:val="0"/>
          <w:kern w:val="2"/>
          <w:sz w:val="32"/>
          <w:szCs w:val="21"/>
          <w:rtl w:val="0"/>
          <w:lang w:val="en-US" w:eastAsia="zh-CN" w:bidi="gu-IN"/>
        </w:rPr>
        <w:t>工作</w:t>
      </w:r>
      <w:r>
        <w:rPr>
          <w:rFonts w:hint="eastAsia" w:ascii="仿宋_GB2312" w:hAnsi="仿宋_GB2312" w:eastAsia="仿宋_GB2312" w:cs="仿宋_GB2312"/>
          <w:b w:val="0"/>
          <w:bCs w:val="0"/>
          <w:kern w:val="2"/>
          <w:sz w:val="32"/>
          <w:szCs w:val="21"/>
          <w:rtl w:val="0"/>
          <w:lang w:val="en-US" w:eastAsia="zh-Hans" w:bidi="gu-IN"/>
        </w:rPr>
        <w:t>，对屡教不改、整改不力的责任</w:t>
      </w:r>
      <w:r>
        <w:rPr>
          <w:rFonts w:hint="eastAsia" w:ascii="仿宋_GB2312" w:hAnsi="仿宋_GB2312" w:eastAsia="仿宋_GB2312" w:cs="仿宋_GB2312"/>
          <w:b w:val="0"/>
          <w:bCs w:val="0"/>
          <w:kern w:val="2"/>
          <w:sz w:val="32"/>
          <w:szCs w:val="21"/>
          <w:rtl w:val="0"/>
          <w:lang w:val="en-US" w:eastAsia="zh-CN" w:bidi="gu-IN"/>
        </w:rPr>
        <w:t>单位从严从重处理。</w:t>
      </w:r>
    </w:p>
    <w:p>
      <w:pPr>
        <w:bidi w:val="0"/>
        <w:ind w:left="640" w:leftChars="200" w:firstLine="960" w:firstLineChars="300"/>
        <w:rPr>
          <w:rFonts w:hint="eastAsia" w:ascii="仿宋_GB2312" w:hAnsi="仿宋_GB2312" w:eastAsia="仿宋_GB2312" w:cs="仿宋_GB2312"/>
          <w:rtl w:val="0"/>
          <w:lang w:val="en-US" w:eastAsia="zh-CN"/>
        </w:rPr>
      </w:pPr>
      <w:r>
        <w:rPr>
          <w:rFonts w:hint="eastAsia" w:ascii="仿宋_GB2312" w:hAnsi="仿宋_GB2312" w:eastAsia="仿宋_GB2312" w:cs="仿宋_GB2312"/>
          <w:lang w:val="en-US" w:eastAsia="zh-CN"/>
        </w:rPr>
        <w:t xml:space="preserve">                                                                                                                                                                                                                                                                                                                                                                                                                                                                                                                                                                                                                                                                                                    </w:t>
      </w:r>
    </w:p>
    <w:p>
      <w:pPr>
        <w:bidi w:val="0"/>
        <w:jc w:val="right"/>
        <w:rPr>
          <w:rFonts w:hint="eastAsia" w:ascii="仿宋_GB2312" w:hAnsi="仿宋_GB2312" w:eastAsia="仿宋_GB2312" w:cs="仿宋_GB2312"/>
          <w:rtl w:val="0"/>
          <w:lang w:val="en" w:eastAsia="zh-CN"/>
        </w:rPr>
      </w:pPr>
      <w:r>
        <w:rPr>
          <w:rFonts w:hint="eastAsia" w:ascii="仿宋_GB2312" w:hAnsi="仿宋_GB2312" w:eastAsia="仿宋_GB2312" w:cs="仿宋_GB2312"/>
          <w:rtl w:val="0"/>
          <w:lang w:val="en" w:eastAsia="zh-CN"/>
        </w:rPr>
        <w:t>中山市火炬开发区环茂二路昇悦花园</w:t>
      </w:r>
    </w:p>
    <w:p>
      <w:pPr>
        <w:bidi w:val="0"/>
        <w:jc w:val="right"/>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 w:eastAsia="zh-CN"/>
        </w:rPr>
        <w:t>工地“</w:t>
      </w:r>
      <w:r>
        <w:rPr>
          <w:rFonts w:hint="eastAsia" w:ascii="仿宋_GB2312" w:hAnsi="仿宋_GB2312" w:eastAsia="仿宋_GB2312" w:cs="仿宋_GB2312"/>
          <w:rtl w:val="0"/>
          <w:lang w:val="en-US" w:eastAsia="zh-CN"/>
        </w:rPr>
        <w:t>5</w:t>
      </w:r>
      <w:r>
        <w:rPr>
          <w:rFonts w:hint="eastAsia" w:ascii="仿宋_GB2312" w:hAnsi="仿宋_GB2312" w:eastAsia="仿宋_GB2312" w:cs="仿宋_GB2312"/>
          <w:rtl w:val="0"/>
          <w:lang w:val="en" w:eastAsia="zh-CN"/>
        </w:rPr>
        <w:t>·</w:t>
      </w:r>
      <w:r>
        <w:rPr>
          <w:rFonts w:hint="eastAsia" w:ascii="仿宋_GB2312" w:hAnsi="仿宋_GB2312" w:eastAsia="仿宋_GB2312" w:cs="仿宋_GB2312"/>
          <w:rtl w:val="0"/>
          <w:lang w:val="en-US" w:eastAsia="zh-CN"/>
        </w:rPr>
        <w:t>10</w:t>
      </w:r>
      <w:r>
        <w:rPr>
          <w:rFonts w:hint="eastAsia" w:ascii="仿宋_GB2312" w:hAnsi="仿宋_GB2312" w:eastAsia="仿宋_GB2312" w:cs="仿宋_GB2312"/>
          <w:rtl w:val="0"/>
          <w:lang w:val="en" w:eastAsia="zh-CN"/>
        </w:rPr>
        <w:t>”一般溺水</w:t>
      </w:r>
      <w:r>
        <w:rPr>
          <w:rFonts w:hint="eastAsia" w:ascii="仿宋_GB2312" w:hAnsi="仿宋_GB2312" w:eastAsia="仿宋_GB2312" w:cs="仿宋_GB2312"/>
          <w:rtl w:val="0"/>
          <w:lang w:val="en-US" w:eastAsia="zh-CN"/>
        </w:rPr>
        <w:t>事故调查组</w:t>
      </w:r>
    </w:p>
    <w:p>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rtl w:val="0"/>
          <w:lang w:val="en-US" w:eastAsia="zh-CN"/>
        </w:rPr>
        <w:t xml:space="preserve">                    </w:t>
      </w:r>
      <w:bookmarkStart w:id="22" w:name="_Toc1660952498_WPSOffice_Level1"/>
      <w:bookmarkStart w:id="23" w:name="_Toc2115510598_WPSOffice_Level1"/>
      <w:r>
        <w:rPr>
          <w:rFonts w:hint="eastAsia" w:ascii="仿宋_GB2312" w:hAnsi="仿宋_GB2312" w:eastAsia="仿宋_GB2312" w:cs="仿宋_GB2312"/>
          <w:rtl w:val="0"/>
          <w:lang w:val="en-US" w:eastAsia="zh-CN"/>
        </w:rPr>
        <w:t>2025年9月6</w:t>
      </w:r>
      <w:bookmarkEnd w:id="22"/>
      <w:r>
        <w:rPr>
          <w:rFonts w:hint="eastAsia" w:ascii="仿宋_GB2312" w:hAnsi="仿宋_GB2312" w:eastAsia="仿宋_GB2312" w:cs="仿宋_GB2312"/>
          <w:rtl w:val="0"/>
          <w:lang w:val="en-US" w:eastAsia="zh-CN"/>
        </w:rPr>
        <w:t>日</w:t>
      </w:r>
      <w:bookmarkEnd w:id="23"/>
    </w:p>
    <w:p>
      <w:pPr>
        <w:pageBreakBefore w:val="0"/>
        <w:kinsoku/>
        <w:wordWrap/>
        <w:overflowPunct/>
        <w:topLinePunct w:val="0"/>
        <w:autoSpaceDN/>
        <w:bidi w:val="0"/>
        <w:adjustRightInd/>
        <w:snapToGrid/>
        <w:spacing w:line="560" w:lineRule="exact"/>
        <w:ind w:left="0" w:leftChars="0" w:firstLine="0" w:firstLineChars="0"/>
        <w:textAlignment w:val="auto"/>
      </w:pPr>
    </w:p>
    <w:sectPr>
      <w:footerReference r:id="rId7"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w:panose1 w:val="020B0604030504040204"/>
    <w:charset w:val="00"/>
    <w:family w:val="swiss"/>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p>
    <w:pPr>
      <w:pStyle w:val="15"/>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MTNhODFiYWZiMWZhYTgwOWVhYWZjYTU1MWJiZDcifQ=="/>
  </w:docVars>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825F92"/>
    <w:rsid w:val="04185BAD"/>
    <w:rsid w:val="045042D3"/>
    <w:rsid w:val="04581C46"/>
    <w:rsid w:val="045933D7"/>
    <w:rsid w:val="04FD58D8"/>
    <w:rsid w:val="05580EB1"/>
    <w:rsid w:val="055D3E0A"/>
    <w:rsid w:val="057A6AD0"/>
    <w:rsid w:val="06040E37"/>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97FE0"/>
    <w:rsid w:val="09A9401B"/>
    <w:rsid w:val="0A20508B"/>
    <w:rsid w:val="0A850F1D"/>
    <w:rsid w:val="0B6C395B"/>
    <w:rsid w:val="0B6D391D"/>
    <w:rsid w:val="0B6F151A"/>
    <w:rsid w:val="0BAE31B8"/>
    <w:rsid w:val="0BE6351F"/>
    <w:rsid w:val="0BFB71B0"/>
    <w:rsid w:val="0C183ED7"/>
    <w:rsid w:val="0C19247F"/>
    <w:rsid w:val="0C853EE6"/>
    <w:rsid w:val="0CD468C0"/>
    <w:rsid w:val="0CF54158"/>
    <w:rsid w:val="0D6716F2"/>
    <w:rsid w:val="0D854B10"/>
    <w:rsid w:val="0DD7113D"/>
    <w:rsid w:val="0E2B3D5D"/>
    <w:rsid w:val="0E2C30D4"/>
    <w:rsid w:val="0E5978F0"/>
    <w:rsid w:val="0E5C6FCB"/>
    <w:rsid w:val="0E6FB88C"/>
    <w:rsid w:val="0EB06A67"/>
    <w:rsid w:val="0EEE53BF"/>
    <w:rsid w:val="0EF07316"/>
    <w:rsid w:val="0F0B7BEF"/>
    <w:rsid w:val="0F5F1E72"/>
    <w:rsid w:val="0FA222C3"/>
    <w:rsid w:val="0FED202E"/>
    <w:rsid w:val="0FFF4E50"/>
    <w:rsid w:val="10A46A5A"/>
    <w:rsid w:val="10BB563B"/>
    <w:rsid w:val="113C2CC6"/>
    <w:rsid w:val="11880D6A"/>
    <w:rsid w:val="11BA1EBB"/>
    <w:rsid w:val="11C0303B"/>
    <w:rsid w:val="11C869BA"/>
    <w:rsid w:val="11EA6821"/>
    <w:rsid w:val="127D57D4"/>
    <w:rsid w:val="129A461F"/>
    <w:rsid w:val="13F16E89"/>
    <w:rsid w:val="145700E6"/>
    <w:rsid w:val="146D570B"/>
    <w:rsid w:val="14E71B76"/>
    <w:rsid w:val="14E866A1"/>
    <w:rsid w:val="15510851"/>
    <w:rsid w:val="15941FE0"/>
    <w:rsid w:val="15AC3DF3"/>
    <w:rsid w:val="15F6F651"/>
    <w:rsid w:val="15F863B3"/>
    <w:rsid w:val="161D52B8"/>
    <w:rsid w:val="16545F82"/>
    <w:rsid w:val="16A42B33"/>
    <w:rsid w:val="16BE5B85"/>
    <w:rsid w:val="16DF6845"/>
    <w:rsid w:val="16E64E34"/>
    <w:rsid w:val="16E7EC4E"/>
    <w:rsid w:val="16F9591D"/>
    <w:rsid w:val="17227108"/>
    <w:rsid w:val="177F77AC"/>
    <w:rsid w:val="178415A3"/>
    <w:rsid w:val="17E94A5B"/>
    <w:rsid w:val="17ED65DE"/>
    <w:rsid w:val="17F0667B"/>
    <w:rsid w:val="18A64C5F"/>
    <w:rsid w:val="18A6793B"/>
    <w:rsid w:val="18AC16F1"/>
    <w:rsid w:val="18CD66A6"/>
    <w:rsid w:val="18DA755A"/>
    <w:rsid w:val="19257EA9"/>
    <w:rsid w:val="19613528"/>
    <w:rsid w:val="19720D04"/>
    <w:rsid w:val="198B1CA1"/>
    <w:rsid w:val="19CC6E14"/>
    <w:rsid w:val="1A9058A9"/>
    <w:rsid w:val="1C4D2EA4"/>
    <w:rsid w:val="1C680BBA"/>
    <w:rsid w:val="1CA570DD"/>
    <w:rsid w:val="1D250D67"/>
    <w:rsid w:val="1D254F4C"/>
    <w:rsid w:val="1D2F6CAF"/>
    <w:rsid w:val="1D2FAA96"/>
    <w:rsid w:val="1D3F2249"/>
    <w:rsid w:val="1D586F61"/>
    <w:rsid w:val="1D60713B"/>
    <w:rsid w:val="1DFF67AE"/>
    <w:rsid w:val="1E1C4279"/>
    <w:rsid w:val="1E904C40"/>
    <w:rsid w:val="1F1CB702"/>
    <w:rsid w:val="1F212986"/>
    <w:rsid w:val="1F2F52D4"/>
    <w:rsid w:val="1F322E82"/>
    <w:rsid w:val="1F4F62C2"/>
    <w:rsid w:val="1F591420"/>
    <w:rsid w:val="1F5BE716"/>
    <w:rsid w:val="1FBBF574"/>
    <w:rsid w:val="1FEDC0DA"/>
    <w:rsid w:val="202675DC"/>
    <w:rsid w:val="2042448D"/>
    <w:rsid w:val="2120234A"/>
    <w:rsid w:val="214C349E"/>
    <w:rsid w:val="21AE6B5D"/>
    <w:rsid w:val="21C8254C"/>
    <w:rsid w:val="22270B41"/>
    <w:rsid w:val="22576427"/>
    <w:rsid w:val="225961AE"/>
    <w:rsid w:val="227F5B9B"/>
    <w:rsid w:val="22920C50"/>
    <w:rsid w:val="230C19F4"/>
    <w:rsid w:val="23161BDF"/>
    <w:rsid w:val="236547F8"/>
    <w:rsid w:val="23C67D48"/>
    <w:rsid w:val="2414393E"/>
    <w:rsid w:val="257E4307"/>
    <w:rsid w:val="25F6EFAE"/>
    <w:rsid w:val="26781F80"/>
    <w:rsid w:val="26D5026D"/>
    <w:rsid w:val="26F53DD9"/>
    <w:rsid w:val="27470661"/>
    <w:rsid w:val="27EF140A"/>
    <w:rsid w:val="27EF79DE"/>
    <w:rsid w:val="283C1036"/>
    <w:rsid w:val="284F7250"/>
    <w:rsid w:val="28883D6B"/>
    <w:rsid w:val="29344366"/>
    <w:rsid w:val="29414A6D"/>
    <w:rsid w:val="295C620D"/>
    <w:rsid w:val="29850774"/>
    <w:rsid w:val="299F03F1"/>
    <w:rsid w:val="29DD7780"/>
    <w:rsid w:val="29FF5A38"/>
    <w:rsid w:val="2A1A00CE"/>
    <w:rsid w:val="2A474630"/>
    <w:rsid w:val="2A765AB2"/>
    <w:rsid w:val="2A7A3F73"/>
    <w:rsid w:val="2AAD3E1A"/>
    <w:rsid w:val="2AEB5C39"/>
    <w:rsid w:val="2AF043CC"/>
    <w:rsid w:val="2B4F18C4"/>
    <w:rsid w:val="2B5FF0B7"/>
    <w:rsid w:val="2B764889"/>
    <w:rsid w:val="2BB823E4"/>
    <w:rsid w:val="2BDC2212"/>
    <w:rsid w:val="2BED6870"/>
    <w:rsid w:val="2BED6AAB"/>
    <w:rsid w:val="2BF6916E"/>
    <w:rsid w:val="2C0D199A"/>
    <w:rsid w:val="2C8D2435"/>
    <w:rsid w:val="2CB45AE5"/>
    <w:rsid w:val="2CB861FD"/>
    <w:rsid w:val="2CFA2D7A"/>
    <w:rsid w:val="2CFA7CF9"/>
    <w:rsid w:val="2D5942D6"/>
    <w:rsid w:val="2D643910"/>
    <w:rsid w:val="2DD728D7"/>
    <w:rsid w:val="2EE019CF"/>
    <w:rsid w:val="2EFF5390"/>
    <w:rsid w:val="2F140453"/>
    <w:rsid w:val="2F2857C6"/>
    <w:rsid w:val="2F2C4B40"/>
    <w:rsid w:val="2F3071FC"/>
    <w:rsid w:val="2F3BAAB5"/>
    <w:rsid w:val="2F442E64"/>
    <w:rsid w:val="2F7FFA59"/>
    <w:rsid w:val="2FA950A7"/>
    <w:rsid w:val="2FB9DE1C"/>
    <w:rsid w:val="2FE7D79A"/>
    <w:rsid w:val="30105F7D"/>
    <w:rsid w:val="30501797"/>
    <w:rsid w:val="30B56F3D"/>
    <w:rsid w:val="319B6007"/>
    <w:rsid w:val="31BC0C30"/>
    <w:rsid w:val="31D59650"/>
    <w:rsid w:val="320725A0"/>
    <w:rsid w:val="32E25692"/>
    <w:rsid w:val="330F2C99"/>
    <w:rsid w:val="333BEDE9"/>
    <w:rsid w:val="3389445B"/>
    <w:rsid w:val="338A01F8"/>
    <w:rsid w:val="33A71A09"/>
    <w:rsid w:val="33C11460"/>
    <w:rsid w:val="33E61D1B"/>
    <w:rsid w:val="34435A58"/>
    <w:rsid w:val="34752493"/>
    <w:rsid w:val="348576A9"/>
    <w:rsid w:val="34E87101"/>
    <w:rsid w:val="34E93A97"/>
    <w:rsid w:val="34EA3C6B"/>
    <w:rsid w:val="352E7EC3"/>
    <w:rsid w:val="358F7171"/>
    <w:rsid w:val="35B307C1"/>
    <w:rsid w:val="35F5F6AD"/>
    <w:rsid w:val="36BFCD06"/>
    <w:rsid w:val="36DDA2CC"/>
    <w:rsid w:val="36F471BA"/>
    <w:rsid w:val="371C1AA4"/>
    <w:rsid w:val="375F1656"/>
    <w:rsid w:val="37775591"/>
    <w:rsid w:val="377F32AA"/>
    <w:rsid w:val="378B35F6"/>
    <w:rsid w:val="37C563A6"/>
    <w:rsid w:val="37DA2906"/>
    <w:rsid w:val="37DDD9C6"/>
    <w:rsid w:val="37DFCEC3"/>
    <w:rsid w:val="37E9D885"/>
    <w:rsid w:val="37F307AB"/>
    <w:rsid w:val="37F6260B"/>
    <w:rsid w:val="37FDFC4E"/>
    <w:rsid w:val="37FFD0A5"/>
    <w:rsid w:val="3849755E"/>
    <w:rsid w:val="38A53E9A"/>
    <w:rsid w:val="38E02B8D"/>
    <w:rsid w:val="39214A8B"/>
    <w:rsid w:val="399F6AAE"/>
    <w:rsid w:val="39AD40C4"/>
    <w:rsid w:val="39DFE24C"/>
    <w:rsid w:val="39E36690"/>
    <w:rsid w:val="39F0684B"/>
    <w:rsid w:val="39FF3293"/>
    <w:rsid w:val="3A6901E1"/>
    <w:rsid w:val="3A9B33D4"/>
    <w:rsid w:val="3A9E811A"/>
    <w:rsid w:val="3A9F590E"/>
    <w:rsid w:val="3AA51068"/>
    <w:rsid w:val="3ADC7E94"/>
    <w:rsid w:val="3AE31231"/>
    <w:rsid w:val="3B313A97"/>
    <w:rsid w:val="3B5C5438"/>
    <w:rsid w:val="3B5E22AE"/>
    <w:rsid w:val="3B7D377F"/>
    <w:rsid w:val="3BA22711"/>
    <w:rsid w:val="3BB93FC8"/>
    <w:rsid w:val="3BFF34CC"/>
    <w:rsid w:val="3C0159F6"/>
    <w:rsid w:val="3C7D9481"/>
    <w:rsid w:val="3CCA2F3D"/>
    <w:rsid w:val="3CCA7C1B"/>
    <w:rsid w:val="3CDFCF1A"/>
    <w:rsid w:val="3CF21BD6"/>
    <w:rsid w:val="3CFBB131"/>
    <w:rsid w:val="3CFFAACF"/>
    <w:rsid w:val="3CFFF051"/>
    <w:rsid w:val="3D4FC9A8"/>
    <w:rsid w:val="3D63E1A4"/>
    <w:rsid w:val="3D663F9A"/>
    <w:rsid w:val="3D72643D"/>
    <w:rsid w:val="3DDE9CC4"/>
    <w:rsid w:val="3DEEDDC8"/>
    <w:rsid w:val="3DEF3495"/>
    <w:rsid w:val="3DFFC07D"/>
    <w:rsid w:val="3DFFC677"/>
    <w:rsid w:val="3E484CF9"/>
    <w:rsid w:val="3E796F75"/>
    <w:rsid w:val="3EA1335E"/>
    <w:rsid w:val="3EB6EB03"/>
    <w:rsid w:val="3EB7BABE"/>
    <w:rsid w:val="3EEF400D"/>
    <w:rsid w:val="3EF7B426"/>
    <w:rsid w:val="3EFC4BEC"/>
    <w:rsid w:val="3F1169ED"/>
    <w:rsid w:val="3F4F6E6B"/>
    <w:rsid w:val="3F770464"/>
    <w:rsid w:val="3F7BABF1"/>
    <w:rsid w:val="3F7FBC9F"/>
    <w:rsid w:val="3F85539D"/>
    <w:rsid w:val="3F972014"/>
    <w:rsid w:val="3F9BBC9E"/>
    <w:rsid w:val="3FA796C4"/>
    <w:rsid w:val="3FB7831F"/>
    <w:rsid w:val="3FBB9A89"/>
    <w:rsid w:val="3FBFCCA4"/>
    <w:rsid w:val="3FC7384B"/>
    <w:rsid w:val="3FD24F8E"/>
    <w:rsid w:val="3FD805A0"/>
    <w:rsid w:val="3FDB2161"/>
    <w:rsid w:val="3FDEBB43"/>
    <w:rsid w:val="3FDFABDF"/>
    <w:rsid w:val="3FE2C167"/>
    <w:rsid w:val="3FE77655"/>
    <w:rsid w:val="3FEC0C24"/>
    <w:rsid w:val="3FEF227A"/>
    <w:rsid w:val="3FEF2394"/>
    <w:rsid w:val="3FFC33C9"/>
    <w:rsid w:val="3FFE62D4"/>
    <w:rsid w:val="3FFF8559"/>
    <w:rsid w:val="3FFF8D41"/>
    <w:rsid w:val="40186BC4"/>
    <w:rsid w:val="40357DE3"/>
    <w:rsid w:val="40A20681"/>
    <w:rsid w:val="40B36639"/>
    <w:rsid w:val="40FD29C8"/>
    <w:rsid w:val="413C646F"/>
    <w:rsid w:val="4160543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4EA0903"/>
    <w:rsid w:val="45688700"/>
    <w:rsid w:val="46241A4F"/>
    <w:rsid w:val="468F7A91"/>
    <w:rsid w:val="46936E72"/>
    <w:rsid w:val="469392BB"/>
    <w:rsid w:val="46C35E1A"/>
    <w:rsid w:val="46CD362D"/>
    <w:rsid w:val="46E954FE"/>
    <w:rsid w:val="46EC2972"/>
    <w:rsid w:val="47134BCC"/>
    <w:rsid w:val="477E388D"/>
    <w:rsid w:val="47D51D80"/>
    <w:rsid w:val="47DB8DDA"/>
    <w:rsid w:val="47F44BA0"/>
    <w:rsid w:val="47F96D4E"/>
    <w:rsid w:val="47FA29FC"/>
    <w:rsid w:val="480C1C5B"/>
    <w:rsid w:val="48A414A7"/>
    <w:rsid w:val="48AA3844"/>
    <w:rsid w:val="48AE2D15"/>
    <w:rsid w:val="49273078"/>
    <w:rsid w:val="49797667"/>
    <w:rsid w:val="497FB52B"/>
    <w:rsid w:val="4A207466"/>
    <w:rsid w:val="4A4928CE"/>
    <w:rsid w:val="4A67354B"/>
    <w:rsid w:val="4ACFEB29"/>
    <w:rsid w:val="4B1208A7"/>
    <w:rsid w:val="4B1D736F"/>
    <w:rsid w:val="4B27075A"/>
    <w:rsid w:val="4B2D1603"/>
    <w:rsid w:val="4B474AC7"/>
    <w:rsid w:val="4BE944D1"/>
    <w:rsid w:val="4BF917D8"/>
    <w:rsid w:val="4C013C6A"/>
    <w:rsid w:val="4C157D60"/>
    <w:rsid w:val="4C307573"/>
    <w:rsid w:val="4C4C62A0"/>
    <w:rsid w:val="4C77F4FE"/>
    <w:rsid w:val="4CB979E5"/>
    <w:rsid w:val="4CC90160"/>
    <w:rsid w:val="4CDFAFFB"/>
    <w:rsid w:val="4CF36883"/>
    <w:rsid w:val="4D2603BE"/>
    <w:rsid w:val="4D4FE946"/>
    <w:rsid w:val="4D7F4C08"/>
    <w:rsid w:val="4D9D185E"/>
    <w:rsid w:val="4E016DBB"/>
    <w:rsid w:val="4E2B3EF1"/>
    <w:rsid w:val="4E9601A5"/>
    <w:rsid w:val="4EB1C4C2"/>
    <w:rsid w:val="4ED11C2B"/>
    <w:rsid w:val="4EF85FB6"/>
    <w:rsid w:val="4F1E8CE6"/>
    <w:rsid w:val="4F22626C"/>
    <w:rsid w:val="4F3751F2"/>
    <w:rsid w:val="4F7C45E3"/>
    <w:rsid w:val="4F7E8CCF"/>
    <w:rsid w:val="4F96344E"/>
    <w:rsid w:val="4FAA6668"/>
    <w:rsid w:val="4FCD3078"/>
    <w:rsid w:val="4FEF0EDA"/>
    <w:rsid w:val="4FF7838F"/>
    <w:rsid w:val="4FFBF73D"/>
    <w:rsid w:val="5025035E"/>
    <w:rsid w:val="507E57C1"/>
    <w:rsid w:val="50DD5CAA"/>
    <w:rsid w:val="50DFCF47"/>
    <w:rsid w:val="51A1389F"/>
    <w:rsid w:val="51F572B3"/>
    <w:rsid w:val="52177087"/>
    <w:rsid w:val="522F551E"/>
    <w:rsid w:val="528C01E6"/>
    <w:rsid w:val="53594D59"/>
    <w:rsid w:val="53695ACE"/>
    <w:rsid w:val="5375FBF0"/>
    <w:rsid w:val="537927CE"/>
    <w:rsid w:val="53CF420C"/>
    <w:rsid w:val="546E6812"/>
    <w:rsid w:val="547123E6"/>
    <w:rsid w:val="547866D6"/>
    <w:rsid w:val="54DA63EA"/>
    <w:rsid w:val="54FFEB29"/>
    <w:rsid w:val="55221B46"/>
    <w:rsid w:val="552917F1"/>
    <w:rsid w:val="557D32C4"/>
    <w:rsid w:val="55980C93"/>
    <w:rsid w:val="55C98A90"/>
    <w:rsid w:val="55CCE295"/>
    <w:rsid w:val="568739AB"/>
    <w:rsid w:val="569CC5EC"/>
    <w:rsid w:val="570E05D1"/>
    <w:rsid w:val="57B409F0"/>
    <w:rsid w:val="57DBC992"/>
    <w:rsid w:val="5896798A"/>
    <w:rsid w:val="58F1A299"/>
    <w:rsid w:val="593A588F"/>
    <w:rsid w:val="596C0364"/>
    <w:rsid w:val="59B8782F"/>
    <w:rsid w:val="59BFCA07"/>
    <w:rsid w:val="59C55E1F"/>
    <w:rsid w:val="59DD5B03"/>
    <w:rsid w:val="59F36ED7"/>
    <w:rsid w:val="5A205049"/>
    <w:rsid w:val="5A744289"/>
    <w:rsid w:val="5A937259"/>
    <w:rsid w:val="5AEC6423"/>
    <w:rsid w:val="5B18514A"/>
    <w:rsid w:val="5B58390E"/>
    <w:rsid w:val="5B79047D"/>
    <w:rsid w:val="5B9F7041"/>
    <w:rsid w:val="5BB3EBC0"/>
    <w:rsid w:val="5BBB911A"/>
    <w:rsid w:val="5BBF4681"/>
    <w:rsid w:val="5BEE13EF"/>
    <w:rsid w:val="5BEFD95E"/>
    <w:rsid w:val="5BF9382D"/>
    <w:rsid w:val="5BF9BF51"/>
    <w:rsid w:val="5BFD04F2"/>
    <w:rsid w:val="5C09022F"/>
    <w:rsid w:val="5C1723D1"/>
    <w:rsid w:val="5C2A5B2E"/>
    <w:rsid w:val="5C3408EF"/>
    <w:rsid w:val="5C7FE3E9"/>
    <w:rsid w:val="5CDC144F"/>
    <w:rsid w:val="5CEB721E"/>
    <w:rsid w:val="5D25F0A9"/>
    <w:rsid w:val="5D7BD580"/>
    <w:rsid w:val="5D7BF6C8"/>
    <w:rsid w:val="5D9765CD"/>
    <w:rsid w:val="5D9953BB"/>
    <w:rsid w:val="5DB6DC45"/>
    <w:rsid w:val="5DBC4577"/>
    <w:rsid w:val="5DD17614"/>
    <w:rsid w:val="5DD4159F"/>
    <w:rsid w:val="5DDEE505"/>
    <w:rsid w:val="5DF41463"/>
    <w:rsid w:val="5DF86036"/>
    <w:rsid w:val="5DFF4869"/>
    <w:rsid w:val="5E446F03"/>
    <w:rsid w:val="5E8E821F"/>
    <w:rsid w:val="5EC1233D"/>
    <w:rsid w:val="5ED6664F"/>
    <w:rsid w:val="5EDFF7BB"/>
    <w:rsid w:val="5EE25574"/>
    <w:rsid w:val="5EF62588"/>
    <w:rsid w:val="5F6E501A"/>
    <w:rsid w:val="5F7D1363"/>
    <w:rsid w:val="5F8374B8"/>
    <w:rsid w:val="5F985514"/>
    <w:rsid w:val="5F9EF05C"/>
    <w:rsid w:val="5FA34A8F"/>
    <w:rsid w:val="5FB99B2B"/>
    <w:rsid w:val="5FB9A036"/>
    <w:rsid w:val="5FBA16DE"/>
    <w:rsid w:val="5FD52885"/>
    <w:rsid w:val="5FDBF70A"/>
    <w:rsid w:val="5FDC2627"/>
    <w:rsid w:val="5FEECD6A"/>
    <w:rsid w:val="5FF70ABA"/>
    <w:rsid w:val="5FF7BE0F"/>
    <w:rsid w:val="5FFCFDBD"/>
    <w:rsid w:val="5FFE1EDA"/>
    <w:rsid w:val="5FFE3002"/>
    <w:rsid w:val="5FFFFE7C"/>
    <w:rsid w:val="60112C4C"/>
    <w:rsid w:val="60203939"/>
    <w:rsid w:val="60470A09"/>
    <w:rsid w:val="60486C99"/>
    <w:rsid w:val="60A97FB2"/>
    <w:rsid w:val="60B103BF"/>
    <w:rsid w:val="60F52FC5"/>
    <w:rsid w:val="60F704DE"/>
    <w:rsid w:val="61252EF5"/>
    <w:rsid w:val="61DB1B96"/>
    <w:rsid w:val="62C66174"/>
    <w:rsid w:val="62C74C50"/>
    <w:rsid w:val="62CB801E"/>
    <w:rsid w:val="62EA3920"/>
    <w:rsid w:val="62EF12F6"/>
    <w:rsid w:val="63104E56"/>
    <w:rsid w:val="63301D89"/>
    <w:rsid w:val="635F5926"/>
    <w:rsid w:val="637FD0A3"/>
    <w:rsid w:val="63A066F6"/>
    <w:rsid w:val="63C472BA"/>
    <w:rsid w:val="63D73129"/>
    <w:rsid w:val="63FB2BCC"/>
    <w:rsid w:val="63FC17CA"/>
    <w:rsid w:val="64CE2C6A"/>
    <w:rsid w:val="650B1DD8"/>
    <w:rsid w:val="6525233F"/>
    <w:rsid w:val="653F541F"/>
    <w:rsid w:val="6557470F"/>
    <w:rsid w:val="65AB2A18"/>
    <w:rsid w:val="65B712F4"/>
    <w:rsid w:val="65DBFEF9"/>
    <w:rsid w:val="65F447FD"/>
    <w:rsid w:val="668D5A09"/>
    <w:rsid w:val="66BB9F71"/>
    <w:rsid w:val="66FC2B5F"/>
    <w:rsid w:val="67310903"/>
    <w:rsid w:val="6737F4B4"/>
    <w:rsid w:val="673B9804"/>
    <w:rsid w:val="67836ED4"/>
    <w:rsid w:val="679FB57B"/>
    <w:rsid w:val="67F43CDC"/>
    <w:rsid w:val="67FE432F"/>
    <w:rsid w:val="69497AA1"/>
    <w:rsid w:val="695C6BF7"/>
    <w:rsid w:val="69D9E3ED"/>
    <w:rsid w:val="69DDC4D3"/>
    <w:rsid w:val="6A557317"/>
    <w:rsid w:val="6A924D88"/>
    <w:rsid w:val="6ABF8AEE"/>
    <w:rsid w:val="6B145640"/>
    <w:rsid w:val="6B390A39"/>
    <w:rsid w:val="6B4B2ECF"/>
    <w:rsid w:val="6B7D89BB"/>
    <w:rsid w:val="6B7F9B35"/>
    <w:rsid w:val="6BA6F377"/>
    <w:rsid w:val="6BB4FC38"/>
    <w:rsid w:val="6BDB3B31"/>
    <w:rsid w:val="6BEF5BE4"/>
    <w:rsid w:val="6BEF9D37"/>
    <w:rsid w:val="6BF16ACB"/>
    <w:rsid w:val="6C532B04"/>
    <w:rsid w:val="6CB63F6A"/>
    <w:rsid w:val="6CC00ECE"/>
    <w:rsid w:val="6D1713B2"/>
    <w:rsid w:val="6D451B2A"/>
    <w:rsid w:val="6D7126E1"/>
    <w:rsid w:val="6DA414AC"/>
    <w:rsid w:val="6DDC64D3"/>
    <w:rsid w:val="6DDFE500"/>
    <w:rsid w:val="6DE5ED23"/>
    <w:rsid w:val="6DEB2E3A"/>
    <w:rsid w:val="6E46737E"/>
    <w:rsid w:val="6E6779A6"/>
    <w:rsid w:val="6E7B1ED4"/>
    <w:rsid w:val="6EBF7C5B"/>
    <w:rsid w:val="6ED0250A"/>
    <w:rsid w:val="6EDE3903"/>
    <w:rsid w:val="6EE755D9"/>
    <w:rsid w:val="6EED6B2C"/>
    <w:rsid w:val="6EF97027"/>
    <w:rsid w:val="6EFD4DBB"/>
    <w:rsid w:val="6F3A4978"/>
    <w:rsid w:val="6F3FC5C7"/>
    <w:rsid w:val="6F7535D6"/>
    <w:rsid w:val="6FB4A312"/>
    <w:rsid w:val="6FC9125F"/>
    <w:rsid w:val="6FCF9BA6"/>
    <w:rsid w:val="6FCFA7AF"/>
    <w:rsid w:val="6FEF0316"/>
    <w:rsid w:val="6FF89290"/>
    <w:rsid w:val="6FFB2725"/>
    <w:rsid w:val="6FFC6D00"/>
    <w:rsid w:val="6FFF4A9F"/>
    <w:rsid w:val="70285555"/>
    <w:rsid w:val="70862E5C"/>
    <w:rsid w:val="70874E7D"/>
    <w:rsid w:val="70FF576D"/>
    <w:rsid w:val="713158E9"/>
    <w:rsid w:val="717D3E05"/>
    <w:rsid w:val="71856B6E"/>
    <w:rsid w:val="718C1582"/>
    <w:rsid w:val="71A964ED"/>
    <w:rsid w:val="71AC4CE3"/>
    <w:rsid w:val="71E2456C"/>
    <w:rsid w:val="726F98DF"/>
    <w:rsid w:val="72771108"/>
    <w:rsid w:val="727B6A23"/>
    <w:rsid w:val="72C7538B"/>
    <w:rsid w:val="72F7574E"/>
    <w:rsid w:val="72FBCB90"/>
    <w:rsid w:val="73221230"/>
    <w:rsid w:val="732D12B8"/>
    <w:rsid w:val="736B426C"/>
    <w:rsid w:val="73837108"/>
    <w:rsid w:val="73AFE82C"/>
    <w:rsid w:val="73B57BBA"/>
    <w:rsid w:val="73EB61B9"/>
    <w:rsid w:val="73FB1361"/>
    <w:rsid w:val="73FFD152"/>
    <w:rsid w:val="749F1250"/>
    <w:rsid w:val="74D75699"/>
    <w:rsid w:val="74FD0CC5"/>
    <w:rsid w:val="751B236F"/>
    <w:rsid w:val="752B21F3"/>
    <w:rsid w:val="75524596"/>
    <w:rsid w:val="7583245A"/>
    <w:rsid w:val="759F87B1"/>
    <w:rsid w:val="75B30895"/>
    <w:rsid w:val="75B7C1B9"/>
    <w:rsid w:val="75B82E75"/>
    <w:rsid w:val="75C06E8D"/>
    <w:rsid w:val="75CD3BF1"/>
    <w:rsid w:val="75E9DB48"/>
    <w:rsid w:val="75EDD2E1"/>
    <w:rsid w:val="75F40E82"/>
    <w:rsid w:val="75FC8249"/>
    <w:rsid w:val="75FF5EEA"/>
    <w:rsid w:val="75FFCF45"/>
    <w:rsid w:val="763A3F10"/>
    <w:rsid w:val="764F1A2D"/>
    <w:rsid w:val="765F193F"/>
    <w:rsid w:val="7667572D"/>
    <w:rsid w:val="76676C08"/>
    <w:rsid w:val="76AF42F8"/>
    <w:rsid w:val="76BF42C6"/>
    <w:rsid w:val="770963D6"/>
    <w:rsid w:val="773D1C65"/>
    <w:rsid w:val="776FD413"/>
    <w:rsid w:val="777E5204"/>
    <w:rsid w:val="7796821E"/>
    <w:rsid w:val="77AA312B"/>
    <w:rsid w:val="77BB5ACB"/>
    <w:rsid w:val="77BD89E5"/>
    <w:rsid w:val="77CA33ED"/>
    <w:rsid w:val="77DA9C3D"/>
    <w:rsid w:val="77DF1BF3"/>
    <w:rsid w:val="77E29925"/>
    <w:rsid w:val="77ED30D2"/>
    <w:rsid w:val="77F57009"/>
    <w:rsid w:val="77F57D88"/>
    <w:rsid w:val="77FF368B"/>
    <w:rsid w:val="7826363E"/>
    <w:rsid w:val="78431F00"/>
    <w:rsid w:val="78811502"/>
    <w:rsid w:val="78D855AC"/>
    <w:rsid w:val="78EF1A6A"/>
    <w:rsid w:val="7955011E"/>
    <w:rsid w:val="79778D32"/>
    <w:rsid w:val="797B2FCD"/>
    <w:rsid w:val="799FC67C"/>
    <w:rsid w:val="79BD0C09"/>
    <w:rsid w:val="79E35C2D"/>
    <w:rsid w:val="79EF6048"/>
    <w:rsid w:val="79F14FEB"/>
    <w:rsid w:val="79F7DAE1"/>
    <w:rsid w:val="79FEA44B"/>
    <w:rsid w:val="7A0663DA"/>
    <w:rsid w:val="7A1C46EC"/>
    <w:rsid w:val="7A5B77D2"/>
    <w:rsid w:val="7ABBC4A7"/>
    <w:rsid w:val="7ACA4D59"/>
    <w:rsid w:val="7AFEC837"/>
    <w:rsid w:val="7B6F2251"/>
    <w:rsid w:val="7B9E1786"/>
    <w:rsid w:val="7BBFBCC4"/>
    <w:rsid w:val="7BDB0401"/>
    <w:rsid w:val="7BDE1B5A"/>
    <w:rsid w:val="7BDEFD71"/>
    <w:rsid w:val="7BEEB784"/>
    <w:rsid w:val="7BEFC1AC"/>
    <w:rsid w:val="7BF04D91"/>
    <w:rsid w:val="7BF323B3"/>
    <w:rsid w:val="7BF6816B"/>
    <w:rsid w:val="7BF787F8"/>
    <w:rsid w:val="7BFD76E6"/>
    <w:rsid w:val="7BFE07D6"/>
    <w:rsid w:val="7BFF3C7A"/>
    <w:rsid w:val="7BFF6454"/>
    <w:rsid w:val="7C7FEEFD"/>
    <w:rsid w:val="7C882314"/>
    <w:rsid w:val="7CB85135"/>
    <w:rsid w:val="7CD789C0"/>
    <w:rsid w:val="7CFFD4E8"/>
    <w:rsid w:val="7D3A4C23"/>
    <w:rsid w:val="7D3DF0E3"/>
    <w:rsid w:val="7D5FAD77"/>
    <w:rsid w:val="7D7B44EB"/>
    <w:rsid w:val="7D7D94B8"/>
    <w:rsid w:val="7D8B7F54"/>
    <w:rsid w:val="7D9D380A"/>
    <w:rsid w:val="7DA17039"/>
    <w:rsid w:val="7DAAD8F0"/>
    <w:rsid w:val="7DBFD8F7"/>
    <w:rsid w:val="7DD2ABB4"/>
    <w:rsid w:val="7DD78038"/>
    <w:rsid w:val="7DDE65DE"/>
    <w:rsid w:val="7DE56649"/>
    <w:rsid w:val="7DE7806A"/>
    <w:rsid w:val="7DEA16FE"/>
    <w:rsid w:val="7DEA2E2B"/>
    <w:rsid w:val="7DF788FD"/>
    <w:rsid w:val="7DF8D45A"/>
    <w:rsid w:val="7DFE78E2"/>
    <w:rsid w:val="7DFF2847"/>
    <w:rsid w:val="7DFF3AC0"/>
    <w:rsid w:val="7DFF8D87"/>
    <w:rsid w:val="7E1D9477"/>
    <w:rsid w:val="7E77D0DA"/>
    <w:rsid w:val="7E7B7B17"/>
    <w:rsid w:val="7E7DF3AD"/>
    <w:rsid w:val="7E7E2359"/>
    <w:rsid w:val="7E8E1C02"/>
    <w:rsid w:val="7E9E7E5D"/>
    <w:rsid w:val="7EB387C7"/>
    <w:rsid w:val="7EBD95AF"/>
    <w:rsid w:val="7EBDBEBB"/>
    <w:rsid w:val="7EC7AFB5"/>
    <w:rsid w:val="7ED5AE9A"/>
    <w:rsid w:val="7EDBFAE2"/>
    <w:rsid w:val="7EE63380"/>
    <w:rsid w:val="7EEB9CF5"/>
    <w:rsid w:val="7EEE7D79"/>
    <w:rsid w:val="7EEF069F"/>
    <w:rsid w:val="7EEFA101"/>
    <w:rsid w:val="7EF2EFA1"/>
    <w:rsid w:val="7EFB6A2D"/>
    <w:rsid w:val="7EFBE879"/>
    <w:rsid w:val="7EFF0008"/>
    <w:rsid w:val="7EFFE236"/>
    <w:rsid w:val="7F2F6BEB"/>
    <w:rsid w:val="7F3B450B"/>
    <w:rsid w:val="7F4D1BB7"/>
    <w:rsid w:val="7F4FD4F9"/>
    <w:rsid w:val="7F59FD79"/>
    <w:rsid w:val="7F6E5A71"/>
    <w:rsid w:val="7F7F8BD9"/>
    <w:rsid w:val="7F7FB26A"/>
    <w:rsid w:val="7F7FC0AB"/>
    <w:rsid w:val="7F812514"/>
    <w:rsid w:val="7F95011C"/>
    <w:rsid w:val="7F982A1D"/>
    <w:rsid w:val="7F9DE1CC"/>
    <w:rsid w:val="7FA3487F"/>
    <w:rsid w:val="7FB7579F"/>
    <w:rsid w:val="7FBDBB63"/>
    <w:rsid w:val="7FBE455C"/>
    <w:rsid w:val="7FBF79CA"/>
    <w:rsid w:val="7FBFA23E"/>
    <w:rsid w:val="7FBFE502"/>
    <w:rsid w:val="7FD76BF5"/>
    <w:rsid w:val="7FD7712E"/>
    <w:rsid w:val="7FDA19FA"/>
    <w:rsid w:val="7FDD5B7F"/>
    <w:rsid w:val="7FDDAC68"/>
    <w:rsid w:val="7FDDB9BC"/>
    <w:rsid w:val="7FDE7940"/>
    <w:rsid w:val="7FDFD3D1"/>
    <w:rsid w:val="7FE5BC0E"/>
    <w:rsid w:val="7FE7F4A1"/>
    <w:rsid w:val="7FECE778"/>
    <w:rsid w:val="7FEF09E5"/>
    <w:rsid w:val="7FEF68F1"/>
    <w:rsid w:val="7FEF975F"/>
    <w:rsid w:val="7FF35188"/>
    <w:rsid w:val="7FF58DDF"/>
    <w:rsid w:val="7FF5F1C2"/>
    <w:rsid w:val="7FF6D31D"/>
    <w:rsid w:val="7FF70DF3"/>
    <w:rsid w:val="7FF76FAF"/>
    <w:rsid w:val="7FF92912"/>
    <w:rsid w:val="7FFBE2A9"/>
    <w:rsid w:val="7FFD80EA"/>
    <w:rsid w:val="7FFE6A18"/>
    <w:rsid w:val="7FFEA81E"/>
    <w:rsid w:val="7FFEB80B"/>
    <w:rsid w:val="7FFF9FEC"/>
    <w:rsid w:val="8BA368E1"/>
    <w:rsid w:val="8D756AA8"/>
    <w:rsid w:val="8DF5E418"/>
    <w:rsid w:val="8FF3D93C"/>
    <w:rsid w:val="8FFE95A4"/>
    <w:rsid w:val="91BF1F90"/>
    <w:rsid w:val="95FA7D5D"/>
    <w:rsid w:val="96EE8A44"/>
    <w:rsid w:val="96FB69E9"/>
    <w:rsid w:val="977A6660"/>
    <w:rsid w:val="979D4FDE"/>
    <w:rsid w:val="97DBFB74"/>
    <w:rsid w:val="97FBC3FC"/>
    <w:rsid w:val="99FFAE6A"/>
    <w:rsid w:val="9BFBA74A"/>
    <w:rsid w:val="9D966CB7"/>
    <w:rsid w:val="9DFF710A"/>
    <w:rsid w:val="9F7B7BE7"/>
    <w:rsid w:val="9FBF2BC3"/>
    <w:rsid w:val="9FCFF3DD"/>
    <w:rsid w:val="9FFF14AE"/>
    <w:rsid w:val="A33FB7DB"/>
    <w:rsid w:val="A5FBE1F4"/>
    <w:rsid w:val="A75EBFC2"/>
    <w:rsid w:val="A7C5DF1F"/>
    <w:rsid w:val="A7DC2747"/>
    <w:rsid w:val="AAF33192"/>
    <w:rsid w:val="ABD7129C"/>
    <w:rsid w:val="AE65FB5D"/>
    <w:rsid w:val="AEFB2BBB"/>
    <w:rsid w:val="AF5EFDDD"/>
    <w:rsid w:val="AFD79C6F"/>
    <w:rsid w:val="AFEFD8E8"/>
    <w:rsid w:val="AFF08424"/>
    <w:rsid w:val="AFFA7175"/>
    <w:rsid w:val="AFFE8B2F"/>
    <w:rsid w:val="AFFEBDDD"/>
    <w:rsid w:val="B1FE5F1E"/>
    <w:rsid w:val="B2DFE92A"/>
    <w:rsid w:val="B3DFDD8B"/>
    <w:rsid w:val="B4FFF3D3"/>
    <w:rsid w:val="B514AE0C"/>
    <w:rsid w:val="B53573C2"/>
    <w:rsid w:val="B5360B72"/>
    <w:rsid w:val="B77A9D22"/>
    <w:rsid w:val="B7F2AC1A"/>
    <w:rsid w:val="B7FD5B1A"/>
    <w:rsid w:val="B7FDB082"/>
    <w:rsid w:val="B7FE920F"/>
    <w:rsid w:val="B7FF7B8F"/>
    <w:rsid w:val="B8FE346C"/>
    <w:rsid w:val="B97F4C89"/>
    <w:rsid w:val="B9DD853C"/>
    <w:rsid w:val="B9DF61EF"/>
    <w:rsid w:val="BABE31E8"/>
    <w:rsid w:val="BAD791D0"/>
    <w:rsid w:val="BBD72727"/>
    <w:rsid w:val="BBFF31ED"/>
    <w:rsid w:val="BCB5EC18"/>
    <w:rsid w:val="BD3F3D75"/>
    <w:rsid w:val="BD6D0579"/>
    <w:rsid w:val="BD7F74DF"/>
    <w:rsid w:val="BDB617FB"/>
    <w:rsid w:val="BDD5D01C"/>
    <w:rsid w:val="BDDF9ED9"/>
    <w:rsid w:val="BDF78FB1"/>
    <w:rsid w:val="BDFA5E8F"/>
    <w:rsid w:val="BDFBC4B2"/>
    <w:rsid w:val="BDFF62E6"/>
    <w:rsid w:val="BDFFD812"/>
    <w:rsid w:val="BEDB6227"/>
    <w:rsid w:val="BEDD4FCB"/>
    <w:rsid w:val="BEEB281F"/>
    <w:rsid w:val="BEFB59FB"/>
    <w:rsid w:val="BF1D265F"/>
    <w:rsid w:val="BF1F170E"/>
    <w:rsid w:val="BF2EF270"/>
    <w:rsid w:val="BF6C6646"/>
    <w:rsid w:val="BF7618BC"/>
    <w:rsid w:val="BFB97433"/>
    <w:rsid w:val="BFBAACB7"/>
    <w:rsid w:val="BFC933C5"/>
    <w:rsid w:val="BFCBE11E"/>
    <w:rsid w:val="BFD38487"/>
    <w:rsid w:val="BFDF6FAB"/>
    <w:rsid w:val="BFECF642"/>
    <w:rsid w:val="BFED87D4"/>
    <w:rsid w:val="BFF3ACB7"/>
    <w:rsid w:val="BFF63BB5"/>
    <w:rsid w:val="BFFA0C30"/>
    <w:rsid w:val="BFFA678B"/>
    <w:rsid w:val="BFFB1DF0"/>
    <w:rsid w:val="BFFF3805"/>
    <w:rsid w:val="C5A72278"/>
    <w:rsid w:val="C6753460"/>
    <w:rsid w:val="C6F66B1D"/>
    <w:rsid w:val="C6FFF331"/>
    <w:rsid w:val="C9DF01D9"/>
    <w:rsid w:val="CC6B8B9B"/>
    <w:rsid w:val="CDED9B4C"/>
    <w:rsid w:val="CDEF820F"/>
    <w:rsid w:val="CDFF8CCB"/>
    <w:rsid w:val="CE3E50B0"/>
    <w:rsid w:val="CFBFD2ED"/>
    <w:rsid w:val="CFCBA221"/>
    <w:rsid w:val="CFFFCF41"/>
    <w:rsid w:val="D0F5AA23"/>
    <w:rsid w:val="D1C3206A"/>
    <w:rsid w:val="D1FD1ABE"/>
    <w:rsid w:val="D2EBC25C"/>
    <w:rsid w:val="D333CA85"/>
    <w:rsid w:val="D393EA0E"/>
    <w:rsid w:val="D4FD2C77"/>
    <w:rsid w:val="D5EEC855"/>
    <w:rsid w:val="D7BFBACC"/>
    <w:rsid w:val="D7E9B576"/>
    <w:rsid w:val="D7EFEE8B"/>
    <w:rsid w:val="D7FBD1BB"/>
    <w:rsid w:val="D8E088EC"/>
    <w:rsid w:val="D9F4299C"/>
    <w:rsid w:val="D9F58234"/>
    <w:rsid w:val="D9FFD672"/>
    <w:rsid w:val="D9FFFBED"/>
    <w:rsid w:val="DA0E430F"/>
    <w:rsid w:val="DA7E0E02"/>
    <w:rsid w:val="DABFBE87"/>
    <w:rsid w:val="DAFECFCB"/>
    <w:rsid w:val="DB7D870B"/>
    <w:rsid w:val="DBBB3D48"/>
    <w:rsid w:val="DBBE5055"/>
    <w:rsid w:val="DBFFC5DF"/>
    <w:rsid w:val="DC7177B7"/>
    <w:rsid w:val="DD7EBC8F"/>
    <w:rsid w:val="DDDE8646"/>
    <w:rsid w:val="DDDF8A95"/>
    <w:rsid w:val="DDF52B76"/>
    <w:rsid w:val="DDFDAF4B"/>
    <w:rsid w:val="DDFF2A18"/>
    <w:rsid w:val="DDFFFA15"/>
    <w:rsid w:val="DE4EA541"/>
    <w:rsid w:val="DE4F1B7E"/>
    <w:rsid w:val="DE5B65EA"/>
    <w:rsid w:val="DEEFF584"/>
    <w:rsid w:val="DEF576E0"/>
    <w:rsid w:val="DEF7DCA2"/>
    <w:rsid w:val="DF675BDA"/>
    <w:rsid w:val="DF7FDFA3"/>
    <w:rsid w:val="DF8D7E04"/>
    <w:rsid w:val="DFB4141B"/>
    <w:rsid w:val="DFB74947"/>
    <w:rsid w:val="DFDDC13F"/>
    <w:rsid w:val="DFE96BFC"/>
    <w:rsid w:val="DFEF209E"/>
    <w:rsid w:val="DFF68BDC"/>
    <w:rsid w:val="DFFBD94D"/>
    <w:rsid w:val="E32A0F4B"/>
    <w:rsid w:val="E37FA06D"/>
    <w:rsid w:val="E3F71310"/>
    <w:rsid w:val="E6EB4B4B"/>
    <w:rsid w:val="E7754756"/>
    <w:rsid w:val="E77EECFD"/>
    <w:rsid w:val="E77FD2BD"/>
    <w:rsid w:val="E7D88F2A"/>
    <w:rsid w:val="E7DDA69B"/>
    <w:rsid w:val="E7FF50FB"/>
    <w:rsid w:val="E827E7AF"/>
    <w:rsid w:val="E87F92E0"/>
    <w:rsid w:val="E8DF05AC"/>
    <w:rsid w:val="E9AFCDBC"/>
    <w:rsid w:val="E9E2F788"/>
    <w:rsid w:val="EA3F234B"/>
    <w:rsid w:val="EAB19F0F"/>
    <w:rsid w:val="EAFC3102"/>
    <w:rsid w:val="EAFFE76F"/>
    <w:rsid w:val="EBBFCDC8"/>
    <w:rsid w:val="ECBF200A"/>
    <w:rsid w:val="EDF98D8A"/>
    <w:rsid w:val="EDFF3443"/>
    <w:rsid w:val="EE767E28"/>
    <w:rsid w:val="EE7FAA35"/>
    <w:rsid w:val="EE9F2362"/>
    <w:rsid w:val="EE9FA7FF"/>
    <w:rsid w:val="EEED628E"/>
    <w:rsid w:val="EEF766DA"/>
    <w:rsid w:val="EF570F6D"/>
    <w:rsid w:val="EF6F7F0F"/>
    <w:rsid w:val="EF79308D"/>
    <w:rsid w:val="EF9D46BD"/>
    <w:rsid w:val="EFAFEE09"/>
    <w:rsid w:val="EFBF580F"/>
    <w:rsid w:val="EFBFD241"/>
    <w:rsid w:val="EFE0B09A"/>
    <w:rsid w:val="EFE13F96"/>
    <w:rsid w:val="EFEB5CD8"/>
    <w:rsid w:val="EFF732D7"/>
    <w:rsid w:val="EFF744D4"/>
    <w:rsid w:val="EFF75DF1"/>
    <w:rsid w:val="EFFF52EB"/>
    <w:rsid w:val="EFFFA3FD"/>
    <w:rsid w:val="F095DA47"/>
    <w:rsid w:val="F152D022"/>
    <w:rsid w:val="F16E7A67"/>
    <w:rsid w:val="F2DD2554"/>
    <w:rsid w:val="F3D12AAE"/>
    <w:rsid w:val="F3DF6BF7"/>
    <w:rsid w:val="F47A9D78"/>
    <w:rsid w:val="F47AF290"/>
    <w:rsid w:val="F4F6BB2A"/>
    <w:rsid w:val="F4F74DB6"/>
    <w:rsid w:val="F57B0403"/>
    <w:rsid w:val="F57F510A"/>
    <w:rsid w:val="F5BF3E24"/>
    <w:rsid w:val="F5ECF3A5"/>
    <w:rsid w:val="F5EF0390"/>
    <w:rsid w:val="F5F7E69E"/>
    <w:rsid w:val="F65B99F3"/>
    <w:rsid w:val="F71D94AD"/>
    <w:rsid w:val="F7375077"/>
    <w:rsid w:val="F73D46EE"/>
    <w:rsid w:val="F73D5E06"/>
    <w:rsid w:val="F77689AC"/>
    <w:rsid w:val="F777CF78"/>
    <w:rsid w:val="F77F870E"/>
    <w:rsid w:val="F79F9F1C"/>
    <w:rsid w:val="F7B770B4"/>
    <w:rsid w:val="F7BF6CCF"/>
    <w:rsid w:val="F7BFAEDA"/>
    <w:rsid w:val="F7BFF4C5"/>
    <w:rsid w:val="F7D78BDF"/>
    <w:rsid w:val="F7F3ABA3"/>
    <w:rsid w:val="F7FA5236"/>
    <w:rsid w:val="F7FBBFA7"/>
    <w:rsid w:val="F7FEFB71"/>
    <w:rsid w:val="F7FFFBE2"/>
    <w:rsid w:val="F83E5634"/>
    <w:rsid w:val="F886A66B"/>
    <w:rsid w:val="F8CB3BB3"/>
    <w:rsid w:val="F8FF7807"/>
    <w:rsid w:val="F99F3922"/>
    <w:rsid w:val="F9BFBE80"/>
    <w:rsid w:val="F9D6FDA1"/>
    <w:rsid w:val="F9E8DB3A"/>
    <w:rsid w:val="F9E8F2D4"/>
    <w:rsid w:val="F9F79E94"/>
    <w:rsid w:val="F9FF1136"/>
    <w:rsid w:val="FA9D330B"/>
    <w:rsid w:val="FAF75FE9"/>
    <w:rsid w:val="FAFE65AA"/>
    <w:rsid w:val="FB4C266E"/>
    <w:rsid w:val="FB5B7A45"/>
    <w:rsid w:val="FB779A91"/>
    <w:rsid w:val="FB7DE4B5"/>
    <w:rsid w:val="FB8B01D8"/>
    <w:rsid w:val="FB9DD5A4"/>
    <w:rsid w:val="FB9F9B00"/>
    <w:rsid w:val="FBC78FB9"/>
    <w:rsid w:val="FBCF4B8A"/>
    <w:rsid w:val="FBDD487A"/>
    <w:rsid w:val="FBF30B0C"/>
    <w:rsid w:val="FBFFAD3A"/>
    <w:rsid w:val="FBFFB679"/>
    <w:rsid w:val="FC7DBEFE"/>
    <w:rsid w:val="FCB518EE"/>
    <w:rsid w:val="FCCF2247"/>
    <w:rsid w:val="FCDCAB53"/>
    <w:rsid w:val="FCDDE6D4"/>
    <w:rsid w:val="FCF71D77"/>
    <w:rsid w:val="FCFB8BB3"/>
    <w:rsid w:val="FD2EF055"/>
    <w:rsid w:val="FD59B54D"/>
    <w:rsid w:val="FD69DB58"/>
    <w:rsid w:val="FD797B87"/>
    <w:rsid w:val="FDBEAB24"/>
    <w:rsid w:val="FDBF56C5"/>
    <w:rsid w:val="FDD3A14C"/>
    <w:rsid w:val="FDEF4A40"/>
    <w:rsid w:val="FDF776E7"/>
    <w:rsid w:val="FDF7993D"/>
    <w:rsid w:val="FDF99802"/>
    <w:rsid w:val="FDFF690B"/>
    <w:rsid w:val="FE39F7D7"/>
    <w:rsid w:val="FE49C064"/>
    <w:rsid w:val="FE5DA99A"/>
    <w:rsid w:val="FE7F9D28"/>
    <w:rsid w:val="FE8FE451"/>
    <w:rsid w:val="FECBBE11"/>
    <w:rsid w:val="FEDAA7F8"/>
    <w:rsid w:val="FEDF744E"/>
    <w:rsid w:val="FEE7597E"/>
    <w:rsid w:val="FEEF7678"/>
    <w:rsid w:val="FEF27E71"/>
    <w:rsid w:val="FEFBDE22"/>
    <w:rsid w:val="FEFDB33A"/>
    <w:rsid w:val="FEFE0E50"/>
    <w:rsid w:val="FEFEB2F5"/>
    <w:rsid w:val="FF3ADC65"/>
    <w:rsid w:val="FF3F22F1"/>
    <w:rsid w:val="FF4B6761"/>
    <w:rsid w:val="FF5B4261"/>
    <w:rsid w:val="FF6E8813"/>
    <w:rsid w:val="FF7087C7"/>
    <w:rsid w:val="FF7259AC"/>
    <w:rsid w:val="FF7F804D"/>
    <w:rsid w:val="FF7FD4C5"/>
    <w:rsid w:val="FF9BDB51"/>
    <w:rsid w:val="FF9E320A"/>
    <w:rsid w:val="FFBDEF64"/>
    <w:rsid w:val="FFBF6B8E"/>
    <w:rsid w:val="FFD7CD92"/>
    <w:rsid w:val="FFD82A7C"/>
    <w:rsid w:val="FFDB9416"/>
    <w:rsid w:val="FFDD49D1"/>
    <w:rsid w:val="FFDD5EB0"/>
    <w:rsid w:val="FFDE4742"/>
    <w:rsid w:val="FFDF340A"/>
    <w:rsid w:val="FFDF61AA"/>
    <w:rsid w:val="FFDF7B96"/>
    <w:rsid w:val="FFDFC17B"/>
    <w:rsid w:val="FFE6BD40"/>
    <w:rsid w:val="FFEED7FD"/>
    <w:rsid w:val="FFEF798F"/>
    <w:rsid w:val="FFF51423"/>
    <w:rsid w:val="FFF79E40"/>
    <w:rsid w:val="FFF7CAD2"/>
    <w:rsid w:val="FFF7FD88"/>
    <w:rsid w:val="FFFB2F50"/>
    <w:rsid w:val="FFFB543F"/>
    <w:rsid w:val="FFFBB9E4"/>
    <w:rsid w:val="FFFD84B1"/>
    <w:rsid w:val="FFFD9B3E"/>
    <w:rsid w:val="FFFDAF55"/>
    <w:rsid w:val="FFFE1CFC"/>
    <w:rsid w:val="FFFF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3">
    <w:name w:val="heading 1"/>
    <w:basedOn w:val="1"/>
    <w:next w:val="1"/>
    <w:qFormat/>
    <w:locked/>
    <w:uiPriority w:val="0"/>
    <w:pPr>
      <w:spacing w:beforeAutospacing="0" w:afterAutospacing="0"/>
      <w:jc w:val="left"/>
      <w:outlineLvl w:val="0"/>
    </w:pPr>
    <w:rPr>
      <w:rFonts w:eastAsia="黑体"/>
      <w:bCs/>
      <w:kern w:val="36"/>
      <w:szCs w:val="48"/>
    </w:rPr>
  </w:style>
  <w:style w:type="paragraph" w:styleId="4">
    <w:name w:val="heading 2"/>
    <w:basedOn w:val="1"/>
    <w:next w:val="1"/>
    <w:link w:val="27"/>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5">
    <w:name w:val="heading 3"/>
    <w:basedOn w:val="1"/>
    <w:next w:val="1"/>
    <w:qFormat/>
    <w:locked/>
    <w:uiPriority w:val="0"/>
    <w:pPr>
      <w:keepNext w:val="0"/>
      <w:keepLines w:val="0"/>
      <w:ind w:firstLine="200" w:firstLineChars="200"/>
      <w:jc w:val="left"/>
      <w:outlineLvl w:val="2"/>
    </w:pPr>
    <w:rPr>
      <w:b/>
      <w:kern w:val="0"/>
      <w:szCs w:val="20"/>
    </w:rPr>
  </w:style>
  <w:style w:type="paragraph" w:styleId="2">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1"/>
    <w:pPr>
      <w:ind w:firstLine="420" w:firstLineChars="200"/>
    </w:pPr>
    <w:rPr>
      <w:rFonts w:eastAsia="仿宋"/>
      <w:sz w:val="32"/>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76"/>
    <w:qFormat/>
    <w:uiPriority w:val="0"/>
    <w:pPr>
      <w:spacing w:after="120"/>
    </w:pPr>
  </w:style>
  <w:style w:type="paragraph" w:styleId="10">
    <w:name w:val="toc 5"/>
    <w:basedOn w:val="1"/>
    <w:next w:val="1"/>
    <w:qFormat/>
    <w:locked/>
    <w:uiPriority w:val="0"/>
    <w:pPr>
      <w:ind w:left="1680"/>
    </w:pPr>
  </w:style>
  <w:style w:type="paragraph" w:styleId="11">
    <w:name w:val="Body Text Indent"/>
    <w:basedOn w:val="1"/>
    <w:next w:val="6"/>
    <w:qFormat/>
    <w:uiPriority w:val="0"/>
    <w:pPr>
      <w:spacing w:line="560" w:lineRule="exact"/>
      <w:ind w:firstLine="960" w:firstLineChars="300"/>
    </w:pPr>
    <w:rPr>
      <w:rFonts w:hint="default" w:ascii="Times New Roman"/>
      <w:sz w:val="32"/>
    </w:rPr>
  </w:style>
  <w:style w:type="paragraph" w:styleId="12">
    <w:name w:val="Date"/>
    <w:basedOn w:val="1"/>
    <w:next w:val="1"/>
    <w:link w:val="58"/>
    <w:qFormat/>
    <w:uiPriority w:val="0"/>
    <w:pPr>
      <w:widowControl w:val="0"/>
      <w:ind w:left="100" w:leftChars="2500"/>
    </w:pPr>
    <w:rPr>
      <w:rFonts w:ascii="??" w:hAnsi="??" w:eastAsia="Times New Roman" w:cs="Times New Roman"/>
      <w:lang w:bidi="ar-SA"/>
    </w:rPr>
  </w:style>
  <w:style w:type="paragraph" w:styleId="13">
    <w:name w:val="Body Text Indent 2"/>
    <w:basedOn w:val="1"/>
    <w:next w:val="9"/>
    <w:qFormat/>
    <w:uiPriority w:val="0"/>
    <w:pPr>
      <w:spacing w:after="120" w:line="480" w:lineRule="auto"/>
      <w:ind w:left="420" w:leftChars="200"/>
    </w:pPr>
  </w:style>
  <w:style w:type="paragraph" w:styleId="14">
    <w:name w:val="Balloon Text"/>
    <w:basedOn w:val="1"/>
    <w:link w:val="29"/>
    <w:semiHidden/>
    <w:qFormat/>
    <w:uiPriority w:val="0"/>
    <w:pPr>
      <w:widowControl w:val="0"/>
    </w:pPr>
    <w:rPr>
      <w:rFonts w:ascii="Times New Roman" w:hAnsi="Times New Roman" w:cs="Times New Roman"/>
      <w:sz w:val="18"/>
      <w:szCs w:val="18"/>
      <w:lang w:bidi="ar-SA"/>
    </w:rPr>
  </w:style>
  <w:style w:type="paragraph" w:styleId="15">
    <w:name w:val="footer"/>
    <w:basedOn w:val="1"/>
    <w:link w:val="66"/>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6">
    <w:name w:val="header"/>
    <w:basedOn w:val="1"/>
    <w:link w:val="61"/>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7">
    <w:name w:val="footnote text"/>
    <w:basedOn w:val="1"/>
    <w:link w:val="31"/>
    <w:qFormat/>
    <w:uiPriority w:val="99"/>
    <w:pPr>
      <w:snapToGrid w:val="0"/>
      <w:jc w:val="left"/>
    </w:pPr>
    <w:rPr>
      <w:sz w:val="18"/>
      <w:szCs w:val="18"/>
    </w:rPr>
  </w:style>
  <w:style w:type="paragraph" w:styleId="18">
    <w:name w:val="Normal (Web)"/>
    <w:basedOn w:val="1"/>
    <w:qFormat/>
    <w:uiPriority w:val="0"/>
    <w:pPr>
      <w:widowControl w:val="0"/>
      <w:spacing w:before="100" w:beforeAutospacing="1" w:after="100" w:afterAutospacing="1"/>
    </w:pPr>
    <w:rPr>
      <w:rFonts w:ascii="宋体" w:hAnsi="宋体"/>
      <w:sz w:val="24"/>
      <w:szCs w:val="24"/>
      <w:lang w:bidi="ar-SA"/>
    </w:rPr>
  </w:style>
  <w:style w:type="paragraph" w:styleId="19">
    <w:name w:val="Body Text First Indent 2"/>
    <w:basedOn w:val="11"/>
    <w:qFormat/>
    <w:uiPriority w:val="0"/>
    <w:pPr>
      <w:ind w:firstLine="420"/>
    </w:pPr>
    <w:rPr>
      <w:rFonts w:hint="default"/>
      <w:sz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rPr>
      <w:rFonts w:cs="Times New Roman"/>
    </w:rPr>
  </w:style>
  <w:style w:type="character" w:styleId="25">
    <w:name w:val="Hyperlink"/>
    <w:basedOn w:val="22"/>
    <w:qFormat/>
    <w:uiPriority w:val="0"/>
    <w:rPr>
      <w:rFonts w:cs="Times New Roman"/>
      <w:color w:val="0000FF"/>
      <w:u w:val="single"/>
    </w:rPr>
  </w:style>
  <w:style w:type="character" w:styleId="26">
    <w:name w:val="footnote reference"/>
    <w:qFormat/>
    <w:uiPriority w:val="99"/>
    <w:rPr>
      <w:rFonts w:ascii="Arial" w:hAnsi="Arial" w:eastAsia="Times New Roman" w:cs="Verdana"/>
      <w:b/>
      <w:kern w:val="0"/>
      <w:sz w:val="24"/>
      <w:vertAlign w:val="superscript"/>
      <w:lang w:eastAsia="en-US"/>
    </w:rPr>
  </w:style>
  <w:style w:type="character" w:customStyle="1" w:styleId="27">
    <w:name w:val="标题 2 字符"/>
    <w:basedOn w:val="22"/>
    <w:link w:val="4"/>
    <w:semiHidden/>
    <w:qFormat/>
    <w:locked/>
    <w:uiPriority w:val="0"/>
    <w:rPr>
      <w:rFonts w:ascii="Times New Roman" w:hAnsi="Times New Roman" w:eastAsia="楷体_GB2312" w:cs="Times New Roman"/>
      <w:b/>
      <w:sz w:val="32"/>
    </w:rPr>
  </w:style>
  <w:style w:type="character" w:customStyle="1" w:styleId="28">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29">
    <w:name w:val="批注框文本 字符"/>
    <w:basedOn w:val="22"/>
    <w:link w:val="14"/>
    <w:semiHidden/>
    <w:qFormat/>
    <w:locked/>
    <w:uiPriority w:val="0"/>
    <w:rPr>
      <w:rFonts w:cs="Times New Roman"/>
      <w:kern w:val="2"/>
      <w:sz w:val="18"/>
    </w:rPr>
  </w:style>
  <w:style w:type="paragraph" w:customStyle="1" w:styleId="30">
    <w:name w:val="列表段落1"/>
    <w:basedOn w:val="1"/>
    <w:qFormat/>
    <w:uiPriority w:val="34"/>
    <w:pPr>
      <w:ind w:firstLine="420" w:firstLineChars="200"/>
    </w:pPr>
    <w:rPr>
      <w:szCs w:val="22"/>
    </w:rPr>
  </w:style>
  <w:style w:type="character" w:customStyle="1" w:styleId="31">
    <w:name w:val="脚注文本 字符"/>
    <w:basedOn w:val="22"/>
    <w:link w:val="17"/>
    <w:qFormat/>
    <w:uiPriority w:val="99"/>
    <w:rPr>
      <w:rFonts w:ascii="Calibri" w:hAnsi="Calibri" w:cs="宋体"/>
      <w:kern w:val="2"/>
      <w:sz w:val="18"/>
      <w:szCs w:val="18"/>
      <w:lang w:bidi="gu-IN"/>
    </w:rPr>
  </w:style>
  <w:style w:type="paragraph" w:customStyle="1" w:styleId="32">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3">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4">
    <w:name w:val="公文正文"/>
    <w:basedOn w:val="35"/>
    <w:link w:val="53"/>
    <w:qFormat/>
    <w:uiPriority w:val="0"/>
    <w:pPr>
      <w:ind w:firstLine="640" w:firstLineChars="200"/>
    </w:pPr>
  </w:style>
  <w:style w:type="paragraph" w:customStyle="1" w:styleId="35">
    <w:name w:val="文件台头"/>
    <w:basedOn w:val="36"/>
    <w:link w:val="59"/>
    <w:qFormat/>
    <w:uiPriority w:val="0"/>
    <w:pPr>
      <w:jc w:val="both"/>
    </w:pPr>
    <w:rPr>
      <w:rFonts w:ascii="方正仿宋_GBK" w:eastAsia="方正仿宋_GBK"/>
      <w:sz w:val="32"/>
    </w:rPr>
  </w:style>
  <w:style w:type="paragraph" w:customStyle="1" w:styleId="36">
    <w:name w:val="公文标题"/>
    <w:basedOn w:val="1"/>
    <w:next w:val="35"/>
    <w:link w:val="63"/>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7">
    <w:name w:val="普通(网站)2"/>
    <w:basedOn w:val="1"/>
    <w:qFormat/>
    <w:uiPriority w:val="0"/>
    <w:pPr>
      <w:spacing w:before="100" w:beforeAutospacing="1" w:after="100" w:afterAutospacing="1"/>
      <w:jc w:val="left"/>
    </w:pPr>
    <w:rPr>
      <w:kern w:val="0"/>
      <w:sz w:val="24"/>
    </w:rPr>
  </w:style>
  <w:style w:type="paragraph" w:customStyle="1" w:styleId="38">
    <w:name w:val="文件落款"/>
    <w:basedOn w:val="34"/>
    <w:link w:val="68"/>
    <w:qFormat/>
    <w:uiPriority w:val="0"/>
    <w:pPr>
      <w:ind w:firstLine="3261" w:firstLineChars="1019"/>
      <w:jc w:val="center"/>
    </w:pPr>
  </w:style>
  <w:style w:type="paragraph" w:customStyle="1" w:styleId="39">
    <w:name w:val="0"/>
    <w:basedOn w:val="1"/>
    <w:qFormat/>
    <w:uiPriority w:val="0"/>
    <w:pPr>
      <w:spacing w:before="100" w:beforeAutospacing="1" w:after="100" w:afterAutospacing="1"/>
      <w:jc w:val="left"/>
    </w:pPr>
    <w:rPr>
      <w:rFonts w:ascii="宋体" w:hAnsi="宋体"/>
      <w:kern w:val="0"/>
      <w:sz w:val="24"/>
    </w:rPr>
  </w:style>
  <w:style w:type="paragraph" w:customStyle="1" w:styleId="40">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1">
    <w:name w:val="Char Char Char Char"/>
    <w:basedOn w:val="1"/>
    <w:qFormat/>
    <w:uiPriority w:val="0"/>
    <w:pPr>
      <w:adjustRightInd w:val="0"/>
      <w:spacing w:after="160" w:line="240" w:lineRule="exact"/>
      <w:jc w:val="left"/>
      <w:textAlignment w:val="baseline"/>
    </w:pPr>
  </w:style>
  <w:style w:type="paragraph" w:customStyle="1" w:styleId="42">
    <w:name w:val="公文标题1"/>
    <w:basedOn w:val="34"/>
    <w:next w:val="34"/>
    <w:link w:val="64"/>
    <w:qFormat/>
    <w:uiPriority w:val="0"/>
    <w:pPr>
      <w:ind w:firstLine="200"/>
      <w:outlineLvl w:val="1"/>
    </w:pPr>
    <w:rPr>
      <w:rFonts w:ascii="黑体" w:hAnsi="黑体" w:eastAsia="黑体"/>
    </w:rPr>
  </w:style>
  <w:style w:type="paragraph" w:customStyle="1" w:styleId="43">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4">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5">
    <w:name w:val="公文标题2"/>
    <w:basedOn w:val="34"/>
    <w:next w:val="34"/>
    <w:link w:val="69"/>
    <w:qFormat/>
    <w:uiPriority w:val="0"/>
    <w:pPr>
      <w:ind w:firstLine="200"/>
      <w:outlineLvl w:val="2"/>
    </w:pPr>
    <w:rPr>
      <w:rFonts w:ascii="楷体" w:hAnsi="楷体" w:eastAsia="楷体"/>
    </w:rPr>
  </w:style>
  <w:style w:type="paragraph" w:customStyle="1" w:styleId="46">
    <w:name w:val="普通(网站)3"/>
    <w:basedOn w:val="1"/>
    <w:qFormat/>
    <w:uiPriority w:val="0"/>
    <w:pPr>
      <w:jc w:val="left"/>
    </w:pPr>
    <w:rPr>
      <w:rFonts w:ascii="宋体" w:hAnsi="宋体"/>
      <w:kern w:val="0"/>
      <w:sz w:val="24"/>
      <w:szCs w:val="24"/>
    </w:rPr>
  </w:style>
  <w:style w:type="paragraph" w:customStyle="1" w:styleId="47">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8">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49">
    <w:name w:val="p0"/>
    <w:basedOn w:val="1"/>
    <w:qFormat/>
    <w:uiPriority w:val="0"/>
    <w:rPr>
      <w:rFonts w:ascii="Times New Roman" w:hAnsi="Times New Roman"/>
      <w:kern w:val="0"/>
    </w:rPr>
  </w:style>
  <w:style w:type="paragraph" w:customStyle="1" w:styleId="50">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2">
    <w:name w:val="列出段落3"/>
    <w:basedOn w:val="1"/>
    <w:unhideWhenUsed/>
    <w:qFormat/>
    <w:uiPriority w:val="99"/>
    <w:pPr>
      <w:ind w:firstLine="420" w:firstLineChars="200"/>
    </w:pPr>
  </w:style>
  <w:style w:type="character" w:customStyle="1" w:styleId="53">
    <w:name w:val="公文正文 字符"/>
    <w:link w:val="34"/>
    <w:qFormat/>
    <w:locked/>
    <w:uiPriority w:val="0"/>
    <w:rPr>
      <w:rFonts w:ascii="方正仿宋_GBK" w:hAnsi="方正小标宋简体" w:eastAsia="方正仿宋_GBK"/>
      <w:sz w:val="32"/>
    </w:rPr>
  </w:style>
  <w:style w:type="character" w:customStyle="1" w:styleId="54">
    <w:name w:val="font01"/>
    <w:basedOn w:val="22"/>
    <w:qFormat/>
    <w:uiPriority w:val="0"/>
    <w:rPr>
      <w:rFonts w:hint="eastAsia" w:ascii="仿宋" w:hAnsi="仿宋" w:eastAsia="仿宋" w:cs="仿宋"/>
      <w:color w:val="000000"/>
      <w:sz w:val="32"/>
      <w:szCs w:val="32"/>
      <w:u w:val="none"/>
    </w:rPr>
  </w:style>
  <w:style w:type="character" w:customStyle="1" w:styleId="55">
    <w:name w:val="font101"/>
    <w:qFormat/>
    <w:uiPriority w:val="0"/>
    <w:rPr>
      <w:rFonts w:hint="eastAsia" w:ascii="宋体" w:hAnsi="宋体" w:eastAsia="宋体" w:cs="宋体"/>
      <w:color w:val="000000"/>
      <w:sz w:val="24"/>
      <w:szCs w:val="24"/>
      <w:u w:val="none"/>
    </w:rPr>
  </w:style>
  <w:style w:type="character" w:customStyle="1" w:styleId="56">
    <w:name w:val="font51"/>
    <w:basedOn w:val="22"/>
    <w:qFormat/>
    <w:uiPriority w:val="0"/>
    <w:rPr>
      <w:rFonts w:hint="eastAsia" w:ascii="宋体" w:hAnsi="宋体" w:eastAsia="宋体" w:cs="宋体"/>
      <w:color w:val="FF0000"/>
      <w:sz w:val="20"/>
      <w:szCs w:val="20"/>
      <w:u w:val="none"/>
    </w:rPr>
  </w:style>
  <w:style w:type="character" w:customStyle="1" w:styleId="57">
    <w:name w:val="font21"/>
    <w:basedOn w:val="22"/>
    <w:qFormat/>
    <w:uiPriority w:val="0"/>
    <w:rPr>
      <w:rFonts w:hint="eastAsia" w:ascii="仿宋_GB2312" w:eastAsia="仿宋_GB2312" w:cs="仿宋_GB2312"/>
      <w:color w:val="333333"/>
      <w:sz w:val="20"/>
      <w:szCs w:val="20"/>
      <w:u w:val="none"/>
    </w:rPr>
  </w:style>
  <w:style w:type="character" w:customStyle="1" w:styleId="58">
    <w:name w:val="日期 字符"/>
    <w:basedOn w:val="22"/>
    <w:link w:val="12"/>
    <w:semiHidden/>
    <w:qFormat/>
    <w:locked/>
    <w:uiPriority w:val="0"/>
    <w:rPr>
      <w:rFonts w:ascii="??" w:hAnsi="??" w:eastAsia="Times New Roman" w:cs="Times New Roman"/>
      <w:sz w:val="21"/>
      <w:szCs w:val="21"/>
    </w:rPr>
  </w:style>
  <w:style w:type="character" w:customStyle="1" w:styleId="59">
    <w:name w:val="文件台头 字符"/>
    <w:link w:val="35"/>
    <w:qFormat/>
    <w:locked/>
    <w:uiPriority w:val="0"/>
    <w:rPr>
      <w:rFonts w:ascii="方正仿宋_GBK" w:hAnsi="方正小标宋简体" w:eastAsia="方正仿宋_GBK"/>
      <w:sz w:val="32"/>
    </w:rPr>
  </w:style>
  <w:style w:type="character" w:customStyle="1" w:styleId="60">
    <w:name w:val="15"/>
    <w:basedOn w:val="22"/>
    <w:qFormat/>
    <w:uiPriority w:val="0"/>
    <w:rPr>
      <w:rFonts w:hint="default" w:ascii="Times New Roman" w:hAnsi="Times New Roman"/>
      <w:b/>
      <w:bCs/>
    </w:rPr>
  </w:style>
  <w:style w:type="character" w:customStyle="1" w:styleId="61">
    <w:name w:val="页眉 字符"/>
    <w:basedOn w:val="22"/>
    <w:link w:val="16"/>
    <w:qFormat/>
    <w:locked/>
    <w:uiPriority w:val="0"/>
    <w:rPr>
      <w:rFonts w:cs="Times New Roman"/>
      <w:sz w:val="18"/>
    </w:rPr>
  </w:style>
  <w:style w:type="character" w:customStyle="1" w:styleId="62">
    <w:name w:val="font61"/>
    <w:basedOn w:val="22"/>
    <w:qFormat/>
    <w:uiPriority w:val="0"/>
    <w:rPr>
      <w:rFonts w:hint="eastAsia" w:ascii="宋体" w:hAnsi="宋体" w:eastAsia="宋体" w:cs="宋体"/>
      <w:color w:val="000000"/>
      <w:sz w:val="20"/>
      <w:szCs w:val="20"/>
      <w:u w:val="none"/>
    </w:rPr>
  </w:style>
  <w:style w:type="character" w:customStyle="1" w:styleId="63">
    <w:name w:val="公文标题 字符"/>
    <w:link w:val="36"/>
    <w:qFormat/>
    <w:locked/>
    <w:uiPriority w:val="0"/>
    <w:rPr>
      <w:rFonts w:ascii="方正小标宋简体" w:hAnsi="方正小标宋简体" w:eastAsia="方正小标宋简体"/>
      <w:sz w:val="44"/>
    </w:rPr>
  </w:style>
  <w:style w:type="character" w:customStyle="1" w:styleId="64">
    <w:name w:val="公文标题1 字符"/>
    <w:link w:val="42"/>
    <w:qFormat/>
    <w:locked/>
    <w:uiPriority w:val="0"/>
    <w:rPr>
      <w:rFonts w:ascii="黑体" w:hAnsi="黑体" w:eastAsia="黑体"/>
      <w:sz w:val="32"/>
    </w:rPr>
  </w:style>
  <w:style w:type="character" w:customStyle="1" w:styleId="65">
    <w:name w:val="font31"/>
    <w:basedOn w:val="22"/>
    <w:qFormat/>
    <w:uiPriority w:val="0"/>
    <w:rPr>
      <w:rFonts w:hint="eastAsia" w:ascii="仿宋_GB2312" w:eastAsia="仿宋_GB2312" w:cs="仿宋_GB2312"/>
      <w:color w:val="000000"/>
      <w:sz w:val="20"/>
      <w:szCs w:val="20"/>
      <w:u w:val="none"/>
    </w:rPr>
  </w:style>
  <w:style w:type="character" w:customStyle="1" w:styleId="66">
    <w:name w:val="页脚 字符"/>
    <w:basedOn w:val="22"/>
    <w:link w:val="15"/>
    <w:qFormat/>
    <w:locked/>
    <w:uiPriority w:val="0"/>
    <w:rPr>
      <w:rFonts w:cs="Times New Roman"/>
      <w:sz w:val="18"/>
    </w:rPr>
  </w:style>
  <w:style w:type="character" w:customStyle="1" w:styleId="67">
    <w:name w:val="font11"/>
    <w:basedOn w:val="22"/>
    <w:qFormat/>
    <w:uiPriority w:val="0"/>
    <w:rPr>
      <w:rFonts w:hint="eastAsia" w:ascii="仿宋" w:hAnsi="仿宋" w:eastAsia="仿宋" w:cs="仿宋"/>
      <w:color w:val="000000"/>
      <w:sz w:val="24"/>
      <w:szCs w:val="24"/>
      <w:u w:val="none"/>
    </w:rPr>
  </w:style>
  <w:style w:type="character" w:customStyle="1" w:styleId="68">
    <w:name w:val="文件落款 字符"/>
    <w:link w:val="38"/>
    <w:qFormat/>
    <w:locked/>
    <w:uiPriority w:val="0"/>
    <w:rPr>
      <w:rFonts w:ascii="方正仿宋_GBK" w:hAnsi="方正小标宋简体" w:eastAsia="方正仿宋_GBK"/>
      <w:sz w:val="32"/>
    </w:rPr>
  </w:style>
  <w:style w:type="character" w:customStyle="1" w:styleId="69">
    <w:name w:val="公文标题2 字符"/>
    <w:link w:val="45"/>
    <w:qFormat/>
    <w:locked/>
    <w:uiPriority w:val="0"/>
    <w:rPr>
      <w:rFonts w:ascii="楷体" w:hAnsi="楷体" w:eastAsia="楷体"/>
      <w:sz w:val="32"/>
    </w:rPr>
  </w:style>
  <w:style w:type="table" w:customStyle="1" w:styleId="70">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2">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3">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5">
    <w:name w:val="List Paragraph"/>
    <w:basedOn w:val="1"/>
    <w:qFormat/>
    <w:uiPriority w:val="99"/>
    <w:pPr>
      <w:ind w:firstLine="420" w:firstLineChars="200"/>
    </w:pPr>
  </w:style>
  <w:style w:type="character" w:customStyle="1" w:styleId="76">
    <w:name w:val="正文文本 字符"/>
    <w:basedOn w:val="22"/>
    <w:link w:val="9"/>
    <w:qFormat/>
    <w:uiPriority w:val="0"/>
    <w:rPr>
      <w:kern w:val="2"/>
      <w:sz w:val="21"/>
      <w:szCs w:val="24"/>
    </w:rPr>
  </w:style>
  <w:style w:type="character" w:customStyle="1" w:styleId="77">
    <w:name w:val="UserStyle_0"/>
    <w:qFormat/>
    <w:uiPriority w:val="0"/>
  </w:style>
  <w:style w:type="paragraph" w:customStyle="1" w:styleId="7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79">
    <w:name w:val="样式12"/>
    <w:basedOn w:val="3"/>
    <w:next w:val="5"/>
    <w:qFormat/>
    <w:uiPriority w:val="3"/>
    <w:pPr>
      <w:numPr>
        <w:ilvl w:val="0"/>
        <w:numId w:val="0"/>
      </w:numPr>
    </w:p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 w:type="paragraph" w:customStyle="1" w:styleId="82">
    <w:name w:val="WPSOffice手动目录 3"/>
    <w:qFormat/>
    <w:uiPriority w:val="0"/>
    <w:pPr>
      <w:ind w:leftChars="400"/>
    </w:pPr>
    <w:rPr>
      <w:rFonts w:ascii="Times New Roman" w:hAnsi="Times New Roman" w:eastAsia="宋体" w:cs="Times New Roman"/>
      <w:sz w:val="20"/>
      <w:szCs w:val="20"/>
    </w:rPr>
  </w:style>
  <w:style w:type="paragraph" w:customStyle="1" w:styleId="83">
    <w:name w:val="调查组成员名单表1"/>
    <w:basedOn w:val="1"/>
    <w:qFormat/>
    <w:uiPriority w:val="0"/>
    <w:pPr>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903</Words>
  <Characters>5148</Characters>
  <Lines>42</Lines>
  <Paragraphs>12</Paragraphs>
  <TotalTime>24</TotalTime>
  <ScaleCrop>false</ScaleCrop>
  <LinksUpToDate>false</LinksUpToDate>
  <CharactersWithSpaces>6039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2022-02-06T15:02:00Z</dcterms:created>
  <dc:creator>zibin zhen</dc:creator>
  <cp:lastModifiedBy>user</cp:lastModifiedBy>
  <cp:lastPrinted>2025-09-07T01:53:00Z</cp:lastPrinted>
  <dcterms:modified xsi:type="dcterms:W3CDTF">2025-10-28T15:56:20Z</dcterms:modified>
  <dc:title>关于征求2017年职业卫生监管工作</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32ADE3A59194B7F805BCE86847330FEA</vt:lpwstr>
  </property>
</Properties>
</file>