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20" w:lineRule="exact"/>
        <w:rPr>
          <w:sz w:val="2"/>
          <w:szCs w:val="2"/>
        </w:rPr>
      </w:pPr>
      <w:bookmarkStart w:id="25" w:name="_GoBack"/>
      <w:bookmarkEnd w:id="25"/>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bookmarkStart w:id="0" w:name="_Hlk100930652"/>
      <w:bookmarkStart w:id="1" w:name="_Hlk95637266"/>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CESI仿宋-GB2312" w:eastAsia="方正小标宋简体" w:cs="方正小标宋简体"/>
          <w:kern w:val="2"/>
          <w:sz w:val="44"/>
          <w:szCs w:val="44"/>
          <w:lang w:val="en-US" w:eastAsia="zh-CN" w:bidi="gu-IN"/>
        </w:rPr>
      </w:pPr>
    </w:p>
    <w:bookmarkEnd w:id="0"/>
    <w:bookmarkEnd w:id="1"/>
    <w:p>
      <w:pPr>
        <w:pStyle w:val="1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eastAsia="方正小标宋简体" w:cs="方正小标宋简体"/>
          <w:sz w:val="44"/>
          <w:szCs w:val="44"/>
          <w:lang w:val="en-US" w:eastAsia="zh-CN"/>
        </w:rPr>
      </w:pPr>
      <w:r>
        <w:rPr>
          <w:rFonts w:hint="eastAsia" w:ascii="Times New Roman" w:hAnsi="CESI仿宋-GB2312" w:eastAsia="方正小标宋简体" w:cs="方正小标宋简体"/>
          <w:kern w:val="2"/>
          <w:sz w:val="44"/>
          <w:szCs w:val="44"/>
          <w:lang w:val="en-US" w:eastAsia="zh-CN" w:bidi="gu-IN"/>
        </w:rPr>
        <w:t>广东格美淇电器有限公司“</w:t>
      </w:r>
      <w:r>
        <w:rPr>
          <w:rFonts w:hint="eastAsia" w:ascii="方正小标宋简体" w:hAnsi="方正小标宋简体" w:eastAsia="方正小标宋简体" w:cs="方正小标宋简体"/>
          <w:kern w:val="2"/>
          <w:sz w:val="44"/>
          <w:szCs w:val="44"/>
          <w:lang w:val="en-US" w:eastAsia="zh-CN" w:bidi="gu-IN"/>
        </w:rPr>
        <w:t>6</w:t>
      </w:r>
      <w:r>
        <w:rPr>
          <w:rFonts w:hint="eastAsia" w:ascii="方正小标宋简体" w:hAnsi="方正小标宋简体" w:eastAsia="方正小标宋简体" w:cs="方正小标宋简体"/>
          <w:sz w:val="44"/>
          <w:szCs w:val="44"/>
          <w:lang w:val="en-US" w:eastAsia="zh-CN"/>
        </w:rPr>
        <w:t>·20</w:t>
      </w:r>
      <w:r>
        <w:rPr>
          <w:rFonts w:hint="eastAsia" w:eastAsia="方正小标宋简体" w:cs="方正小标宋简体"/>
          <w:sz w:val="44"/>
          <w:szCs w:val="44"/>
          <w:lang w:val="en-US" w:eastAsia="zh-CN"/>
        </w:rPr>
        <w:t>”</w:t>
      </w:r>
    </w:p>
    <w:p>
      <w:pPr>
        <w:pStyle w:val="1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eastAsia="方正小标宋简体" w:cs="方正小标宋简体"/>
          <w:sz w:val="44"/>
          <w:szCs w:val="44"/>
          <w:lang w:val="en-US" w:eastAsia="zh-CN"/>
        </w:rPr>
      </w:pPr>
      <w:r>
        <w:rPr>
          <w:rFonts w:hint="eastAsia" w:eastAsia="方正小标宋简体" w:cs="方正小标宋简体"/>
          <w:sz w:val="44"/>
          <w:szCs w:val="44"/>
          <w:lang w:val="en-US" w:eastAsia="zh-CN"/>
        </w:rPr>
        <w:t>一般物体打击事故调查报告</w:t>
      </w:r>
    </w:p>
    <w:p>
      <w:pPr>
        <w:pStyle w:val="1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eastAsia="方正小标宋简体" w:cs="方正小标宋简体"/>
          <w:sz w:val="44"/>
          <w:szCs w:val="44"/>
          <w:lang w:val="en-US" w:eastAsia="zh-CN"/>
        </w:rPr>
      </w:pPr>
    </w:p>
    <w:p>
      <w:pPr>
        <w:pStyle w:val="1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pStyle w:val="1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pStyle w:val="19"/>
        <w:keepNext w:val="0"/>
        <w:keepLines w:val="0"/>
        <w:pageBreakBefore w:val="0"/>
        <w:widowControl w:val="0"/>
        <w:kinsoku/>
        <w:wordWrap/>
        <w:overflowPunct/>
        <w:topLinePunct w:val="0"/>
        <w:autoSpaceDE/>
        <w:autoSpaceDN/>
        <w:bidi w:val="0"/>
        <w:adjustRightInd/>
        <w:snapToGrid/>
        <w:spacing w:line="560" w:lineRule="exact"/>
        <w:ind w:left="2560" w:leftChars="500" w:hanging="960" w:hangingChars="300"/>
        <w:textAlignment w:val="auto"/>
        <w:rPr>
          <w:rFonts w:hint="eastAsia" w:ascii="方正小标宋简体" w:hAnsi="方正小标宋简体" w:eastAsia="方正小标宋简体" w:cs="方正小标宋简体"/>
          <w:sz w:val="32"/>
          <w:szCs w:val="32"/>
          <w:u w:val="thick"/>
          <w:lang w:val="en-US" w:eastAsia="zh-CN"/>
        </w:rPr>
      </w:pPr>
      <w:r>
        <w:rPr>
          <w:rFonts w:hint="eastAsia" w:eastAsia="方正小标宋简体" w:cs="方正小标宋简体"/>
          <w:sz w:val="32"/>
          <w:szCs w:val="32"/>
          <w:lang w:eastAsia="zh-CN"/>
        </w:rPr>
        <w:t>编制单位：</w:t>
      </w:r>
      <w:r>
        <w:rPr>
          <w:rFonts w:hint="eastAsia" w:ascii="方正小标宋简体" w:hAnsi="方正小标宋简体" w:eastAsia="方正小标宋简体" w:cs="方正小标宋简体"/>
          <w:sz w:val="32"/>
          <w:szCs w:val="32"/>
          <w:u w:val="thick"/>
          <w:lang w:val="en-US" w:eastAsia="zh-CN"/>
        </w:rPr>
        <w:t>广东格美淇电器有限公司“6·20”</w:t>
      </w:r>
    </w:p>
    <w:p>
      <w:pPr>
        <w:pStyle w:val="19"/>
        <w:keepNext w:val="0"/>
        <w:keepLines w:val="0"/>
        <w:pageBreakBefore w:val="0"/>
        <w:widowControl w:val="0"/>
        <w:kinsoku/>
        <w:wordWrap/>
        <w:overflowPunct/>
        <w:topLinePunct w:val="0"/>
        <w:autoSpaceDE/>
        <w:autoSpaceDN/>
        <w:bidi w:val="0"/>
        <w:adjustRightInd/>
        <w:snapToGrid/>
        <w:spacing w:line="560" w:lineRule="exact"/>
        <w:ind w:left="0" w:leftChars="0" w:firstLine="3200" w:firstLineChars="1000"/>
        <w:textAlignment w:val="auto"/>
        <w:rPr>
          <w:rFonts w:hint="default" w:ascii="仿宋_GB2312" w:eastAsia="仿宋_GB2312" w:cs="仿宋_GB2312"/>
          <w:color w:val="auto"/>
          <w:sz w:val="32"/>
          <w:szCs w:val="32"/>
          <w:u w:val="single"/>
          <w:rtl w:val="0"/>
          <w:lang w:val="en-US" w:eastAsia="zh-CN"/>
        </w:rPr>
      </w:pPr>
      <w:r>
        <w:rPr>
          <w:rFonts w:hint="eastAsia" w:ascii="方正小标宋简体" w:hAnsi="方正小标宋简体" w:eastAsia="方正小标宋简体" w:cs="方正小标宋简体"/>
          <w:sz w:val="32"/>
          <w:szCs w:val="32"/>
          <w:u w:val="thick"/>
          <w:lang w:val="en-US" w:eastAsia="zh-CN"/>
        </w:rPr>
        <w:t>一般物体打击事故</w:t>
      </w:r>
      <w:r>
        <w:rPr>
          <w:rFonts w:hint="eastAsia" w:ascii="方正小标宋简体" w:hAnsi="方正小标宋简体" w:eastAsia="方正小标宋简体" w:cs="方正小标宋简体"/>
          <w:sz w:val="32"/>
          <w:szCs w:val="32"/>
          <w:u w:val="thick"/>
          <w:lang w:eastAsia="zh-CN"/>
        </w:rPr>
        <w:t>调查组</w:t>
      </w:r>
    </w:p>
    <w:p>
      <w:pPr>
        <w:pStyle w:val="19"/>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eastAsia="方正小标宋简体" w:cs="方正小标宋简体"/>
          <w:color w:val="auto"/>
          <w:sz w:val="32"/>
          <w:szCs w:val="32"/>
          <w:rtl w:val="0"/>
          <w:lang w:val="en-US" w:eastAsia="zh-CN"/>
        </w:rPr>
      </w:pPr>
    </w:p>
    <w:p>
      <w:pPr>
        <w:pStyle w:val="19"/>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方正小标宋简体" w:hAnsi="方正小标宋简体" w:eastAsia="方正小标宋简体" w:cs="方正小标宋简体"/>
          <w:color w:val="0000FF"/>
          <w:sz w:val="32"/>
          <w:szCs w:val="32"/>
          <w:u w:val="single"/>
        </w:rPr>
      </w:pPr>
      <w:r>
        <w:rPr>
          <w:rFonts w:hint="eastAsia" w:ascii="Times New Roman" w:eastAsia="方正小标宋简体" w:cs="方正小标宋简体"/>
          <w:color w:val="auto"/>
          <w:sz w:val="32"/>
          <w:szCs w:val="32"/>
          <w:rtl w:val="0"/>
          <w:lang w:val="en-US" w:eastAsia="zh-CN"/>
        </w:rPr>
        <w:t>编制时间：</w:t>
      </w:r>
      <w:r>
        <w:rPr>
          <w:rFonts w:hint="eastAsia" w:ascii="方正小标宋简体" w:hAnsi="方正小标宋简体" w:eastAsia="方正小标宋简体" w:cs="方正小标宋简体"/>
          <w:color w:val="000000" w:themeColor="text1"/>
          <w:sz w:val="32"/>
          <w:szCs w:val="32"/>
          <w:u w:val="thick"/>
          <w:rtl w:val="0"/>
          <w:lang w:val="en-US" w:eastAsia="zh-CN"/>
          <w14:textFill>
            <w14:solidFill>
              <w14:schemeClr w14:val="tx1"/>
            </w14:solidFill>
          </w14:textFill>
        </w:rPr>
        <w:t>2025年 9 月 26日</w:t>
      </w: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b w:val="0"/>
          <w:bCs w:val="0"/>
          <w:sz w:val="32"/>
          <w:szCs w:val="32"/>
          <w:rtl w:val="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仿宋_GB2312" w:hAnsi="仿宋_GB2312" w:eastAsia="仿宋_GB2312" w:cs="仿宋_GB2312"/>
          <w:b w:val="0"/>
          <w:bCs w:val="0"/>
          <w:sz w:val="32"/>
          <w:szCs w:val="32"/>
          <w:rtl w:val="0"/>
          <w:lang w:val="en-US" w:eastAsia="zh-CN"/>
        </w:rPr>
      </w:pPr>
      <w:r>
        <w:rPr>
          <w:rFonts w:hint="eastAsia" w:ascii="仿宋_GB2312" w:hAnsi="仿宋_GB2312" w:eastAsia="仿宋_GB2312" w:cs="仿宋_GB2312"/>
          <w:b w:val="0"/>
          <w:bCs w:val="0"/>
          <w:sz w:val="32"/>
          <w:szCs w:val="32"/>
          <w:rtl w:val="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b w:val="0"/>
          <w:bCs w:val="0"/>
          <w:sz w:val="32"/>
          <w:szCs w:val="32"/>
          <w:rtl w:val="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b w:val="0"/>
          <w:bCs w:val="0"/>
          <w:sz w:val="32"/>
          <w:szCs w:val="32"/>
          <w:rtl w:val="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b w:val="0"/>
          <w:bCs w:val="0"/>
          <w:sz w:val="32"/>
          <w:szCs w:val="32"/>
          <w:rtl w:val="0"/>
          <w:lang w:val="en-US" w:eastAsia="zh-CN"/>
        </w:rPr>
      </w:pPr>
    </w:p>
    <w:p>
      <w:pPr>
        <w:bidi w:val="0"/>
        <w:ind w:firstLine="640"/>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2025年6月20日，位于中山市东凤镇东阜三路168号的广东格美淇电器有限公司发生一起一般物体打击事故，造成1人死亡。事故发生后，根据《生产安全事故报告和调查处理条例》及国家有关法律法规的规定，中山市人民政府批准成立了由中山市应急管理局牵头，市公安局、市总工会和东凤镇人民政府等有关部门组成的广东格美淇电器有限公司“6·20”一般物体打击事故调查组（以下简称事故调查组），开展相关的事故调查工作，并邀请市纪委监委派员参加。</w:t>
      </w:r>
    </w:p>
    <w:p>
      <w:pPr>
        <w:bidi w:val="0"/>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经调查认定，广东格美淇电器有限公司“6·20”</w:t>
      </w:r>
      <w:r>
        <w:rPr>
          <w:rFonts w:hint="eastAsia" w:ascii="仿宋_GB2312" w:hAnsi="仿宋_GB2312" w:eastAsia="仿宋_GB2312" w:cs="仿宋_GB2312"/>
          <w:rtl w:val="0"/>
          <w:lang w:val="en" w:eastAsia="zh-CN"/>
        </w:rPr>
        <w:t>一般物体打击事故</w:t>
      </w:r>
      <w:r>
        <w:rPr>
          <w:rFonts w:hint="eastAsia" w:ascii="仿宋_GB2312" w:hAnsi="仿宋_GB2312" w:eastAsia="仿宋_GB2312" w:cs="仿宋_GB2312"/>
          <w:rtl w:val="0"/>
          <w:lang w:val="en-US" w:eastAsia="zh-CN"/>
        </w:rPr>
        <w:t>是一起因工人违规作业、企业安全作业风险辨识不到位、安全规章制度和安全操作规程不完善、对工人教育培训不到位的情况下造成的一般生产安全责任事故。</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rtl w:val="0"/>
          <w:lang w:val="en-US" w:eastAsia="zh-CN"/>
        </w:rPr>
        <w:t>事故调查组通过调查取证，查清了事故发生的经过、原因和性质，提出了对事故单位及有关责任人员的处理建议和整改措施，现将事故有关情况报告如下：</w:t>
      </w:r>
    </w:p>
    <w:p>
      <w:pPr>
        <w:pStyle w:val="3"/>
        <w:bidi w:val="0"/>
      </w:pPr>
      <w:bookmarkStart w:id="2" w:name="_Toc1407896721_WPSOffice_Level1"/>
      <w:r>
        <w:rPr>
          <w:rFonts w:hint="eastAsia"/>
        </w:rPr>
        <w:t>一、</w:t>
      </w:r>
      <w:r>
        <w:rPr>
          <w:rFonts w:hint="eastAsia"/>
          <w:lang w:eastAsia="zh-CN"/>
        </w:rPr>
        <w:t>事故</w:t>
      </w:r>
      <w:r>
        <w:rPr>
          <w:rFonts w:hint="eastAsia"/>
        </w:rPr>
        <w:t>基本情况</w:t>
      </w:r>
      <w:bookmarkEnd w:id="2"/>
    </w:p>
    <w:p>
      <w:pPr>
        <w:pStyle w:val="4"/>
        <w:bidi w:val="0"/>
        <w:rPr>
          <w:rFonts w:hint="eastAsia"/>
          <w:rtl w:val="0"/>
          <w:lang w:val="en-US" w:eastAsia="zh-CN"/>
        </w:rPr>
      </w:pPr>
      <w:bookmarkStart w:id="3" w:name="_Toc911619168_WPSOffice_Level2"/>
      <w:r>
        <w:rPr>
          <w:rFonts w:hint="eastAsia"/>
          <w:b w:val="0"/>
          <w:bCs w:val="0"/>
          <w:rtl w:val="0"/>
          <w:lang w:val="en-US" w:eastAsia="zh-CN"/>
        </w:rPr>
        <w:t>（一）涉事</w:t>
      </w:r>
      <w:r>
        <w:rPr>
          <w:rFonts w:hint="eastAsia"/>
          <w:b w:val="0"/>
          <w:bCs w:val="0"/>
          <w:lang w:val="en-US" w:eastAsia="zh-CN"/>
        </w:rPr>
        <w:t>企业情况</w:t>
      </w:r>
      <w:bookmarkEnd w:id="3"/>
    </w:p>
    <w:p>
      <w:pPr>
        <w:bidi w:val="0"/>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广东格美淇电器有限公司，统一社会信用代码：91442000779951116U，法定代表人：何某某，类型：股份有限公司（自然人独资），注册资本：1000万元，成立日期：2005年9月2日，登记机关：中山市市场监督管理局，住所：中山市东凤镇东阜三路168号1-8栋，经营范围：生产、销售：电热水器、太阳能热水器、燃气热水器、热泵热水器、壁挂灶、电源线、应急灯、消毒柜、风扇、电饭煲、电磁炉、电暖器、小家电、灶具、电热管、燃气采暖热水炉、燃气具、吸油烟机、洗碗机、净水器、集成灶；货物出口（国家禁止或涉及行政审批的货物和技术进出口除外）。（依法须经批准的项目，经相关部门批准后方可开展经营活动）</w:t>
      </w:r>
    </w:p>
    <w:p>
      <w:pPr>
        <w:pStyle w:val="5"/>
        <w:bidi w:val="0"/>
        <w:rPr>
          <w:rFonts w:hint="eastAsia"/>
          <w:rtl w:val="0"/>
          <w:lang w:val="en-US" w:eastAsia="zh-CN"/>
        </w:rPr>
      </w:pPr>
      <w:bookmarkStart w:id="4" w:name="_Toc577955383"/>
      <w:bookmarkStart w:id="5" w:name="_Toc613013140"/>
      <w:bookmarkStart w:id="6" w:name="_Toc1518641221_WPSOffice_Level2"/>
      <w:r>
        <w:rPr>
          <w:rFonts w:hint="eastAsia" w:ascii="楷体_GB2312" w:hAnsi="楷体_GB2312" w:eastAsia="楷体_GB2312" w:cs="楷体_GB2312"/>
          <w:b w:val="0"/>
          <w:bCs/>
          <w:rtl w:val="0"/>
          <w:lang w:val="en-US" w:eastAsia="zh-CN"/>
        </w:rPr>
        <w:t>（二）</w:t>
      </w:r>
      <w:bookmarkEnd w:id="4"/>
      <w:bookmarkEnd w:id="5"/>
      <w:r>
        <w:rPr>
          <w:rFonts w:hint="eastAsia" w:ascii="楷体_GB2312" w:hAnsi="楷体_GB2312" w:eastAsia="楷体_GB2312" w:cs="楷体_GB2312"/>
          <w:b w:val="0"/>
          <w:bCs/>
          <w:kern w:val="0"/>
          <w:sz w:val="32"/>
          <w:szCs w:val="32"/>
          <w:rtl w:val="0"/>
          <w:lang w:val="en-US" w:eastAsia="zh-CN" w:bidi="ar-SA"/>
        </w:rPr>
        <w:t>相关人员基本信息</w:t>
      </w:r>
      <w:bookmarkEnd w:id="6"/>
    </w:p>
    <w:p>
      <w:pPr>
        <w:pStyle w:val="5"/>
        <w:bidi w:val="0"/>
        <w:rPr>
          <w:rFonts w:hint="eastAsia"/>
          <w:lang w:val="en-US" w:eastAsia="zh-CN"/>
        </w:rPr>
      </w:pPr>
      <w:r>
        <w:rPr>
          <w:rFonts w:hint="eastAsia"/>
          <w:rtl w:val="0"/>
          <w:lang w:val="en-US" w:eastAsia="zh-CN"/>
        </w:rPr>
        <w:t>1.</w:t>
      </w:r>
      <w:r>
        <w:rPr>
          <w:rFonts w:hint="eastAsia"/>
          <w:lang w:val="en-US" w:eastAsia="zh-CN"/>
        </w:rPr>
        <w:t>企业主要负责人身份信息</w:t>
      </w:r>
    </w:p>
    <w:p>
      <w:pPr>
        <w:bidi w:val="0"/>
        <w:rPr>
          <w:rFonts w:hint="eastAsia" w:cs="宋体"/>
          <w:rtl w:val="0"/>
          <w:lang w:val="en-US" w:eastAsia="zh-CN"/>
        </w:rPr>
      </w:pPr>
      <w:r>
        <w:rPr>
          <w:rFonts w:hint="eastAsia" w:ascii="仿宋_GB2312" w:hAnsi="仿宋_GB2312" w:eastAsia="仿宋_GB2312" w:cs="仿宋_GB2312"/>
          <w:rtl w:val="0"/>
          <w:lang w:val="en-US" w:eastAsia="zh-CN"/>
        </w:rPr>
        <w:t>何某某，性别：男，民族：汉族，居民身份证号码：**********，户籍地址：广东省中山市东凤镇**********，系广东格美淇电器有限公司法定代表人、实际控制人。</w:t>
      </w:r>
    </w:p>
    <w:p>
      <w:pPr>
        <w:pStyle w:val="5"/>
        <w:bidi w:val="0"/>
        <w:rPr>
          <w:rFonts w:hint="eastAsia"/>
          <w:rtl w:val="0"/>
          <w:lang w:val="en-US" w:eastAsia="zh-CN"/>
        </w:rPr>
      </w:pPr>
      <w:r>
        <w:rPr>
          <w:rFonts w:hint="eastAsia"/>
          <w:rtl w:val="0"/>
          <w:lang w:val="en-US" w:eastAsia="zh-CN"/>
        </w:rPr>
        <w:t>2.死者身份信息</w:t>
      </w:r>
    </w:p>
    <w:p>
      <w:pPr>
        <w:pStyle w:val="19"/>
        <w:ind w:left="0" w:leftChars="0" w:firstLine="640" w:firstLineChars="200"/>
        <w:rPr>
          <w:rFonts w:hint="eastAsia" w:ascii="CESI仿宋-GB2312" w:hAnsi="CESI仿宋-GB2312" w:eastAsia="CESI仿宋-GB2312" w:cs="宋体"/>
          <w:kern w:val="2"/>
          <w:sz w:val="32"/>
          <w:szCs w:val="21"/>
          <w:rtl w:val="0"/>
          <w:lang w:val="en-US" w:eastAsia="zh-CN" w:bidi="gu-IN"/>
        </w:rPr>
      </w:pPr>
      <w:r>
        <w:rPr>
          <w:rFonts w:hint="eastAsia" w:ascii="仿宋_GB2312" w:hAnsi="仿宋_GB2312" w:eastAsia="仿宋_GB2312" w:cs="仿宋_GB2312"/>
          <w:kern w:val="2"/>
          <w:sz w:val="32"/>
          <w:szCs w:val="21"/>
          <w:rtl w:val="0"/>
          <w:lang w:val="en-US" w:eastAsia="zh-CN" w:bidi="gu-IN"/>
        </w:rPr>
        <w:t>伦某某，性别：女，民族：汉族，</w:t>
      </w:r>
      <w:r>
        <w:rPr>
          <w:rFonts w:hint="eastAsia" w:ascii="仿宋_GB2312" w:hAnsi="仿宋_GB2312" w:eastAsia="仿宋_GB2312" w:cs="仿宋_GB2312"/>
          <w:rtl w:val="0"/>
          <w:lang w:val="en-US" w:eastAsia="zh-CN"/>
        </w:rPr>
        <w:t>居民身份证</w:t>
      </w:r>
      <w:r>
        <w:rPr>
          <w:rFonts w:hint="eastAsia" w:ascii="仿宋_GB2312" w:hAnsi="仿宋_GB2312" w:eastAsia="仿宋_GB2312" w:cs="仿宋_GB2312"/>
          <w:kern w:val="2"/>
          <w:sz w:val="32"/>
          <w:szCs w:val="21"/>
          <w:rtl w:val="0"/>
          <w:lang w:val="en-US" w:eastAsia="zh-CN" w:bidi="gu-IN"/>
        </w:rPr>
        <w:t>号码：***********，户籍地址：广东省中山市东凤镇***********，系广东格美淇电器有限公司的员工。2018年4月2日与广东格美淇电器有限公司签订劳动合同，从事冲压等操作类工作。</w:t>
      </w:r>
    </w:p>
    <w:p>
      <w:pPr>
        <w:pStyle w:val="4"/>
        <w:bidi w:val="0"/>
        <w:rPr>
          <w:rFonts w:hint="eastAsia"/>
          <w:b w:val="0"/>
          <w:bCs w:val="0"/>
          <w:rtl w:val="0"/>
          <w:lang w:val="en-US" w:eastAsia="zh-CN"/>
        </w:rPr>
      </w:pPr>
      <w:bookmarkStart w:id="7" w:name="_Toc1498250140_WPSOffice_Level2"/>
      <w:r>
        <w:rPr>
          <w:rFonts w:hint="eastAsia"/>
          <w:b w:val="0"/>
          <w:bCs w:val="0"/>
          <w:rtl w:val="0"/>
          <w:lang w:val="en-US" w:eastAsia="zh-CN"/>
        </w:rPr>
        <w:t>（三）事故现场勘察情况</w:t>
      </w:r>
      <w:bookmarkEnd w:id="7"/>
    </w:p>
    <w:p>
      <w:pPr>
        <w:bidi w:val="0"/>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涉事设备是广东锻压机床厂有限公司生产的YH28-200四柱双动液压机，主缸压力1500KN，底缸压力600KN，主缸最大行程580mm，底缸最大行程300mm，主要用于簿板深拉伸成型、翻边、调直等工作，用于金属零件的冷挤压工艺等工作，广东格美淇电器有限公司常称其为拉伸机。</w:t>
      </w:r>
    </w:p>
    <w:p>
      <w:pPr>
        <w:bidi w:val="0"/>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经现场对涉事设备进行勘察，拉伸机的上模和下模处于半合模状态（间隙约50mm），下模模架垫板呈下陷变形状态，其正面有明显滑压痕，压痕长约50mm；下模与下模模架的间隙约50mm，且模架垫板上的每根圆形钢柱上与下模间夹有一张淡黄色纸片，工作台面下跌落一长方形带血迹的硬质钢垫块（71.48mm×43.14mm×31.19mm）。</w:t>
      </w:r>
    </w:p>
    <w:p>
      <w:pPr>
        <w:pStyle w:val="3"/>
        <w:bidi w:val="0"/>
        <w:rPr>
          <w:rFonts w:hint="eastAsia"/>
          <w:rtl w:val="0"/>
          <w:lang w:val="en-US" w:eastAsia="zh-CN"/>
        </w:rPr>
      </w:pPr>
      <w:bookmarkStart w:id="8" w:name="_Toc911619168_WPSOffice_Level1"/>
      <w:r>
        <w:rPr>
          <w:rFonts w:hint="eastAsia"/>
          <w:rtl w:val="0"/>
          <w:lang w:val="en-US" w:eastAsia="zh-CN"/>
        </w:rPr>
        <w:t>二、事故发生经过</w:t>
      </w:r>
      <w:bookmarkEnd w:id="8"/>
    </w:p>
    <w:p>
      <w:pPr>
        <w:bidi w:val="0"/>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经查，2025年6月20日16时30分许，广东格美淇电器有限公司五金车间冲压组组长黎某某安装调试好四柱双动液压机（俗称：2号拉伸机或油压机，编号为122025，以下简称:拉伸机）模具后，安排操作员伦某某操作拉伸机进行Y6C底端盖（热水器部件）生产作业。17时左右，拉伸机设备异常，产品出现不良品，员工伦某某找来组长黎某某再次对拉伸机进行压力微调，随后继续正常生产作业。17时40分许，由于伦某某操作前未对拉伸机设备进行安全点检，启动设备前未清除拉伸机下模与模架空隙中的长方形铁垫片（71.48mm×43.14mm×31.19mm），启动设备后，下模挤压铁垫片致其高速飞出，击中伦某某。公司人员展开救援的同时拨打了120急救电话，后经医护人员现场抢救无效确认伦某某死亡。</w:t>
      </w:r>
    </w:p>
    <w:p>
      <w:pPr>
        <w:pStyle w:val="2"/>
        <w:rPr>
          <w:rFonts w:hint="eastAsia"/>
          <w:rtl w:val="0"/>
          <w:lang w:val="en-US" w:eastAsia="zh-CN"/>
        </w:rPr>
      </w:pPr>
    </w:p>
    <w:p>
      <w:pPr>
        <w:pStyle w:val="3"/>
        <w:bidi w:val="0"/>
        <w:rPr>
          <w:rFonts w:hint="eastAsia"/>
          <w:rtl w:val="0"/>
          <w:lang w:val="en-US" w:eastAsia="zh-CN"/>
        </w:rPr>
      </w:pPr>
      <w:bookmarkStart w:id="9" w:name="_Toc1518641221_WPSOffice_Level1"/>
      <w:r>
        <w:rPr>
          <w:rFonts w:hint="eastAsia"/>
          <w:rtl w:val="0"/>
          <w:lang w:val="en-US" w:eastAsia="zh-CN"/>
        </w:rPr>
        <w:t>三、</w:t>
      </w:r>
      <w:bookmarkEnd w:id="9"/>
      <w:bookmarkStart w:id="10" w:name="_Toc1498250140_WPSOffice_Level1"/>
      <w:r>
        <w:rPr>
          <w:rFonts w:hint="eastAsia"/>
          <w:rtl w:val="0"/>
          <w:lang w:val="en-US" w:eastAsia="zh-CN"/>
        </w:rPr>
        <w:t>事故原因分析</w:t>
      </w:r>
      <w:bookmarkEnd w:id="10"/>
    </w:p>
    <w:p>
      <w:pPr>
        <w:pStyle w:val="4"/>
        <w:bidi w:val="0"/>
        <w:rPr>
          <w:b w:val="0"/>
          <w:bCs w:val="0"/>
        </w:rPr>
      </w:pPr>
      <w:bookmarkStart w:id="11" w:name="_Toc188349569_WPSOffice_Level2"/>
      <w:r>
        <w:rPr>
          <w:rFonts w:hint="eastAsia"/>
          <w:b w:val="0"/>
          <w:bCs w:val="0"/>
        </w:rPr>
        <w:t>（一）直接原因</w:t>
      </w:r>
      <w:r>
        <w:rPr>
          <w:rFonts w:hint="eastAsia"/>
          <w:b w:val="0"/>
          <w:bCs w:val="0"/>
          <w:lang w:eastAsia="zh-CN"/>
        </w:rPr>
        <w:t>分析</w:t>
      </w:r>
      <w:bookmarkEnd w:id="11"/>
    </w:p>
    <w:p>
      <w:pPr>
        <w:bidi w:val="0"/>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操作员伦某某启动拉伸机前，未做好安全检查，未清除遗留在拉伸机模具组件内的铁垫片，拉伸机模具压合过程中，铁垫片高速飞出击中伦某某致其受伤死亡，导致事故的发生。</w:t>
      </w:r>
    </w:p>
    <w:p>
      <w:pPr>
        <w:pStyle w:val="4"/>
        <w:bidi w:val="0"/>
        <w:rPr>
          <w:rFonts w:hint="eastAsia"/>
          <w:b w:val="0"/>
          <w:bCs w:val="0"/>
          <w:lang w:val="en-US" w:eastAsia="zh-CN"/>
        </w:rPr>
      </w:pPr>
      <w:bookmarkStart w:id="12" w:name="_Toc1980300058_WPSOffice_Level2"/>
      <w:r>
        <w:rPr>
          <w:rFonts w:hint="eastAsia"/>
          <w:b w:val="0"/>
          <w:bCs w:val="0"/>
          <w:lang w:val="en-US" w:eastAsia="zh-CN"/>
        </w:rPr>
        <w:t>（二）有关责任单位存在的主要问题</w:t>
      </w:r>
      <w:bookmarkEnd w:id="12"/>
    </w:p>
    <w:p>
      <w:pPr>
        <w:bidi w:val="0"/>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1.广东格美淇电器有限公司未教育和督促从业人员严格执行本单位的安全操作规程。</w:t>
      </w:r>
    </w:p>
    <w:p>
      <w:pPr>
        <w:bidi w:val="0"/>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2.广东格美淇电器有限公司主要负责人（法定代表人）何某某组织实施本单位安全生产规章制度和操作规程不到位；未督促、检查本单位的安全生产工作，未及时消除生产安全事故隐患（未及时更新拉伸机安全操作规程、操作员伦某某未清除遗留在拉伸机模具组件内的铁垫片）。</w:t>
      </w:r>
    </w:p>
    <w:p>
      <w:pPr>
        <w:pStyle w:val="3"/>
        <w:bidi w:val="0"/>
        <w:rPr>
          <w:rFonts w:hint="eastAsia"/>
        </w:rPr>
      </w:pPr>
      <w:bookmarkStart w:id="13" w:name="_Toc1196093718_WPSOffice_Level1"/>
      <w:r>
        <w:rPr>
          <w:rFonts w:hint="eastAsia"/>
          <w:rtl w:val="0"/>
          <w:lang w:val="en-US" w:eastAsia="zh-CN"/>
        </w:rPr>
        <w:t>四、</w:t>
      </w:r>
      <w:bookmarkEnd w:id="13"/>
      <w:bookmarkStart w:id="14" w:name="_Toc303056283_WPSOffice_Level1"/>
      <w:r>
        <w:rPr>
          <w:rFonts w:hint="eastAsia"/>
        </w:rPr>
        <w:t>对有关责任人员和责任单位的处理建议</w:t>
      </w:r>
      <w:bookmarkEnd w:id="14"/>
    </w:p>
    <w:p>
      <w:pPr>
        <w:bidi w:val="0"/>
        <w:rPr>
          <w:rFonts w:hint="eastAsia" w:ascii="仿宋_GB2312" w:hAnsi="仿宋_GB2312" w:eastAsia="仿宋_GB2312" w:cs="仿宋_GB2312"/>
        </w:rPr>
      </w:pPr>
      <w:r>
        <w:rPr>
          <w:rFonts w:hint="eastAsia" w:ascii="仿宋_GB2312" w:hAnsi="仿宋_GB2312" w:eastAsia="仿宋_GB2312" w:cs="仿宋_GB2312"/>
          <w:rtl w:val="0"/>
          <w:lang w:val="en-US" w:eastAsia="zh-CN"/>
        </w:rPr>
        <w:t>经调查认定，广东格美淇电器有限公司未认真落实安全生产主体责任，未严格落实安全操作规程要求，未及时发现并消除事故隐患，对事故的发生负有责任，是事故责任单位。为吸取教训，教育和惩戒有关事故责任人员，根据《中华人民共和国安全生产法》等有关法律法规规定，建议对广东格美淇电器有限公司“6·20”一般物体打击事故的事故单位和有关责任人作出如下处理：</w:t>
      </w:r>
    </w:p>
    <w:p>
      <w:pPr>
        <w:pStyle w:val="4"/>
        <w:bidi w:val="0"/>
        <w:rPr>
          <w:rFonts w:hint="eastAsia"/>
        </w:rPr>
      </w:pPr>
      <w:bookmarkStart w:id="15" w:name="_Toc1621417993_WPSOffice_Level2"/>
      <w:r>
        <w:rPr>
          <w:rFonts w:hint="default"/>
          <w:b w:val="0"/>
          <w:bCs w:val="0"/>
          <w:lang w:val="en"/>
        </w:rPr>
        <w:t>（</w:t>
      </w:r>
      <w:r>
        <w:rPr>
          <w:rFonts w:hint="eastAsia"/>
          <w:b w:val="0"/>
          <w:bCs w:val="0"/>
          <w:lang w:val="en" w:eastAsia="zh-CN"/>
        </w:rPr>
        <w:t>一</w:t>
      </w:r>
      <w:r>
        <w:rPr>
          <w:rFonts w:hint="default"/>
          <w:b w:val="0"/>
          <w:bCs w:val="0"/>
          <w:lang w:val="en"/>
        </w:rPr>
        <w:t>）</w:t>
      </w:r>
      <w:r>
        <w:rPr>
          <w:rFonts w:hint="eastAsia"/>
          <w:b w:val="0"/>
          <w:bCs w:val="0"/>
        </w:rPr>
        <w:t>对事故有关责任人员和责任单位的行政处罚建议</w:t>
      </w:r>
      <w:bookmarkEnd w:id="15"/>
    </w:p>
    <w:p>
      <w:pPr>
        <w:bidi w:val="0"/>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1.广东格美淇电器有限公司未教育和督促从业人员严格执行本单位的安全操作规程。上述行为违反了《中华人民共和国安全生产法》第四十四条第一款的规定，对事故发生负有责任。建议由东凤镇人民政府依据《中华人民共和国安全生产法》第一百一十四条第一款第（一）项、《生产安全事故罚款处罚规定》第十四条第（二）项和《生产安全事故报告和调查处理条例》相关规定对广东格美淇电器有限公司对事故负有责任的违法行为进行行政处罚。</w:t>
      </w:r>
    </w:p>
    <w:p>
      <w:pPr>
        <w:bidi w:val="0"/>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2.广东格美淇电器有限公司主要负责人（法定代表人）何某某组织实施本单位安全生产规章制度和操作规程不到位；未督促、检查本单位的安全生产工作，未及时消除生产安全事故隐患（未及时更新拉伸机安全操作规程、操作员伦某某未清除遗留在拉伸机模具组件内的铁垫片）。上述行为违反了《中华人民共和国安全生产法》第二十一条第（二）项、第（五）项的规定，对事故发生负有责任。建议由东凤镇人民政府依据《中华人民共和国安全生产法》第九十五条第（一）项、《生产安全事故罚款处罚规定》第十九条第（一）项和《生产安全事故报告和调查处理条例》相关规定对何某某对事故负有责任的违法行为进行行政处罚。</w:t>
      </w:r>
    </w:p>
    <w:p>
      <w:pPr>
        <w:pStyle w:val="4"/>
        <w:bidi w:val="0"/>
        <w:rPr>
          <w:rFonts w:hint="eastAsia" w:ascii="仿宋_GB2312" w:hAnsi="仿宋_GB2312" w:eastAsia="仿宋_GB2312" w:cs="仿宋_GB2312"/>
          <w:lang w:val="en-US" w:eastAsia="zh-CN"/>
        </w:rPr>
      </w:pPr>
      <w:bookmarkStart w:id="16" w:name="_Toc788434399_WPSOffice_Level2"/>
      <w:r>
        <w:rPr>
          <w:rFonts w:hint="eastAsia" w:ascii="楷体_GB2312" w:hAnsi="楷体_GB2312" w:cs="楷体_GB2312"/>
          <w:b w:val="0"/>
          <w:bCs w:val="0"/>
          <w:lang w:val="en-US" w:eastAsia="zh-CN"/>
        </w:rPr>
        <w:t>（二）其他处理建议</w:t>
      </w:r>
      <w:bookmarkEnd w:id="16"/>
    </w:p>
    <w:p>
      <w:pPr>
        <w:bidi w:val="0"/>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1.中山市应急管理局依据《中华人民共和国安全生产法》第六十五条第一款第（三）项的规定，责令广东格美淇电器有限公司暂时停止涉事五金车间的安全生产经营活动，待重大事故隐患排除后，经审查同意，方可恢复生产经营。</w:t>
      </w:r>
    </w:p>
    <w:p>
      <w:pPr>
        <w:bidi w:val="0"/>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2.东凤镇应急管理局对辖区内的工贸企业监管仍有待加强，建议东凤镇人民政府对东凤镇应急管理局批评教育。</w:t>
      </w:r>
    </w:p>
    <w:p>
      <w:pPr>
        <w:pStyle w:val="3"/>
        <w:bidi w:val="0"/>
        <w:rPr>
          <w:rFonts w:hint="eastAsia" w:ascii="黑体" w:hAnsi="黑体" w:cs="黑体"/>
        </w:rPr>
      </w:pPr>
      <w:bookmarkStart w:id="17" w:name="_Toc188349569_WPSOffice_Level1"/>
      <w:r>
        <w:rPr>
          <w:rFonts w:hint="eastAsia" w:ascii="黑体" w:hAnsi="黑体" w:cs="黑体"/>
          <w:lang w:val="en-US" w:eastAsia="zh-CN"/>
        </w:rPr>
        <w:t>五、事故整改和防范措施</w:t>
      </w:r>
      <w:bookmarkEnd w:id="17"/>
    </w:p>
    <w:p>
      <w:pPr>
        <w:pStyle w:val="4"/>
        <w:bidi w:val="0"/>
        <w:rPr>
          <w:rFonts w:hint="eastAsia" w:ascii="仿宋_GB2312" w:hAnsi="仿宋_GB2312" w:eastAsia="仿宋_GB2312" w:cs="仿宋_GB2312"/>
          <w:rtl w:val="0"/>
          <w:lang w:val="en" w:eastAsia="zh-CN"/>
        </w:rPr>
      </w:pPr>
      <w:bookmarkStart w:id="18" w:name="_Toc1227269413_WPSOffice_Level2"/>
      <w:r>
        <w:rPr>
          <w:rFonts w:hint="eastAsia" w:ascii="楷体_GB2312" w:hAnsi="楷体_GB2312" w:cs="楷体_GB2312"/>
          <w:b w:val="0"/>
          <w:bCs w:val="0"/>
          <w:rtl w:val="0"/>
          <w:lang w:val="en-US" w:eastAsia="zh-CN"/>
        </w:rPr>
        <w:t>（一）广东格美淇电器有限公司</w:t>
      </w:r>
      <w:bookmarkEnd w:id="18"/>
    </w:p>
    <w:p>
      <w:pPr>
        <w:bidi w:val="0"/>
        <w:rPr>
          <w:rFonts w:hint="eastAsia" w:ascii="仿宋_GB2312" w:hAnsi="仿宋_GB2312" w:eastAsia="仿宋_GB2312" w:cs="仿宋_GB2312"/>
          <w:color w:val="0000FF"/>
        </w:rPr>
      </w:pPr>
      <w:r>
        <w:rPr>
          <w:rFonts w:hint="eastAsia" w:ascii="仿宋_GB2312" w:hAnsi="仿宋_GB2312" w:eastAsia="仿宋_GB2312" w:cs="仿宋_GB2312"/>
          <w:rtl w:val="0"/>
          <w:lang w:val="en-US" w:eastAsia="zh-CN"/>
        </w:rPr>
        <w:t>广东格美淇电器有限公司应深刻吸取事故教训，举一反三，加强安全生产管理，完善安全生产规章制度和操作规程，压实企业三级管理人员工作职责，主要负责人要带头组织开展事故隐患大排查大整改，重点检查用电、机械设备等安全工作，有针对性的制定完善安全操作规程，规范作业方法和操作要求，加强工人安全管理和安全生产教育培训，提高工人的安全意识与自我保护的能力，杜绝类似事故的发生。</w:t>
      </w:r>
    </w:p>
    <w:p>
      <w:pPr>
        <w:pStyle w:val="4"/>
        <w:bidi w:val="0"/>
        <w:rPr>
          <w:rFonts w:hint="eastAsia" w:ascii="楷体_GB2312" w:hAnsi="楷体_GB2312" w:cs="楷体_GB2312"/>
          <w:b w:val="0"/>
          <w:bCs w:val="0"/>
          <w:rtl w:val="0"/>
          <w:lang w:val="en-US" w:eastAsia="zh-CN"/>
        </w:rPr>
      </w:pPr>
      <w:bookmarkStart w:id="19" w:name="_Toc1082115495_WPSOffice_Level2"/>
      <w:bookmarkStart w:id="20" w:name="_Toc1580368953_WPSOffice_Level2"/>
      <w:r>
        <w:rPr>
          <w:rFonts w:hint="eastAsia" w:ascii="楷体_GB2312" w:hAnsi="楷体_GB2312" w:cs="楷体_GB2312"/>
          <w:b w:val="0"/>
          <w:bCs w:val="0"/>
          <w:rtl w:val="0"/>
          <w:lang w:val="en-US" w:eastAsia="zh-CN"/>
        </w:rPr>
        <w:t>（二）</w:t>
      </w:r>
      <w:bookmarkEnd w:id="19"/>
      <w:r>
        <w:rPr>
          <w:rFonts w:hint="eastAsia" w:ascii="楷体_GB2312" w:hAnsi="楷体_GB2312" w:cs="楷体_GB2312"/>
          <w:b w:val="0"/>
          <w:bCs w:val="0"/>
          <w:rtl w:val="0"/>
          <w:lang w:val="en-US" w:eastAsia="zh-CN"/>
        </w:rPr>
        <w:t>东凤镇人民政府</w:t>
      </w:r>
      <w:bookmarkEnd w:id="20"/>
    </w:p>
    <w:p>
      <w:pPr>
        <w:pStyle w:val="19"/>
        <w:ind w:firstLine="640" w:firstLineChars="200"/>
        <w:rPr>
          <w:rFonts w:hint="eastAsia" w:ascii="仿宋_GB2312" w:hAnsi="仿宋_GB2312" w:eastAsia="仿宋_GB2312" w:cs="仿宋_GB2312"/>
          <w:kern w:val="2"/>
          <w:sz w:val="32"/>
          <w:szCs w:val="21"/>
          <w:rtl w:val="0"/>
          <w:lang w:val="en-US" w:eastAsia="zh-CN" w:bidi="gu-IN"/>
        </w:rPr>
      </w:pPr>
      <w:r>
        <w:rPr>
          <w:rFonts w:hint="eastAsia" w:ascii="仿宋_GB2312" w:hAnsi="仿宋_GB2312" w:eastAsia="仿宋_GB2312" w:cs="仿宋_GB2312"/>
          <w:kern w:val="2"/>
          <w:sz w:val="32"/>
          <w:szCs w:val="21"/>
          <w:rtl w:val="0"/>
          <w:lang w:val="en-US" w:eastAsia="zh-CN" w:bidi="gu-IN"/>
        </w:rPr>
        <w:t>东凤镇人民政府要深刻汲取事故教训，认真开展辖区的事故风险隐患和排查治理工作，以更严的标准、更有力的举措、更务实的作风，扎实做好安全生产各项工作，切实防范遏制重特大事故发生。</w:t>
      </w:r>
      <w:r>
        <w:rPr>
          <w:rFonts w:hint="eastAsia" w:ascii="仿宋_GB2312" w:hAnsi="仿宋_GB2312" w:eastAsia="仿宋_GB2312" w:cs="仿宋_GB2312"/>
          <w:b/>
          <w:bCs/>
          <w:kern w:val="2"/>
          <w:sz w:val="32"/>
          <w:szCs w:val="21"/>
          <w:rtl w:val="0"/>
          <w:lang w:val="en-US" w:eastAsia="zh-CN" w:bidi="gu-IN"/>
        </w:rPr>
        <w:t>一是</w:t>
      </w:r>
      <w:r>
        <w:rPr>
          <w:rFonts w:hint="eastAsia" w:ascii="仿宋_GB2312" w:hAnsi="仿宋_GB2312" w:eastAsia="仿宋_GB2312" w:cs="仿宋_GB2312"/>
          <w:kern w:val="2"/>
          <w:sz w:val="32"/>
          <w:szCs w:val="21"/>
          <w:rtl w:val="0"/>
          <w:lang w:val="en-US" w:eastAsia="zh-CN" w:bidi="gu-IN"/>
        </w:rPr>
        <w:t>提高政治站位，严格落实“党政同责、一岗双责、齐抓共管、失职追责”和“三管三必须”的要求，形成全镇“各司其职、齐抓共管”的安全生产治理格局；</w:t>
      </w:r>
      <w:r>
        <w:rPr>
          <w:rFonts w:hint="eastAsia" w:ascii="仿宋_GB2312" w:hAnsi="仿宋_GB2312" w:eastAsia="仿宋_GB2312" w:cs="仿宋_GB2312"/>
          <w:b/>
          <w:bCs/>
          <w:kern w:val="2"/>
          <w:sz w:val="32"/>
          <w:szCs w:val="21"/>
          <w:rtl w:val="0"/>
          <w:lang w:val="en-US" w:eastAsia="zh-CN" w:bidi="gu-IN"/>
        </w:rPr>
        <w:t>二是</w:t>
      </w:r>
      <w:r>
        <w:rPr>
          <w:rFonts w:hint="eastAsia" w:ascii="仿宋_GB2312" w:hAnsi="仿宋_GB2312" w:eastAsia="仿宋_GB2312" w:cs="仿宋_GB2312"/>
          <w:kern w:val="2"/>
          <w:sz w:val="32"/>
          <w:szCs w:val="21"/>
          <w:rtl w:val="0"/>
          <w:lang w:val="en-US" w:eastAsia="zh-CN" w:bidi="gu-IN"/>
        </w:rPr>
        <w:t>深入开展“安监1710”行动，推进“安监1710”行动示范村（社区）、安全生产示范工业园创建工作，以点带面督促企业主要负责人落实七项安全生产职责，层层压实企业主体责任；</w:t>
      </w:r>
      <w:r>
        <w:rPr>
          <w:rFonts w:hint="eastAsia" w:ascii="仿宋_GB2312" w:hAnsi="仿宋_GB2312" w:eastAsia="仿宋_GB2312" w:cs="仿宋_GB2312"/>
          <w:b/>
          <w:bCs/>
          <w:kern w:val="2"/>
          <w:sz w:val="32"/>
          <w:szCs w:val="21"/>
          <w:rtl w:val="0"/>
          <w:lang w:val="en-US" w:eastAsia="zh-CN" w:bidi="gu-IN"/>
        </w:rPr>
        <w:t>三是</w:t>
      </w:r>
      <w:r>
        <w:rPr>
          <w:rFonts w:hint="eastAsia" w:ascii="仿宋_GB2312" w:hAnsi="仿宋_GB2312" w:eastAsia="仿宋_GB2312" w:cs="仿宋_GB2312"/>
          <w:kern w:val="2"/>
          <w:sz w:val="32"/>
          <w:szCs w:val="21"/>
          <w:rtl w:val="0"/>
          <w:lang w:val="en-US" w:eastAsia="zh-CN" w:bidi="gu-IN"/>
        </w:rPr>
        <w:t>聚焦重点行业领域，全面开展安全生产隐患大排查大整治，以钉钉子精神“过筛子”“堵漏洞”，不打折扣、不留死角、不走过场，切实做到隐患不消除的不放过、长效管理不落实的不放过，全面提高安全生产监管工作水平；</w:t>
      </w:r>
      <w:r>
        <w:rPr>
          <w:rFonts w:hint="eastAsia" w:ascii="仿宋_GB2312" w:hAnsi="仿宋_GB2312" w:eastAsia="仿宋_GB2312" w:cs="仿宋_GB2312"/>
          <w:b/>
          <w:bCs/>
          <w:kern w:val="2"/>
          <w:sz w:val="32"/>
          <w:szCs w:val="21"/>
          <w:rtl w:val="0"/>
          <w:lang w:val="en-US" w:eastAsia="zh-CN" w:bidi="gu-IN"/>
        </w:rPr>
        <w:t>四是</w:t>
      </w:r>
      <w:r>
        <w:rPr>
          <w:rFonts w:hint="eastAsia" w:ascii="仿宋_GB2312" w:hAnsi="仿宋_GB2312" w:eastAsia="仿宋_GB2312" w:cs="仿宋_GB2312"/>
          <w:kern w:val="2"/>
          <w:sz w:val="32"/>
          <w:szCs w:val="21"/>
          <w:rtl w:val="0"/>
          <w:lang w:val="en-US" w:eastAsia="zh-CN" w:bidi="gu-IN"/>
        </w:rPr>
        <w:t>提升全民安全意识。坚持每季度开展 1 次安全生产全覆盖培训。针对事故高发、频发和重点领域,深入开展安全生产“五进”宣传活动，加大案例警示教育力度，积极开展应急演练活动，强化应急处置能力，着力提高社会公众安全素养。</w:t>
      </w:r>
    </w:p>
    <w:p>
      <w:pPr>
        <w:pStyle w:val="2"/>
        <w:rPr>
          <w:rFonts w:hint="default"/>
          <w:rtl w:val="0"/>
          <w:lang w:val="en-US" w:eastAsia="zh-CN"/>
        </w:rPr>
      </w:pPr>
    </w:p>
    <w:p>
      <w:pPr>
        <w:bidi w:val="0"/>
        <w:jc w:val="right"/>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广东格美淇电器有限公司“6·20”</w:t>
      </w:r>
    </w:p>
    <w:p>
      <w:pPr>
        <w:bidi w:val="0"/>
        <w:jc w:val="center"/>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 xml:space="preserve">                  </w:t>
      </w:r>
      <w:bookmarkStart w:id="21" w:name="_Toc47910588_WPSOffice_Level1"/>
      <w:bookmarkStart w:id="22" w:name="_Toc1980300058_WPSOffice_Level1"/>
      <w:r>
        <w:rPr>
          <w:rFonts w:hint="eastAsia" w:ascii="仿宋_GB2312" w:hAnsi="仿宋_GB2312" w:eastAsia="仿宋_GB2312" w:cs="仿宋_GB2312"/>
          <w:rtl w:val="0"/>
          <w:lang w:val="en-US" w:eastAsia="zh-CN"/>
        </w:rPr>
        <w:t>一般物体打击事故调查组</w:t>
      </w:r>
      <w:bookmarkEnd w:id="21"/>
      <w:bookmarkEnd w:id="22"/>
    </w:p>
    <w:p>
      <w:pPr>
        <w:bidi w:val="0"/>
        <w:jc w:val="center"/>
        <w:rPr>
          <w:rFonts w:hint="eastAsia" w:ascii="仿宋_GB2312" w:hAnsi="仿宋_GB2312" w:eastAsia="仿宋_GB2312" w:cs="仿宋_GB2312"/>
          <w:lang w:eastAsia="zh-CN"/>
        </w:rPr>
      </w:pPr>
      <w:r>
        <w:rPr>
          <w:rFonts w:hint="eastAsia" w:ascii="仿宋_GB2312" w:hAnsi="仿宋_GB2312" w:eastAsia="仿宋_GB2312" w:cs="仿宋_GB2312"/>
          <w:rtl w:val="0"/>
          <w:lang w:val="en-US" w:eastAsia="zh-CN"/>
        </w:rPr>
        <w:t xml:space="preserve">                  </w:t>
      </w:r>
      <w:bookmarkStart w:id="23" w:name="_Toc1621417993_WPSOffice_Level1"/>
      <w:bookmarkStart w:id="24" w:name="_Toc1388750708_WPSOffice_Level1"/>
      <w:r>
        <w:rPr>
          <w:rFonts w:hint="eastAsia" w:ascii="仿宋_GB2312" w:hAnsi="仿宋_GB2312" w:eastAsia="仿宋_GB2312" w:cs="仿宋_GB2312"/>
          <w:rtl w:val="0"/>
          <w:lang w:val="en-US" w:eastAsia="zh-CN"/>
        </w:rPr>
        <w:t>2025年9月2</w:t>
      </w:r>
      <w:bookmarkEnd w:id="23"/>
      <w:bookmarkEnd w:id="24"/>
      <w:r>
        <w:rPr>
          <w:rFonts w:hint="eastAsia" w:ascii="仿宋_GB2312" w:hAnsi="仿宋_GB2312" w:eastAsia="仿宋_GB2312" w:cs="仿宋_GB2312"/>
          <w:rtl w:val="0"/>
          <w:lang w:val="en-US" w:eastAsia="zh-CN"/>
        </w:rPr>
        <w:t>6日</w:t>
      </w:r>
    </w:p>
    <w:p>
      <w:pPr>
        <w:pageBreakBefore w:val="0"/>
        <w:kinsoku/>
        <w:wordWrap/>
        <w:overflowPunct/>
        <w:topLinePunct w:val="0"/>
        <w:autoSpaceDN/>
        <w:bidi w:val="0"/>
        <w:adjustRightInd/>
        <w:snapToGrid/>
        <w:spacing w:line="560" w:lineRule="exact"/>
        <w:ind w:left="0" w:leftChars="0" w:firstLine="0" w:firstLineChars="0"/>
        <w:textAlignment w:val="auto"/>
      </w:pPr>
    </w:p>
    <w:sectPr>
      <w:headerReference r:id="rId5" w:type="default"/>
      <w:footerReference r:id="rId6" w:type="default"/>
      <w:pgSz w:w="11906" w:h="16838"/>
      <w:pgMar w:top="2098" w:right="1587" w:bottom="2098" w:left="1587" w:header="851" w:footer="992" w:gutter="0"/>
      <w:pgNumType w:fmt="decimal"/>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altName w:val="黑体"/>
    <w:panose1 w:val="02010600030101010101"/>
    <w:charset w:val="86"/>
    <w:family w:val="auto"/>
    <w:pitch w:val="default"/>
    <w:sig w:usb0="00000000" w:usb1="00000000" w:usb2="00000016" w:usb3="00000000" w:csb0="0004000F"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86"/>
    <w:family w:val="auto"/>
    <w:pitch w:val="default"/>
    <w:sig w:usb0="00000000" w:usb1="00000000" w:usb2="0000003F" w:usb3="00000000" w:csb0="603F01FF" w:csb1="FFFF0000"/>
  </w:font>
  <w:font w:name="创艺简标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H+OrRE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oNotHyphenateCaps/>
  <w:drawingGridHorizontalSpacing w:val="107"/>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D2"/>
    <w:rsid w:val="000019A3"/>
    <w:rsid w:val="000110AF"/>
    <w:rsid w:val="00012B52"/>
    <w:rsid w:val="00014987"/>
    <w:rsid w:val="00016D61"/>
    <w:rsid w:val="00022676"/>
    <w:rsid w:val="0002517C"/>
    <w:rsid w:val="00032F53"/>
    <w:rsid w:val="000412ED"/>
    <w:rsid w:val="00045269"/>
    <w:rsid w:val="00050331"/>
    <w:rsid w:val="000530F8"/>
    <w:rsid w:val="00055DAE"/>
    <w:rsid w:val="00062AF9"/>
    <w:rsid w:val="0006345B"/>
    <w:rsid w:val="00063FF4"/>
    <w:rsid w:val="0007493A"/>
    <w:rsid w:val="000811C2"/>
    <w:rsid w:val="0009506E"/>
    <w:rsid w:val="0009697A"/>
    <w:rsid w:val="000A27CC"/>
    <w:rsid w:val="000A31B3"/>
    <w:rsid w:val="000B351E"/>
    <w:rsid w:val="000B7F47"/>
    <w:rsid w:val="000C584D"/>
    <w:rsid w:val="000D0069"/>
    <w:rsid w:val="000D0E23"/>
    <w:rsid w:val="000D4BCA"/>
    <w:rsid w:val="000D58F6"/>
    <w:rsid w:val="000D6EC3"/>
    <w:rsid w:val="000E16E6"/>
    <w:rsid w:val="000E4F10"/>
    <w:rsid w:val="000E6DAF"/>
    <w:rsid w:val="000E75A0"/>
    <w:rsid w:val="000F0104"/>
    <w:rsid w:val="000F2FD9"/>
    <w:rsid w:val="000F4457"/>
    <w:rsid w:val="00100929"/>
    <w:rsid w:val="00103571"/>
    <w:rsid w:val="00107F56"/>
    <w:rsid w:val="00113524"/>
    <w:rsid w:val="00117B9C"/>
    <w:rsid w:val="00122F35"/>
    <w:rsid w:val="00122FA8"/>
    <w:rsid w:val="001232B2"/>
    <w:rsid w:val="001248C1"/>
    <w:rsid w:val="0012683C"/>
    <w:rsid w:val="00126CC3"/>
    <w:rsid w:val="00127A50"/>
    <w:rsid w:val="00136469"/>
    <w:rsid w:val="001365CC"/>
    <w:rsid w:val="00137B29"/>
    <w:rsid w:val="0014192A"/>
    <w:rsid w:val="00142CE2"/>
    <w:rsid w:val="00144E51"/>
    <w:rsid w:val="00147B62"/>
    <w:rsid w:val="00157206"/>
    <w:rsid w:val="00171B2F"/>
    <w:rsid w:val="001753EC"/>
    <w:rsid w:val="00175F5B"/>
    <w:rsid w:val="00181F6A"/>
    <w:rsid w:val="001840B7"/>
    <w:rsid w:val="001870DE"/>
    <w:rsid w:val="00187BE6"/>
    <w:rsid w:val="00192FF0"/>
    <w:rsid w:val="001959C9"/>
    <w:rsid w:val="001969E7"/>
    <w:rsid w:val="001A13E1"/>
    <w:rsid w:val="001A1996"/>
    <w:rsid w:val="001A3359"/>
    <w:rsid w:val="001A38CB"/>
    <w:rsid w:val="001B084A"/>
    <w:rsid w:val="001B0B59"/>
    <w:rsid w:val="001C0097"/>
    <w:rsid w:val="001C12C1"/>
    <w:rsid w:val="001C23AC"/>
    <w:rsid w:val="001C2C50"/>
    <w:rsid w:val="001C7577"/>
    <w:rsid w:val="001D3903"/>
    <w:rsid w:val="001D6121"/>
    <w:rsid w:val="001E33FA"/>
    <w:rsid w:val="001F4CBA"/>
    <w:rsid w:val="001F68FB"/>
    <w:rsid w:val="002025EF"/>
    <w:rsid w:val="0020568E"/>
    <w:rsid w:val="00212DD6"/>
    <w:rsid w:val="0021336B"/>
    <w:rsid w:val="00214BCA"/>
    <w:rsid w:val="002259D6"/>
    <w:rsid w:val="002314B7"/>
    <w:rsid w:val="00236200"/>
    <w:rsid w:val="002404A4"/>
    <w:rsid w:val="002422D1"/>
    <w:rsid w:val="0024232B"/>
    <w:rsid w:val="002440F8"/>
    <w:rsid w:val="00244FC4"/>
    <w:rsid w:val="00245672"/>
    <w:rsid w:val="00247C2F"/>
    <w:rsid w:val="00260B90"/>
    <w:rsid w:val="00266C01"/>
    <w:rsid w:val="00271909"/>
    <w:rsid w:val="002752FC"/>
    <w:rsid w:val="00282659"/>
    <w:rsid w:val="002843D0"/>
    <w:rsid w:val="00287887"/>
    <w:rsid w:val="002900A0"/>
    <w:rsid w:val="002A38EA"/>
    <w:rsid w:val="002A3DCB"/>
    <w:rsid w:val="002B04F4"/>
    <w:rsid w:val="002C1576"/>
    <w:rsid w:val="002C3023"/>
    <w:rsid w:val="002C4508"/>
    <w:rsid w:val="002C46AE"/>
    <w:rsid w:val="002C5E04"/>
    <w:rsid w:val="002C70E8"/>
    <w:rsid w:val="002D3208"/>
    <w:rsid w:val="002D5DAD"/>
    <w:rsid w:val="002D7BBF"/>
    <w:rsid w:val="002D7E93"/>
    <w:rsid w:val="002E1AAE"/>
    <w:rsid w:val="002E39BD"/>
    <w:rsid w:val="002E4135"/>
    <w:rsid w:val="002F15D6"/>
    <w:rsid w:val="002F4153"/>
    <w:rsid w:val="002F51E9"/>
    <w:rsid w:val="002F573E"/>
    <w:rsid w:val="002F7E43"/>
    <w:rsid w:val="0030161E"/>
    <w:rsid w:val="00304F0C"/>
    <w:rsid w:val="00311410"/>
    <w:rsid w:val="00313080"/>
    <w:rsid w:val="003139F1"/>
    <w:rsid w:val="0032068A"/>
    <w:rsid w:val="003307A1"/>
    <w:rsid w:val="003369C1"/>
    <w:rsid w:val="00336A4D"/>
    <w:rsid w:val="00343E99"/>
    <w:rsid w:val="003459EA"/>
    <w:rsid w:val="00346DA2"/>
    <w:rsid w:val="00353879"/>
    <w:rsid w:val="00354922"/>
    <w:rsid w:val="00354A46"/>
    <w:rsid w:val="00357667"/>
    <w:rsid w:val="003601EB"/>
    <w:rsid w:val="003604FF"/>
    <w:rsid w:val="00372612"/>
    <w:rsid w:val="003759FE"/>
    <w:rsid w:val="003769A5"/>
    <w:rsid w:val="0037700E"/>
    <w:rsid w:val="003805D2"/>
    <w:rsid w:val="00381196"/>
    <w:rsid w:val="003827A5"/>
    <w:rsid w:val="00385C05"/>
    <w:rsid w:val="003860AE"/>
    <w:rsid w:val="0038745D"/>
    <w:rsid w:val="00387965"/>
    <w:rsid w:val="003920A3"/>
    <w:rsid w:val="00396BF3"/>
    <w:rsid w:val="003A276F"/>
    <w:rsid w:val="003A5CD5"/>
    <w:rsid w:val="003A60C4"/>
    <w:rsid w:val="003A6CE8"/>
    <w:rsid w:val="003B6535"/>
    <w:rsid w:val="003B7082"/>
    <w:rsid w:val="003B7D08"/>
    <w:rsid w:val="003C2DAA"/>
    <w:rsid w:val="003C345A"/>
    <w:rsid w:val="003C40DF"/>
    <w:rsid w:val="003C4BDC"/>
    <w:rsid w:val="003C6C5E"/>
    <w:rsid w:val="003D1B1D"/>
    <w:rsid w:val="003D1BEE"/>
    <w:rsid w:val="003D1F5D"/>
    <w:rsid w:val="003E1425"/>
    <w:rsid w:val="003E482A"/>
    <w:rsid w:val="003E5AC1"/>
    <w:rsid w:val="003E5F77"/>
    <w:rsid w:val="003F2BA0"/>
    <w:rsid w:val="003F355F"/>
    <w:rsid w:val="003F6208"/>
    <w:rsid w:val="003F6462"/>
    <w:rsid w:val="00400F96"/>
    <w:rsid w:val="00401543"/>
    <w:rsid w:val="00402083"/>
    <w:rsid w:val="00403EFD"/>
    <w:rsid w:val="0041172D"/>
    <w:rsid w:val="004130AC"/>
    <w:rsid w:val="004174A9"/>
    <w:rsid w:val="004203C4"/>
    <w:rsid w:val="004213EC"/>
    <w:rsid w:val="004215F4"/>
    <w:rsid w:val="00421906"/>
    <w:rsid w:val="00421A42"/>
    <w:rsid w:val="00421F45"/>
    <w:rsid w:val="00422C46"/>
    <w:rsid w:val="00423A0D"/>
    <w:rsid w:val="0042415A"/>
    <w:rsid w:val="004249CF"/>
    <w:rsid w:val="00426437"/>
    <w:rsid w:val="004344B1"/>
    <w:rsid w:val="00436722"/>
    <w:rsid w:val="00436A7E"/>
    <w:rsid w:val="0044058F"/>
    <w:rsid w:val="00451247"/>
    <w:rsid w:val="00451D68"/>
    <w:rsid w:val="004556FA"/>
    <w:rsid w:val="00457736"/>
    <w:rsid w:val="00466BC0"/>
    <w:rsid w:val="00470171"/>
    <w:rsid w:val="00470BA7"/>
    <w:rsid w:val="0047272C"/>
    <w:rsid w:val="004752CC"/>
    <w:rsid w:val="00476357"/>
    <w:rsid w:val="0048168A"/>
    <w:rsid w:val="004926D0"/>
    <w:rsid w:val="004926F5"/>
    <w:rsid w:val="004A03CE"/>
    <w:rsid w:val="004A12C8"/>
    <w:rsid w:val="004A6152"/>
    <w:rsid w:val="004B44C8"/>
    <w:rsid w:val="004B7696"/>
    <w:rsid w:val="004C2E52"/>
    <w:rsid w:val="004D0D7E"/>
    <w:rsid w:val="004D0E40"/>
    <w:rsid w:val="004D152F"/>
    <w:rsid w:val="004D1C92"/>
    <w:rsid w:val="004D4D5F"/>
    <w:rsid w:val="004D7234"/>
    <w:rsid w:val="004E78E5"/>
    <w:rsid w:val="004F0DB2"/>
    <w:rsid w:val="00500694"/>
    <w:rsid w:val="00505002"/>
    <w:rsid w:val="005176E2"/>
    <w:rsid w:val="00521A14"/>
    <w:rsid w:val="00524DC8"/>
    <w:rsid w:val="0053094F"/>
    <w:rsid w:val="00530E8B"/>
    <w:rsid w:val="005353FA"/>
    <w:rsid w:val="00535883"/>
    <w:rsid w:val="005413F9"/>
    <w:rsid w:val="00541F51"/>
    <w:rsid w:val="00542D3F"/>
    <w:rsid w:val="005452C0"/>
    <w:rsid w:val="005455A3"/>
    <w:rsid w:val="00546E25"/>
    <w:rsid w:val="00547D6D"/>
    <w:rsid w:val="005511EC"/>
    <w:rsid w:val="00551735"/>
    <w:rsid w:val="00552E58"/>
    <w:rsid w:val="00554685"/>
    <w:rsid w:val="0055577B"/>
    <w:rsid w:val="00571EB2"/>
    <w:rsid w:val="00573DF4"/>
    <w:rsid w:val="005800AB"/>
    <w:rsid w:val="005812FD"/>
    <w:rsid w:val="00586156"/>
    <w:rsid w:val="00587A50"/>
    <w:rsid w:val="00593CD6"/>
    <w:rsid w:val="005975BB"/>
    <w:rsid w:val="00597604"/>
    <w:rsid w:val="005A07DD"/>
    <w:rsid w:val="005A139E"/>
    <w:rsid w:val="005B25FE"/>
    <w:rsid w:val="005B3C4D"/>
    <w:rsid w:val="005B6966"/>
    <w:rsid w:val="005C242A"/>
    <w:rsid w:val="005C42FB"/>
    <w:rsid w:val="005C5164"/>
    <w:rsid w:val="005D15AA"/>
    <w:rsid w:val="005D27B4"/>
    <w:rsid w:val="005D58AB"/>
    <w:rsid w:val="005D662A"/>
    <w:rsid w:val="005E5043"/>
    <w:rsid w:val="005F1489"/>
    <w:rsid w:val="005F3520"/>
    <w:rsid w:val="005F6557"/>
    <w:rsid w:val="00602955"/>
    <w:rsid w:val="006032D2"/>
    <w:rsid w:val="00604307"/>
    <w:rsid w:val="00613A40"/>
    <w:rsid w:val="00630DE0"/>
    <w:rsid w:val="00631166"/>
    <w:rsid w:val="00640C24"/>
    <w:rsid w:val="006476D2"/>
    <w:rsid w:val="00650772"/>
    <w:rsid w:val="00654B29"/>
    <w:rsid w:val="006550FA"/>
    <w:rsid w:val="006610CD"/>
    <w:rsid w:val="00662B88"/>
    <w:rsid w:val="00664498"/>
    <w:rsid w:val="00667541"/>
    <w:rsid w:val="00670557"/>
    <w:rsid w:val="00671088"/>
    <w:rsid w:val="00672B51"/>
    <w:rsid w:val="00677DC6"/>
    <w:rsid w:val="0068740D"/>
    <w:rsid w:val="00691CDE"/>
    <w:rsid w:val="00693699"/>
    <w:rsid w:val="006A198B"/>
    <w:rsid w:val="006A600E"/>
    <w:rsid w:val="006B24ED"/>
    <w:rsid w:val="006B328E"/>
    <w:rsid w:val="006B76BF"/>
    <w:rsid w:val="006C0891"/>
    <w:rsid w:val="006C411E"/>
    <w:rsid w:val="006C4DD9"/>
    <w:rsid w:val="006C53DE"/>
    <w:rsid w:val="006D1FED"/>
    <w:rsid w:val="006D3FA1"/>
    <w:rsid w:val="006E2E8C"/>
    <w:rsid w:val="006E3AAC"/>
    <w:rsid w:val="006E548F"/>
    <w:rsid w:val="006F1DF1"/>
    <w:rsid w:val="007035FA"/>
    <w:rsid w:val="0070654A"/>
    <w:rsid w:val="00707191"/>
    <w:rsid w:val="00721470"/>
    <w:rsid w:val="00721E53"/>
    <w:rsid w:val="0072319B"/>
    <w:rsid w:val="00723851"/>
    <w:rsid w:val="007343FE"/>
    <w:rsid w:val="007350C4"/>
    <w:rsid w:val="00737849"/>
    <w:rsid w:val="007416B7"/>
    <w:rsid w:val="00743943"/>
    <w:rsid w:val="00745CD7"/>
    <w:rsid w:val="00752B30"/>
    <w:rsid w:val="007536AD"/>
    <w:rsid w:val="007540DB"/>
    <w:rsid w:val="00757778"/>
    <w:rsid w:val="00761C4D"/>
    <w:rsid w:val="00773CB1"/>
    <w:rsid w:val="00773DE0"/>
    <w:rsid w:val="007767C6"/>
    <w:rsid w:val="00776FEB"/>
    <w:rsid w:val="0078061D"/>
    <w:rsid w:val="007855E0"/>
    <w:rsid w:val="007909AF"/>
    <w:rsid w:val="00792EA4"/>
    <w:rsid w:val="007A1407"/>
    <w:rsid w:val="007A1783"/>
    <w:rsid w:val="007A3AEB"/>
    <w:rsid w:val="007A7412"/>
    <w:rsid w:val="007B1D0B"/>
    <w:rsid w:val="007B5D8C"/>
    <w:rsid w:val="007B78F9"/>
    <w:rsid w:val="007B7E49"/>
    <w:rsid w:val="007C10C4"/>
    <w:rsid w:val="007C3E91"/>
    <w:rsid w:val="007C4FEA"/>
    <w:rsid w:val="007C6691"/>
    <w:rsid w:val="007C7808"/>
    <w:rsid w:val="007D0DDE"/>
    <w:rsid w:val="007E2963"/>
    <w:rsid w:val="007E2B70"/>
    <w:rsid w:val="007E7516"/>
    <w:rsid w:val="007E75FE"/>
    <w:rsid w:val="00804A99"/>
    <w:rsid w:val="00806AC0"/>
    <w:rsid w:val="008105F7"/>
    <w:rsid w:val="00811DE3"/>
    <w:rsid w:val="008327C5"/>
    <w:rsid w:val="008446F3"/>
    <w:rsid w:val="00850C21"/>
    <w:rsid w:val="00851262"/>
    <w:rsid w:val="008538B0"/>
    <w:rsid w:val="008547A9"/>
    <w:rsid w:val="00856B05"/>
    <w:rsid w:val="00860361"/>
    <w:rsid w:val="00864578"/>
    <w:rsid w:val="00890668"/>
    <w:rsid w:val="00891447"/>
    <w:rsid w:val="00896C82"/>
    <w:rsid w:val="008974ED"/>
    <w:rsid w:val="008A6286"/>
    <w:rsid w:val="008B2228"/>
    <w:rsid w:val="008B5689"/>
    <w:rsid w:val="008B5CED"/>
    <w:rsid w:val="008B7558"/>
    <w:rsid w:val="008B7D01"/>
    <w:rsid w:val="008D37EA"/>
    <w:rsid w:val="008D67E6"/>
    <w:rsid w:val="008E60DB"/>
    <w:rsid w:val="008F3E46"/>
    <w:rsid w:val="008F63BE"/>
    <w:rsid w:val="00900F4D"/>
    <w:rsid w:val="00907263"/>
    <w:rsid w:val="00910697"/>
    <w:rsid w:val="00914AFC"/>
    <w:rsid w:val="00922472"/>
    <w:rsid w:val="00922B27"/>
    <w:rsid w:val="00932122"/>
    <w:rsid w:val="009356E6"/>
    <w:rsid w:val="0094172D"/>
    <w:rsid w:val="00945CA6"/>
    <w:rsid w:val="009506B2"/>
    <w:rsid w:val="00956356"/>
    <w:rsid w:val="00961339"/>
    <w:rsid w:val="00961EA9"/>
    <w:rsid w:val="00964D5A"/>
    <w:rsid w:val="00967F85"/>
    <w:rsid w:val="0097029A"/>
    <w:rsid w:val="00971F78"/>
    <w:rsid w:val="00972369"/>
    <w:rsid w:val="00972697"/>
    <w:rsid w:val="00984B81"/>
    <w:rsid w:val="00986817"/>
    <w:rsid w:val="00987BCF"/>
    <w:rsid w:val="009948DC"/>
    <w:rsid w:val="009A0EBE"/>
    <w:rsid w:val="009A4E9C"/>
    <w:rsid w:val="009A4EE5"/>
    <w:rsid w:val="009B45C6"/>
    <w:rsid w:val="009B4DB5"/>
    <w:rsid w:val="009C5222"/>
    <w:rsid w:val="009D0090"/>
    <w:rsid w:val="009D3ADF"/>
    <w:rsid w:val="009D52CC"/>
    <w:rsid w:val="009E1A97"/>
    <w:rsid w:val="009E3077"/>
    <w:rsid w:val="00A0571A"/>
    <w:rsid w:val="00A07D38"/>
    <w:rsid w:val="00A10F33"/>
    <w:rsid w:val="00A12F9F"/>
    <w:rsid w:val="00A16E45"/>
    <w:rsid w:val="00A20AD5"/>
    <w:rsid w:val="00A22E16"/>
    <w:rsid w:val="00A242D0"/>
    <w:rsid w:val="00A32A78"/>
    <w:rsid w:val="00A41A14"/>
    <w:rsid w:val="00A43977"/>
    <w:rsid w:val="00A4480B"/>
    <w:rsid w:val="00A5096C"/>
    <w:rsid w:val="00A53F97"/>
    <w:rsid w:val="00A57795"/>
    <w:rsid w:val="00A61AD8"/>
    <w:rsid w:val="00A61E7A"/>
    <w:rsid w:val="00A7117A"/>
    <w:rsid w:val="00A72054"/>
    <w:rsid w:val="00A73F8F"/>
    <w:rsid w:val="00A77A3D"/>
    <w:rsid w:val="00A82336"/>
    <w:rsid w:val="00A839F2"/>
    <w:rsid w:val="00A83F5F"/>
    <w:rsid w:val="00A9194A"/>
    <w:rsid w:val="00AA0B69"/>
    <w:rsid w:val="00AA1754"/>
    <w:rsid w:val="00AA5159"/>
    <w:rsid w:val="00AB002D"/>
    <w:rsid w:val="00AB753F"/>
    <w:rsid w:val="00AC1D35"/>
    <w:rsid w:val="00AC30E5"/>
    <w:rsid w:val="00AC3796"/>
    <w:rsid w:val="00AC7A41"/>
    <w:rsid w:val="00AD1987"/>
    <w:rsid w:val="00AD28C3"/>
    <w:rsid w:val="00AD5594"/>
    <w:rsid w:val="00AE2A8F"/>
    <w:rsid w:val="00AE30CD"/>
    <w:rsid w:val="00AE3782"/>
    <w:rsid w:val="00AE667E"/>
    <w:rsid w:val="00AF01B9"/>
    <w:rsid w:val="00AF26C8"/>
    <w:rsid w:val="00AF64AD"/>
    <w:rsid w:val="00AF746A"/>
    <w:rsid w:val="00B067A1"/>
    <w:rsid w:val="00B069BE"/>
    <w:rsid w:val="00B06B87"/>
    <w:rsid w:val="00B14A09"/>
    <w:rsid w:val="00B14E24"/>
    <w:rsid w:val="00B16C4E"/>
    <w:rsid w:val="00B177A0"/>
    <w:rsid w:val="00B20E1E"/>
    <w:rsid w:val="00B304AA"/>
    <w:rsid w:val="00B32437"/>
    <w:rsid w:val="00B40236"/>
    <w:rsid w:val="00B42AB8"/>
    <w:rsid w:val="00B53ACB"/>
    <w:rsid w:val="00B5570D"/>
    <w:rsid w:val="00B632EE"/>
    <w:rsid w:val="00B6476D"/>
    <w:rsid w:val="00B66812"/>
    <w:rsid w:val="00B708D6"/>
    <w:rsid w:val="00B753DE"/>
    <w:rsid w:val="00B80BDF"/>
    <w:rsid w:val="00B8559C"/>
    <w:rsid w:val="00B919CC"/>
    <w:rsid w:val="00B91B96"/>
    <w:rsid w:val="00BA2D63"/>
    <w:rsid w:val="00BA4863"/>
    <w:rsid w:val="00BA6619"/>
    <w:rsid w:val="00BA71E0"/>
    <w:rsid w:val="00BB390A"/>
    <w:rsid w:val="00BB7413"/>
    <w:rsid w:val="00BB7552"/>
    <w:rsid w:val="00BD1DE1"/>
    <w:rsid w:val="00BD65B1"/>
    <w:rsid w:val="00BE27FE"/>
    <w:rsid w:val="00BE4226"/>
    <w:rsid w:val="00BE45B9"/>
    <w:rsid w:val="00BE726B"/>
    <w:rsid w:val="00BF1E82"/>
    <w:rsid w:val="00BF2EA7"/>
    <w:rsid w:val="00C04A81"/>
    <w:rsid w:val="00C05099"/>
    <w:rsid w:val="00C113CD"/>
    <w:rsid w:val="00C114ED"/>
    <w:rsid w:val="00C24008"/>
    <w:rsid w:val="00C26EFB"/>
    <w:rsid w:val="00C279B8"/>
    <w:rsid w:val="00C33036"/>
    <w:rsid w:val="00C42434"/>
    <w:rsid w:val="00C44207"/>
    <w:rsid w:val="00C456B5"/>
    <w:rsid w:val="00C474C2"/>
    <w:rsid w:val="00C52862"/>
    <w:rsid w:val="00C57B98"/>
    <w:rsid w:val="00C600E4"/>
    <w:rsid w:val="00C6077D"/>
    <w:rsid w:val="00C60BDC"/>
    <w:rsid w:val="00C61B55"/>
    <w:rsid w:val="00C62AC4"/>
    <w:rsid w:val="00C7143E"/>
    <w:rsid w:val="00C75AA8"/>
    <w:rsid w:val="00C82E84"/>
    <w:rsid w:val="00C85E26"/>
    <w:rsid w:val="00C95250"/>
    <w:rsid w:val="00C95F88"/>
    <w:rsid w:val="00C9772B"/>
    <w:rsid w:val="00CA198F"/>
    <w:rsid w:val="00CA79CC"/>
    <w:rsid w:val="00CB1E95"/>
    <w:rsid w:val="00CB2DD5"/>
    <w:rsid w:val="00CB4B4D"/>
    <w:rsid w:val="00CB5001"/>
    <w:rsid w:val="00CC5832"/>
    <w:rsid w:val="00CC600B"/>
    <w:rsid w:val="00CD0515"/>
    <w:rsid w:val="00CD55B2"/>
    <w:rsid w:val="00CD6AEE"/>
    <w:rsid w:val="00CD7302"/>
    <w:rsid w:val="00CE77BD"/>
    <w:rsid w:val="00CE7CB1"/>
    <w:rsid w:val="00D0010C"/>
    <w:rsid w:val="00D04CF4"/>
    <w:rsid w:val="00D12DD6"/>
    <w:rsid w:val="00D15C73"/>
    <w:rsid w:val="00D20D67"/>
    <w:rsid w:val="00D21A0E"/>
    <w:rsid w:val="00D26E39"/>
    <w:rsid w:val="00D30581"/>
    <w:rsid w:val="00D32CC7"/>
    <w:rsid w:val="00D40509"/>
    <w:rsid w:val="00D433E7"/>
    <w:rsid w:val="00D51B35"/>
    <w:rsid w:val="00D521C6"/>
    <w:rsid w:val="00D522A0"/>
    <w:rsid w:val="00D5406F"/>
    <w:rsid w:val="00D5510B"/>
    <w:rsid w:val="00D553E1"/>
    <w:rsid w:val="00D55AD7"/>
    <w:rsid w:val="00D569BF"/>
    <w:rsid w:val="00D613C0"/>
    <w:rsid w:val="00D65772"/>
    <w:rsid w:val="00D6679A"/>
    <w:rsid w:val="00D73E3E"/>
    <w:rsid w:val="00D741E7"/>
    <w:rsid w:val="00D84B6D"/>
    <w:rsid w:val="00D91E38"/>
    <w:rsid w:val="00D94778"/>
    <w:rsid w:val="00D968D5"/>
    <w:rsid w:val="00D97840"/>
    <w:rsid w:val="00DA2B60"/>
    <w:rsid w:val="00DA4A79"/>
    <w:rsid w:val="00DB08D8"/>
    <w:rsid w:val="00DB0F65"/>
    <w:rsid w:val="00DB7388"/>
    <w:rsid w:val="00DC020A"/>
    <w:rsid w:val="00DC082D"/>
    <w:rsid w:val="00DC46B5"/>
    <w:rsid w:val="00DC475E"/>
    <w:rsid w:val="00DC54F5"/>
    <w:rsid w:val="00DC5E86"/>
    <w:rsid w:val="00DC73E5"/>
    <w:rsid w:val="00DD39F1"/>
    <w:rsid w:val="00DD4400"/>
    <w:rsid w:val="00DD5994"/>
    <w:rsid w:val="00DE0CA1"/>
    <w:rsid w:val="00DE117D"/>
    <w:rsid w:val="00DE745A"/>
    <w:rsid w:val="00DF02B4"/>
    <w:rsid w:val="00DF201C"/>
    <w:rsid w:val="00DF6BDE"/>
    <w:rsid w:val="00DF7029"/>
    <w:rsid w:val="00DF7892"/>
    <w:rsid w:val="00E02D76"/>
    <w:rsid w:val="00E04DE0"/>
    <w:rsid w:val="00E05D2C"/>
    <w:rsid w:val="00E068F6"/>
    <w:rsid w:val="00E10755"/>
    <w:rsid w:val="00E1178F"/>
    <w:rsid w:val="00E12822"/>
    <w:rsid w:val="00E134D2"/>
    <w:rsid w:val="00E13870"/>
    <w:rsid w:val="00E16BF9"/>
    <w:rsid w:val="00E17301"/>
    <w:rsid w:val="00E222CF"/>
    <w:rsid w:val="00E24F53"/>
    <w:rsid w:val="00E334C6"/>
    <w:rsid w:val="00E3740F"/>
    <w:rsid w:val="00E37699"/>
    <w:rsid w:val="00E41289"/>
    <w:rsid w:val="00E42761"/>
    <w:rsid w:val="00E42E83"/>
    <w:rsid w:val="00E45DC2"/>
    <w:rsid w:val="00E47302"/>
    <w:rsid w:val="00E523CC"/>
    <w:rsid w:val="00E6500F"/>
    <w:rsid w:val="00E73A98"/>
    <w:rsid w:val="00E76805"/>
    <w:rsid w:val="00E77F15"/>
    <w:rsid w:val="00E84B17"/>
    <w:rsid w:val="00E975C3"/>
    <w:rsid w:val="00EA3B8D"/>
    <w:rsid w:val="00EA6AD3"/>
    <w:rsid w:val="00EB0B8B"/>
    <w:rsid w:val="00EB1210"/>
    <w:rsid w:val="00EC4148"/>
    <w:rsid w:val="00EC63EB"/>
    <w:rsid w:val="00ED0086"/>
    <w:rsid w:val="00ED00AC"/>
    <w:rsid w:val="00F0094F"/>
    <w:rsid w:val="00F02EBE"/>
    <w:rsid w:val="00F125FD"/>
    <w:rsid w:val="00F17DD5"/>
    <w:rsid w:val="00F22385"/>
    <w:rsid w:val="00F30DCD"/>
    <w:rsid w:val="00F3106E"/>
    <w:rsid w:val="00F35DE8"/>
    <w:rsid w:val="00F43D24"/>
    <w:rsid w:val="00F43EC1"/>
    <w:rsid w:val="00F458BE"/>
    <w:rsid w:val="00F57BAD"/>
    <w:rsid w:val="00F6123B"/>
    <w:rsid w:val="00F6128F"/>
    <w:rsid w:val="00F62884"/>
    <w:rsid w:val="00F645FA"/>
    <w:rsid w:val="00F702E6"/>
    <w:rsid w:val="00F74627"/>
    <w:rsid w:val="00F82F34"/>
    <w:rsid w:val="00F9326A"/>
    <w:rsid w:val="00F9554C"/>
    <w:rsid w:val="00F957A6"/>
    <w:rsid w:val="00FC0BA0"/>
    <w:rsid w:val="00FC27D9"/>
    <w:rsid w:val="00FC5515"/>
    <w:rsid w:val="00FC5F7C"/>
    <w:rsid w:val="00FD1D5B"/>
    <w:rsid w:val="00FD212D"/>
    <w:rsid w:val="00FD2FDE"/>
    <w:rsid w:val="00FD3EDB"/>
    <w:rsid w:val="00FD7D76"/>
    <w:rsid w:val="00FD7DD9"/>
    <w:rsid w:val="00FE77B9"/>
    <w:rsid w:val="00FE7947"/>
    <w:rsid w:val="00FF10DA"/>
    <w:rsid w:val="00FF1BAF"/>
    <w:rsid w:val="00FF2A23"/>
    <w:rsid w:val="013C73D0"/>
    <w:rsid w:val="01A104BA"/>
    <w:rsid w:val="027D2F6C"/>
    <w:rsid w:val="028D2400"/>
    <w:rsid w:val="02C16DD9"/>
    <w:rsid w:val="02DE6B2A"/>
    <w:rsid w:val="02EB6AB2"/>
    <w:rsid w:val="03030B10"/>
    <w:rsid w:val="03105519"/>
    <w:rsid w:val="03825F92"/>
    <w:rsid w:val="04185BAD"/>
    <w:rsid w:val="045042D3"/>
    <w:rsid w:val="04581C46"/>
    <w:rsid w:val="045933D7"/>
    <w:rsid w:val="04FD58D8"/>
    <w:rsid w:val="05580EB1"/>
    <w:rsid w:val="055D3E0A"/>
    <w:rsid w:val="057A6AD0"/>
    <w:rsid w:val="06040E37"/>
    <w:rsid w:val="06423CC0"/>
    <w:rsid w:val="06D32296"/>
    <w:rsid w:val="06DA6A55"/>
    <w:rsid w:val="06E50927"/>
    <w:rsid w:val="07263378"/>
    <w:rsid w:val="07553F44"/>
    <w:rsid w:val="07951DA6"/>
    <w:rsid w:val="07C30452"/>
    <w:rsid w:val="07F453A9"/>
    <w:rsid w:val="0825057B"/>
    <w:rsid w:val="08851B48"/>
    <w:rsid w:val="088F6750"/>
    <w:rsid w:val="08C026BA"/>
    <w:rsid w:val="08D370EB"/>
    <w:rsid w:val="091066CA"/>
    <w:rsid w:val="09897FE0"/>
    <w:rsid w:val="09A9401B"/>
    <w:rsid w:val="0A20508B"/>
    <w:rsid w:val="0A850F1D"/>
    <w:rsid w:val="0B6C395B"/>
    <w:rsid w:val="0B6D391D"/>
    <w:rsid w:val="0B6F151A"/>
    <w:rsid w:val="0BAE31B8"/>
    <w:rsid w:val="0BE6351F"/>
    <w:rsid w:val="0BFB71B0"/>
    <w:rsid w:val="0C183ED7"/>
    <w:rsid w:val="0C853EE6"/>
    <w:rsid w:val="0CD468C0"/>
    <w:rsid w:val="0CF54158"/>
    <w:rsid w:val="0D6716F2"/>
    <w:rsid w:val="0D854B10"/>
    <w:rsid w:val="0DD7113D"/>
    <w:rsid w:val="0E2B3D5D"/>
    <w:rsid w:val="0E2C30D4"/>
    <w:rsid w:val="0E5978F0"/>
    <w:rsid w:val="0E5C6FCB"/>
    <w:rsid w:val="0EB06A67"/>
    <w:rsid w:val="0EEE53BF"/>
    <w:rsid w:val="0EF07316"/>
    <w:rsid w:val="0F0B7BEF"/>
    <w:rsid w:val="0F5F1E72"/>
    <w:rsid w:val="0FA222C3"/>
    <w:rsid w:val="0FED202E"/>
    <w:rsid w:val="0FFF4E50"/>
    <w:rsid w:val="10A46A5A"/>
    <w:rsid w:val="10BB563B"/>
    <w:rsid w:val="113C2CC6"/>
    <w:rsid w:val="11880D6A"/>
    <w:rsid w:val="11BA1EBB"/>
    <w:rsid w:val="11C0303B"/>
    <w:rsid w:val="11C869BA"/>
    <w:rsid w:val="11EA6821"/>
    <w:rsid w:val="127D57D4"/>
    <w:rsid w:val="129A461F"/>
    <w:rsid w:val="13F16E89"/>
    <w:rsid w:val="145700E6"/>
    <w:rsid w:val="146D570B"/>
    <w:rsid w:val="14E71B76"/>
    <w:rsid w:val="14E866A1"/>
    <w:rsid w:val="15510851"/>
    <w:rsid w:val="15941FE0"/>
    <w:rsid w:val="15AC3DF3"/>
    <w:rsid w:val="15F863B3"/>
    <w:rsid w:val="161D52B8"/>
    <w:rsid w:val="16545F82"/>
    <w:rsid w:val="16BE5B85"/>
    <w:rsid w:val="16E64E34"/>
    <w:rsid w:val="16E7EC4E"/>
    <w:rsid w:val="16F9591D"/>
    <w:rsid w:val="17227108"/>
    <w:rsid w:val="178415A3"/>
    <w:rsid w:val="179FBBBB"/>
    <w:rsid w:val="17E94A5B"/>
    <w:rsid w:val="17ED65DE"/>
    <w:rsid w:val="17F0667B"/>
    <w:rsid w:val="18A64C5F"/>
    <w:rsid w:val="18A6793B"/>
    <w:rsid w:val="18AC16F1"/>
    <w:rsid w:val="18CD66A6"/>
    <w:rsid w:val="18DA755A"/>
    <w:rsid w:val="19257EA9"/>
    <w:rsid w:val="19613528"/>
    <w:rsid w:val="19720D04"/>
    <w:rsid w:val="198B1CA1"/>
    <w:rsid w:val="19CC6E14"/>
    <w:rsid w:val="1C4D2EA4"/>
    <w:rsid w:val="1C680BBA"/>
    <w:rsid w:val="1CA570DD"/>
    <w:rsid w:val="1CFF0619"/>
    <w:rsid w:val="1D250D67"/>
    <w:rsid w:val="1D254F4C"/>
    <w:rsid w:val="1D3F2249"/>
    <w:rsid w:val="1D586F61"/>
    <w:rsid w:val="1D60713B"/>
    <w:rsid w:val="1DFF67AE"/>
    <w:rsid w:val="1E1C4279"/>
    <w:rsid w:val="1E904C40"/>
    <w:rsid w:val="1F212986"/>
    <w:rsid w:val="1F2F52D4"/>
    <w:rsid w:val="1F4F62C2"/>
    <w:rsid w:val="1F591420"/>
    <w:rsid w:val="1F7F481A"/>
    <w:rsid w:val="1FBBF574"/>
    <w:rsid w:val="202675DC"/>
    <w:rsid w:val="2042448D"/>
    <w:rsid w:val="2120234A"/>
    <w:rsid w:val="214C349E"/>
    <w:rsid w:val="21AE6B5D"/>
    <w:rsid w:val="21C8254C"/>
    <w:rsid w:val="22270B41"/>
    <w:rsid w:val="22576427"/>
    <w:rsid w:val="225961AE"/>
    <w:rsid w:val="227F5B9B"/>
    <w:rsid w:val="22920C50"/>
    <w:rsid w:val="230C19F4"/>
    <w:rsid w:val="23161BDF"/>
    <w:rsid w:val="236547F8"/>
    <w:rsid w:val="23C67D48"/>
    <w:rsid w:val="2414393E"/>
    <w:rsid w:val="24EFD2F6"/>
    <w:rsid w:val="26781F80"/>
    <w:rsid w:val="26D5026D"/>
    <w:rsid w:val="26F53DD9"/>
    <w:rsid w:val="27470661"/>
    <w:rsid w:val="27EF140A"/>
    <w:rsid w:val="27EF79DE"/>
    <w:rsid w:val="27F482D3"/>
    <w:rsid w:val="283C1036"/>
    <w:rsid w:val="284F7250"/>
    <w:rsid w:val="28883D6B"/>
    <w:rsid w:val="29344366"/>
    <w:rsid w:val="29414A6D"/>
    <w:rsid w:val="295C620D"/>
    <w:rsid w:val="29850774"/>
    <w:rsid w:val="299F03F1"/>
    <w:rsid w:val="29DD7780"/>
    <w:rsid w:val="2A1A00CE"/>
    <w:rsid w:val="2A474630"/>
    <w:rsid w:val="2A765AB2"/>
    <w:rsid w:val="2A7A3F73"/>
    <w:rsid w:val="2AAD3E1A"/>
    <w:rsid w:val="2AF043CC"/>
    <w:rsid w:val="2B4F18C4"/>
    <w:rsid w:val="2B764889"/>
    <w:rsid w:val="2BB823E4"/>
    <w:rsid w:val="2BDC2212"/>
    <w:rsid w:val="2BED6870"/>
    <w:rsid w:val="2BED6AAB"/>
    <w:rsid w:val="2C0D199A"/>
    <w:rsid w:val="2CB45AE5"/>
    <w:rsid w:val="2CB861FD"/>
    <w:rsid w:val="2CFA2D7A"/>
    <w:rsid w:val="2CFA7CF9"/>
    <w:rsid w:val="2D5942D6"/>
    <w:rsid w:val="2D643910"/>
    <w:rsid w:val="2D7FE48A"/>
    <w:rsid w:val="2DF8D4E0"/>
    <w:rsid w:val="2DFE3A0D"/>
    <w:rsid w:val="2EE019CF"/>
    <w:rsid w:val="2F140453"/>
    <w:rsid w:val="2F2857C6"/>
    <w:rsid w:val="2F2C4B40"/>
    <w:rsid w:val="2F3071FC"/>
    <w:rsid w:val="2F3BAAB5"/>
    <w:rsid w:val="2F442E64"/>
    <w:rsid w:val="2F7B28DF"/>
    <w:rsid w:val="2F7FFA59"/>
    <w:rsid w:val="2FA950A7"/>
    <w:rsid w:val="2FE7D79A"/>
    <w:rsid w:val="30105F7D"/>
    <w:rsid w:val="30501797"/>
    <w:rsid w:val="30B56F3D"/>
    <w:rsid w:val="319B6007"/>
    <w:rsid w:val="31BC0C30"/>
    <w:rsid w:val="31D59650"/>
    <w:rsid w:val="320725A0"/>
    <w:rsid w:val="32E25692"/>
    <w:rsid w:val="330F2C99"/>
    <w:rsid w:val="3389445B"/>
    <w:rsid w:val="338A01F8"/>
    <w:rsid w:val="33A71A09"/>
    <w:rsid w:val="33C11460"/>
    <w:rsid w:val="33E61D1B"/>
    <w:rsid w:val="33EF4AD6"/>
    <w:rsid w:val="34752493"/>
    <w:rsid w:val="348576A9"/>
    <w:rsid w:val="34E87101"/>
    <w:rsid w:val="34E93A97"/>
    <w:rsid w:val="352E7EC3"/>
    <w:rsid w:val="358F7171"/>
    <w:rsid w:val="35B307C1"/>
    <w:rsid w:val="36DDA2CC"/>
    <w:rsid w:val="36F471BA"/>
    <w:rsid w:val="371C1AA4"/>
    <w:rsid w:val="375F1656"/>
    <w:rsid w:val="37775591"/>
    <w:rsid w:val="377F32AA"/>
    <w:rsid w:val="378B35F6"/>
    <w:rsid w:val="37C563A6"/>
    <w:rsid w:val="37DA2906"/>
    <w:rsid w:val="37E9D885"/>
    <w:rsid w:val="37F307AB"/>
    <w:rsid w:val="37F6260B"/>
    <w:rsid w:val="37F63977"/>
    <w:rsid w:val="37F9F5F0"/>
    <w:rsid w:val="3849755E"/>
    <w:rsid w:val="38A53E9A"/>
    <w:rsid w:val="38E02B8D"/>
    <w:rsid w:val="39214A8B"/>
    <w:rsid w:val="399F6AAE"/>
    <w:rsid w:val="39AD40C4"/>
    <w:rsid w:val="39E36690"/>
    <w:rsid w:val="39F0684B"/>
    <w:rsid w:val="39FD3197"/>
    <w:rsid w:val="3A6901E1"/>
    <w:rsid w:val="3A9B33D4"/>
    <w:rsid w:val="3A9F590E"/>
    <w:rsid w:val="3AA51068"/>
    <w:rsid w:val="3ADC7E94"/>
    <w:rsid w:val="3AE31231"/>
    <w:rsid w:val="3B5C5438"/>
    <w:rsid w:val="3BA22711"/>
    <w:rsid w:val="3BB93FC8"/>
    <w:rsid w:val="3C0159F6"/>
    <w:rsid w:val="3C7D9481"/>
    <w:rsid w:val="3CCA2F3D"/>
    <w:rsid w:val="3CCA7C1B"/>
    <w:rsid w:val="3CD9DA8F"/>
    <w:rsid w:val="3CF21BD6"/>
    <w:rsid w:val="3CFFF051"/>
    <w:rsid w:val="3D63E1A4"/>
    <w:rsid w:val="3D663F9A"/>
    <w:rsid w:val="3DEEDDC8"/>
    <w:rsid w:val="3DEF3495"/>
    <w:rsid w:val="3DFF49CB"/>
    <w:rsid w:val="3E484CF9"/>
    <w:rsid w:val="3E796F75"/>
    <w:rsid w:val="3EA1335E"/>
    <w:rsid w:val="3F1169ED"/>
    <w:rsid w:val="3F6A69EF"/>
    <w:rsid w:val="3F6FFD48"/>
    <w:rsid w:val="3F7BABF1"/>
    <w:rsid w:val="3F7FBC9F"/>
    <w:rsid w:val="3F85539D"/>
    <w:rsid w:val="3F972014"/>
    <w:rsid w:val="3FA796C4"/>
    <w:rsid w:val="3FAE19EE"/>
    <w:rsid w:val="3FB61152"/>
    <w:rsid w:val="3FBFCCA4"/>
    <w:rsid w:val="3FC7384B"/>
    <w:rsid w:val="3FD24F8E"/>
    <w:rsid w:val="3FD36EDB"/>
    <w:rsid w:val="3FD805A0"/>
    <w:rsid w:val="3FDB2161"/>
    <w:rsid w:val="3FE77655"/>
    <w:rsid w:val="3FFE62D4"/>
    <w:rsid w:val="3FFF4139"/>
    <w:rsid w:val="40186BC4"/>
    <w:rsid w:val="40357DE3"/>
    <w:rsid w:val="40A20681"/>
    <w:rsid w:val="40B36639"/>
    <w:rsid w:val="40FD29C8"/>
    <w:rsid w:val="413C646F"/>
    <w:rsid w:val="41605435"/>
    <w:rsid w:val="41FB67C9"/>
    <w:rsid w:val="41FE0D81"/>
    <w:rsid w:val="421375FE"/>
    <w:rsid w:val="4241723E"/>
    <w:rsid w:val="42A67873"/>
    <w:rsid w:val="42AB0B76"/>
    <w:rsid w:val="42AE1840"/>
    <w:rsid w:val="43020FE5"/>
    <w:rsid w:val="430A168A"/>
    <w:rsid w:val="43293684"/>
    <w:rsid w:val="43606844"/>
    <w:rsid w:val="43D411E9"/>
    <w:rsid w:val="43E676D4"/>
    <w:rsid w:val="441548A1"/>
    <w:rsid w:val="45BFC2B1"/>
    <w:rsid w:val="46241A4F"/>
    <w:rsid w:val="468F7A91"/>
    <w:rsid w:val="46936E72"/>
    <w:rsid w:val="46C35E1A"/>
    <w:rsid w:val="46E954FE"/>
    <w:rsid w:val="46EC2972"/>
    <w:rsid w:val="47134BCC"/>
    <w:rsid w:val="477E388D"/>
    <w:rsid w:val="47AFD2DF"/>
    <w:rsid w:val="47D51D80"/>
    <w:rsid w:val="47DBF116"/>
    <w:rsid w:val="47DD366A"/>
    <w:rsid w:val="47F44BA0"/>
    <w:rsid w:val="47F96D4E"/>
    <w:rsid w:val="47FA29FC"/>
    <w:rsid w:val="47FF018D"/>
    <w:rsid w:val="480C1C5B"/>
    <w:rsid w:val="48A414A7"/>
    <w:rsid w:val="48AA3844"/>
    <w:rsid w:val="48AE2D15"/>
    <w:rsid w:val="49273078"/>
    <w:rsid w:val="49A71522"/>
    <w:rsid w:val="4A207466"/>
    <w:rsid w:val="4A4928CE"/>
    <w:rsid w:val="4A67354B"/>
    <w:rsid w:val="4ACFEB29"/>
    <w:rsid w:val="4B1208A7"/>
    <w:rsid w:val="4B1D736F"/>
    <w:rsid w:val="4B27075A"/>
    <w:rsid w:val="4B2D1603"/>
    <w:rsid w:val="4B474AC7"/>
    <w:rsid w:val="4BE944D1"/>
    <w:rsid w:val="4C013C6A"/>
    <w:rsid w:val="4C157D60"/>
    <w:rsid w:val="4C307573"/>
    <w:rsid w:val="4C4C62A0"/>
    <w:rsid w:val="4C77F4FE"/>
    <w:rsid w:val="4CB979E5"/>
    <w:rsid w:val="4CC90160"/>
    <w:rsid w:val="4CF36883"/>
    <w:rsid w:val="4D2603BE"/>
    <w:rsid w:val="4D4FE946"/>
    <w:rsid w:val="4D9D185E"/>
    <w:rsid w:val="4E016DBB"/>
    <w:rsid w:val="4E2B3EF1"/>
    <w:rsid w:val="4E9601A5"/>
    <w:rsid w:val="4EC45B36"/>
    <w:rsid w:val="4ED11C2B"/>
    <w:rsid w:val="4EF85FB6"/>
    <w:rsid w:val="4F0D989D"/>
    <w:rsid w:val="4F22626C"/>
    <w:rsid w:val="4F3751F2"/>
    <w:rsid w:val="4F4FCDC5"/>
    <w:rsid w:val="4F7C45E3"/>
    <w:rsid w:val="5025035E"/>
    <w:rsid w:val="507E57C1"/>
    <w:rsid w:val="50DD5CAA"/>
    <w:rsid w:val="51A1389F"/>
    <w:rsid w:val="51F572B3"/>
    <w:rsid w:val="51FF6A0F"/>
    <w:rsid w:val="52177087"/>
    <w:rsid w:val="522F551E"/>
    <w:rsid w:val="528C01E6"/>
    <w:rsid w:val="53594D59"/>
    <w:rsid w:val="53695ACE"/>
    <w:rsid w:val="53CF420C"/>
    <w:rsid w:val="546E6812"/>
    <w:rsid w:val="547123E6"/>
    <w:rsid w:val="547866D6"/>
    <w:rsid w:val="54DA63EA"/>
    <w:rsid w:val="55221B46"/>
    <w:rsid w:val="552917F1"/>
    <w:rsid w:val="55980C93"/>
    <w:rsid w:val="55C98A90"/>
    <w:rsid w:val="55DFC5DE"/>
    <w:rsid w:val="568739AB"/>
    <w:rsid w:val="56E3F00E"/>
    <w:rsid w:val="570E05D1"/>
    <w:rsid w:val="577F8926"/>
    <w:rsid w:val="57B409F0"/>
    <w:rsid w:val="57B959F8"/>
    <w:rsid w:val="57C7D04B"/>
    <w:rsid w:val="5896798A"/>
    <w:rsid w:val="58F1A299"/>
    <w:rsid w:val="593A588F"/>
    <w:rsid w:val="596C0364"/>
    <w:rsid w:val="59B8782F"/>
    <w:rsid w:val="59C55E1F"/>
    <w:rsid w:val="59E1AC9C"/>
    <w:rsid w:val="59F36ED7"/>
    <w:rsid w:val="5A205049"/>
    <w:rsid w:val="5A744289"/>
    <w:rsid w:val="5A937259"/>
    <w:rsid w:val="5AEC6423"/>
    <w:rsid w:val="5B18514A"/>
    <w:rsid w:val="5B58390E"/>
    <w:rsid w:val="5B79047D"/>
    <w:rsid w:val="5B9F7041"/>
    <w:rsid w:val="5BEE13EF"/>
    <w:rsid w:val="5BFFEEC8"/>
    <w:rsid w:val="5C09022F"/>
    <w:rsid w:val="5C1723D1"/>
    <w:rsid w:val="5C2A5B2E"/>
    <w:rsid w:val="5C3408EF"/>
    <w:rsid w:val="5C7FE3E9"/>
    <w:rsid w:val="5CCE4D76"/>
    <w:rsid w:val="5CDC144F"/>
    <w:rsid w:val="5CE9264B"/>
    <w:rsid w:val="5D4FD0DB"/>
    <w:rsid w:val="5D9765CD"/>
    <w:rsid w:val="5D9953BB"/>
    <w:rsid w:val="5DB6DC45"/>
    <w:rsid w:val="5DBC4577"/>
    <w:rsid w:val="5DD17614"/>
    <w:rsid w:val="5DDA1B36"/>
    <w:rsid w:val="5DF41463"/>
    <w:rsid w:val="5E446F03"/>
    <w:rsid w:val="5EC1233D"/>
    <w:rsid w:val="5ED6664F"/>
    <w:rsid w:val="5EDFF7BB"/>
    <w:rsid w:val="5F6E501A"/>
    <w:rsid w:val="5F7F00DA"/>
    <w:rsid w:val="5F7F1266"/>
    <w:rsid w:val="5F7F5435"/>
    <w:rsid w:val="5F8374B8"/>
    <w:rsid w:val="5F9EF05C"/>
    <w:rsid w:val="5FAF2D75"/>
    <w:rsid w:val="5FB99B2B"/>
    <w:rsid w:val="5FB9A036"/>
    <w:rsid w:val="5FF70ABA"/>
    <w:rsid w:val="5FF7BE0F"/>
    <w:rsid w:val="5FFA6C15"/>
    <w:rsid w:val="5FFC07EF"/>
    <w:rsid w:val="5FFF7588"/>
    <w:rsid w:val="5FFFB180"/>
    <w:rsid w:val="5FFFFE7C"/>
    <w:rsid w:val="60112C4C"/>
    <w:rsid w:val="60203939"/>
    <w:rsid w:val="60470A09"/>
    <w:rsid w:val="60486C99"/>
    <w:rsid w:val="60A97FB2"/>
    <w:rsid w:val="60B103BF"/>
    <w:rsid w:val="60F52FC5"/>
    <w:rsid w:val="60F704DE"/>
    <w:rsid w:val="61252EF5"/>
    <w:rsid w:val="61DB1B96"/>
    <w:rsid w:val="62A66DA7"/>
    <w:rsid w:val="62C66174"/>
    <w:rsid w:val="62C74C50"/>
    <w:rsid w:val="62EA3920"/>
    <w:rsid w:val="62EF12F6"/>
    <w:rsid w:val="62EFE11B"/>
    <w:rsid w:val="63104E56"/>
    <w:rsid w:val="63301D89"/>
    <w:rsid w:val="63A066F6"/>
    <w:rsid w:val="63C472BA"/>
    <w:rsid w:val="63D73129"/>
    <w:rsid w:val="63FB2BCC"/>
    <w:rsid w:val="63FC17CA"/>
    <w:rsid w:val="64CE2C6A"/>
    <w:rsid w:val="650B1DD8"/>
    <w:rsid w:val="6525233F"/>
    <w:rsid w:val="653F541F"/>
    <w:rsid w:val="6557470F"/>
    <w:rsid w:val="65AB2A18"/>
    <w:rsid w:val="65DBFEF9"/>
    <w:rsid w:val="65F447FD"/>
    <w:rsid w:val="65FFE30E"/>
    <w:rsid w:val="668D5A09"/>
    <w:rsid w:val="66FC2B5F"/>
    <w:rsid w:val="67310903"/>
    <w:rsid w:val="6737F4B4"/>
    <w:rsid w:val="67836ED4"/>
    <w:rsid w:val="67F43CDC"/>
    <w:rsid w:val="67FE432F"/>
    <w:rsid w:val="68FF549B"/>
    <w:rsid w:val="69497AA1"/>
    <w:rsid w:val="695C6BF7"/>
    <w:rsid w:val="69DDC4D3"/>
    <w:rsid w:val="6A557317"/>
    <w:rsid w:val="6A924D88"/>
    <w:rsid w:val="6ABF8AEE"/>
    <w:rsid w:val="6B145640"/>
    <w:rsid w:val="6B390A39"/>
    <w:rsid w:val="6B4B2ECF"/>
    <w:rsid w:val="6B7313F0"/>
    <w:rsid w:val="6BA6F377"/>
    <w:rsid w:val="6BDB3B31"/>
    <w:rsid w:val="6BF16ACB"/>
    <w:rsid w:val="6CB63F6A"/>
    <w:rsid w:val="6CC00ECE"/>
    <w:rsid w:val="6D1713B2"/>
    <w:rsid w:val="6D451B2A"/>
    <w:rsid w:val="6D7126E1"/>
    <w:rsid w:val="6DA414AC"/>
    <w:rsid w:val="6DDE6D6F"/>
    <w:rsid w:val="6DE5ED23"/>
    <w:rsid w:val="6DEB2E3A"/>
    <w:rsid w:val="6DFB3763"/>
    <w:rsid w:val="6DFF6F0D"/>
    <w:rsid w:val="6E46737E"/>
    <w:rsid w:val="6E6779A6"/>
    <w:rsid w:val="6ECB0B86"/>
    <w:rsid w:val="6ED0250A"/>
    <w:rsid w:val="6EED6B2C"/>
    <w:rsid w:val="6EF97027"/>
    <w:rsid w:val="6F6B2397"/>
    <w:rsid w:val="6FC9125F"/>
    <w:rsid w:val="6FEF0316"/>
    <w:rsid w:val="6FF89290"/>
    <w:rsid w:val="6FFFEDFF"/>
    <w:rsid w:val="70285555"/>
    <w:rsid w:val="70862E5C"/>
    <w:rsid w:val="70874E7D"/>
    <w:rsid w:val="713158E9"/>
    <w:rsid w:val="717D3E05"/>
    <w:rsid w:val="71856B6E"/>
    <w:rsid w:val="718C1582"/>
    <w:rsid w:val="71A964ED"/>
    <w:rsid w:val="71AC4CE3"/>
    <w:rsid w:val="71E2456C"/>
    <w:rsid w:val="72363C89"/>
    <w:rsid w:val="72771108"/>
    <w:rsid w:val="727B6A23"/>
    <w:rsid w:val="72C7538B"/>
    <w:rsid w:val="73221230"/>
    <w:rsid w:val="732D12B8"/>
    <w:rsid w:val="736B426C"/>
    <w:rsid w:val="73837108"/>
    <w:rsid w:val="73B57BBA"/>
    <w:rsid w:val="73BEE259"/>
    <w:rsid w:val="73DF7485"/>
    <w:rsid w:val="73EB61B9"/>
    <w:rsid w:val="73FB1361"/>
    <w:rsid w:val="749F1250"/>
    <w:rsid w:val="74AD2601"/>
    <w:rsid w:val="74FD0CC5"/>
    <w:rsid w:val="751B236F"/>
    <w:rsid w:val="752B21F3"/>
    <w:rsid w:val="75524596"/>
    <w:rsid w:val="7583245A"/>
    <w:rsid w:val="759F87B1"/>
    <w:rsid w:val="75B30895"/>
    <w:rsid w:val="75B82E75"/>
    <w:rsid w:val="75CD3BF1"/>
    <w:rsid w:val="75E9DB48"/>
    <w:rsid w:val="75EB6F04"/>
    <w:rsid w:val="75F40E82"/>
    <w:rsid w:val="75FF5EEA"/>
    <w:rsid w:val="75FFCF45"/>
    <w:rsid w:val="763A3F10"/>
    <w:rsid w:val="7667572D"/>
    <w:rsid w:val="76DF902D"/>
    <w:rsid w:val="770963D6"/>
    <w:rsid w:val="775FE82E"/>
    <w:rsid w:val="777E5204"/>
    <w:rsid w:val="77B77397"/>
    <w:rsid w:val="77BB5ACB"/>
    <w:rsid w:val="77CA33ED"/>
    <w:rsid w:val="77DA9C3D"/>
    <w:rsid w:val="7826363E"/>
    <w:rsid w:val="78431F00"/>
    <w:rsid w:val="78D855AC"/>
    <w:rsid w:val="78FF9538"/>
    <w:rsid w:val="7955011E"/>
    <w:rsid w:val="799FC67C"/>
    <w:rsid w:val="79BD0C09"/>
    <w:rsid w:val="79E35C2D"/>
    <w:rsid w:val="79F14FEB"/>
    <w:rsid w:val="79FEA44B"/>
    <w:rsid w:val="7A0663DA"/>
    <w:rsid w:val="7A1C46EC"/>
    <w:rsid w:val="7A5B77D2"/>
    <w:rsid w:val="7ABBC4A7"/>
    <w:rsid w:val="7ACA4D59"/>
    <w:rsid w:val="7AFEC837"/>
    <w:rsid w:val="7B3DDC11"/>
    <w:rsid w:val="7B6C6915"/>
    <w:rsid w:val="7B9CA045"/>
    <w:rsid w:val="7B9E1786"/>
    <w:rsid w:val="7BDD967D"/>
    <w:rsid w:val="7BEEB784"/>
    <w:rsid w:val="7BEF7AD3"/>
    <w:rsid w:val="7BEFC1AC"/>
    <w:rsid w:val="7BF04D91"/>
    <w:rsid w:val="7BFD76E6"/>
    <w:rsid w:val="7C7FEEFD"/>
    <w:rsid w:val="7C882314"/>
    <w:rsid w:val="7CB85135"/>
    <w:rsid w:val="7CFF8631"/>
    <w:rsid w:val="7D3A4C23"/>
    <w:rsid w:val="7D7DE32F"/>
    <w:rsid w:val="7DA17039"/>
    <w:rsid w:val="7DAAD8F0"/>
    <w:rsid w:val="7DBF52AA"/>
    <w:rsid w:val="7DBFD8F7"/>
    <w:rsid w:val="7DD2ABB4"/>
    <w:rsid w:val="7DDE65DE"/>
    <w:rsid w:val="7DEA16FE"/>
    <w:rsid w:val="7DEA2E2B"/>
    <w:rsid w:val="7DFF2847"/>
    <w:rsid w:val="7DFF8D87"/>
    <w:rsid w:val="7E7B7B17"/>
    <w:rsid w:val="7E7E2359"/>
    <w:rsid w:val="7E9E7E5D"/>
    <w:rsid w:val="7EC7AFB5"/>
    <w:rsid w:val="7EDBFAE2"/>
    <w:rsid w:val="7EE63380"/>
    <w:rsid w:val="7EEE7D79"/>
    <w:rsid w:val="7EEFA101"/>
    <w:rsid w:val="7EF017CA"/>
    <w:rsid w:val="7EFB6A2D"/>
    <w:rsid w:val="7EFF5889"/>
    <w:rsid w:val="7F3FF85C"/>
    <w:rsid w:val="7F4D1BB7"/>
    <w:rsid w:val="7F59FD79"/>
    <w:rsid w:val="7F7D55BA"/>
    <w:rsid w:val="7F7FB26A"/>
    <w:rsid w:val="7F8C44E2"/>
    <w:rsid w:val="7F982A1D"/>
    <w:rsid w:val="7FBDBB63"/>
    <w:rsid w:val="7FBE455C"/>
    <w:rsid w:val="7FBFE502"/>
    <w:rsid w:val="7FD76BF5"/>
    <w:rsid w:val="7FD7712E"/>
    <w:rsid w:val="7FDDB9BC"/>
    <w:rsid w:val="7FDFD3D1"/>
    <w:rsid w:val="7FF35188"/>
    <w:rsid w:val="7FF413C2"/>
    <w:rsid w:val="7FF56A9A"/>
    <w:rsid w:val="7FF92912"/>
    <w:rsid w:val="7FF9E3C4"/>
    <w:rsid w:val="7FFE6A18"/>
    <w:rsid w:val="7FFEA81E"/>
    <w:rsid w:val="8FFE95A4"/>
    <w:rsid w:val="943F76B5"/>
    <w:rsid w:val="96FB69E9"/>
    <w:rsid w:val="97FBC3FC"/>
    <w:rsid w:val="99FFAE6A"/>
    <w:rsid w:val="9AFFBAEC"/>
    <w:rsid w:val="9BFBA74A"/>
    <w:rsid w:val="9CDF679B"/>
    <w:rsid w:val="9EFD084F"/>
    <w:rsid w:val="9FBF2BC3"/>
    <w:rsid w:val="9FFB3A4A"/>
    <w:rsid w:val="9FFF4D14"/>
    <w:rsid w:val="A7DC2747"/>
    <w:rsid w:val="A7FFA40A"/>
    <w:rsid w:val="ADF786CE"/>
    <w:rsid w:val="AE65FB5D"/>
    <w:rsid w:val="AEBF5400"/>
    <w:rsid w:val="AF5EFDDD"/>
    <w:rsid w:val="AF9B9417"/>
    <w:rsid w:val="AFA71AF4"/>
    <w:rsid w:val="AFD79C6F"/>
    <w:rsid w:val="AFF08424"/>
    <w:rsid w:val="AFFA7175"/>
    <w:rsid w:val="B35BD4E3"/>
    <w:rsid w:val="B3DFDD8B"/>
    <w:rsid w:val="B514AE0C"/>
    <w:rsid w:val="B77A9D22"/>
    <w:rsid w:val="B77D14D0"/>
    <w:rsid w:val="B77F375C"/>
    <w:rsid w:val="B7ABD411"/>
    <w:rsid w:val="B7DE623C"/>
    <w:rsid w:val="B7FD0195"/>
    <w:rsid w:val="B7FE920F"/>
    <w:rsid w:val="B7FF7B8F"/>
    <w:rsid w:val="B7FFDA21"/>
    <w:rsid w:val="B9A35621"/>
    <w:rsid w:val="BABE31E8"/>
    <w:rsid w:val="BAD791D0"/>
    <w:rsid w:val="BADE90A8"/>
    <w:rsid w:val="BAF37709"/>
    <w:rsid w:val="BAF677BB"/>
    <w:rsid w:val="BBEFBF4C"/>
    <w:rsid w:val="BBFFFA43"/>
    <w:rsid w:val="BD3F3D75"/>
    <w:rsid w:val="BDB750A5"/>
    <w:rsid w:val="BDBFEE3F"/>
    <w:rsid w:val="BDD5D01C"/>
    <w:rsid w:val="BDDF9ED9"/>
    <w:rsid w:val="BDF78FB1"/>
    <w:rsid w:val="BDFFD812"/>
    <w:rsid w:val="BECFC322"/>
    <w:rsid w:val="BEDB6227"/>
    <w:rsid w:val="BEEB281F"/>
    <w:rsid w:val="BF2EF270"/>
    <w:rsid w:val="BF6C6646"/>
    <w:rsid w:val="BFCBE11E"/>
    <w:rsid w:val="BFEAB628"/>
    <w:rsid w:val="BFF63BB5"/>
    <w:rsid w:val="BFFA0C30"/>
    <w:rsid w:val="BFFA678B"/>
    <w:rsid w:val="C2FFC8A1"/>
    <w:rsid w:val="C39E0CB3"/>
    <w:rsid w:val="C3FF2546"/>
    <w:rsid w:val="C3FFD69D"/>
    <w:rsid w:val="C6753460"/>
    <w:rsid w:val="C6F66B1D"/>
    <w:rsid w:val="C72EBBC3"/>
    <w:rsid w:val="C7FCA355"/>
    <w:rsid w:val="CBFD68C0"/>
    <w:rsid w:val="CE37ECD9"/>
    <w:rsid w:val="CE3E50B0"/>
    <w:rsid w:val="CF9B42F7"/>
    <w:rsid w:val="CFBFD2ED"/>
    <w:rsid w:val="CFE75653"/>
    <w:rsid w:val="D0F5AA23"/>
    <w:rsid w:val="D1FD1ABE"/>
    <w:rsid w:val="D1FFBC34"/>
    <w:rsid w:val="D393EA0E"/>
    <w:rsid w:val="D4FD2C77"/>
    <w:rsid w:val="D5EEC855"/>
    <w:rsid w:val="D5FFEE1B"/>
    <w:rsid w:val="D6FF7578"/>
    <w:rsid w:val="D7E9B576"/>
    <w:rsid w:val="D7EFEE8B"/>
    <w:rsid w:val="D7F9C3B7"/>
    <w:rsid w:val="D7FBD1BB"/>
    <w:rsid w:val="DA6FCE36"/>
    <w:rsid w:val="DABFBE87"/>
    <w:rsid w:val="DB7F6E9D"/>
    <w:rsid w:val="DBBB3D48"/>
    <w:rsid w:val="DBEFA208"/>
    <w:rsid w:val="DD7EBC8F"/>
    <w:rsid w:val="DDBF839C"/>
    <w:rsid w:val="DDEF56F6"/>
    <w:rsid w:val="DDF52B76"/>
    <w:rsid w:val="DE5B65EA"/>
    <w:rsid w:val="DEEFF584"/>
    <w:rsid w:val="DF7F2F94"/>
    <w:rsid w:val="DF8E4E47"/>
    <w:rsid w:val="DF8F7388"/>
    <w:rsid w:val="DFBB39EB"/>
    <w:rsid w:val="DFDFB203"/>
    <w:rsid w:val="DFEF209E"/>
    <w:rsid w:val="DFF68BDC"/>
    <w:rsid w:val="E32A0F4B"/>
    <w:rsid w:val="E37FA06D"/>
    <w:rsid w:val="E5FD3D65"/>
    <w:rsid w:val="E6F71086"/>
    <w:rsid w:val="E77EECFD"/>
    <w:rsid w:val="E77FD2BD"/>
    <w:rsid w:val="E7BFDD63"/>
    <w:rsid w:val="E7FD71CF"/>
    <w:rsid w:val="E87F92E0"/>
    <w:rsid w:val="E9AFCDBC"/>
    <w:rsid w:val="E9E2F788"/>
    <w:rsid w:val="E9F588B1"/>
    <w:rsid w:val="EA4733BA"/>
    <w:rsid w:val="EAFC3102"/>
    <w:rsid w:val="EDFFB47A"/>
    <w:rsid w:val="EE7FAA35"/>
    <w:rsid w:val="EE952E73"/>
    <w:rsid w:val="EE9FA7FF"/>
    <w:rsid w:val="EECB04D0"/>
    <w:rsid w:val="EEF74C81"/>
    <w:rsid w:val="EF6F7F0F"/>
    <w:rsid w:val="EF79308D"/>
    <w:rsid w:val="EF9C3DE8"/>
    <w:rsid w:val="EFAF1907"/>
    <w:rsid w:val="EFBEF1D5"/>
    <w:rsid w:val="EFBFD241"/>
    <w:rsid w:val="EFD3E79B"/>
    <w:rsid w:val="EFD79966"/>
    <w:rsid w:val="EFE13F96"/>
    <w:rsid w:val="EFEB5CD8"/>
    <w:rsid w:val="EFF732D7"/>
    <w:rsid w:val="EFFEFC4D"/>
    <w:rsid w:val="EFFFA3FD"/>
    <w:rsid w:val="F152D022"/>
    <w:rsid w:val="F25F0B84"/>
    <w:rsid w:val="F3AA24FF"/>
    <w:rsid w:val="F47AF290"/>
    <w:rsid w:val="F4F6BB2A"/>
    <w:rsid w:val="F57F510A"/>
    <w:rsid w:val="F5ECF3A5"/>
    <w:rsid w:val="F73D46EE"/>
    <w:rsid w:val="F76E1F8A"/>
    <w:rsid w:val="F77689AC"/>
    <w:rsid w:val="F79FDAAA"/>
    <w:rsid w:val="F7BFAEDA"/>
    <w:rsid w:val="F7D78BDF"/>
    <w:rsid w:val="F7EF5CAC"/>
    <w:rsid w:val="F7FD52F9"/>
    <w:rsid w:val="F7FEFB71"/>
    <w:rsid w:val="F9D6FDA1"/>
    <w:rsid w:val="F9F6678D"/>
    <w:rsid w:val="FA9D330B"/>
    <w:rsid w:val="FAEA311A"/>
    <w:rsid w:val="FAEF529B"/>
    <w:rsid w:val="FAF75FE9"/>
    <w:rsid w:val="FB2672F6"/>
    <w:rsid w:val="FB3BFC81"/>
    <w:rsid w:val="FB3D7EA4"/>
    <w:rsid w:val="FB4C266E"/>
    <w:rsid w:val="FB7F6E51"/>
    <w:rsid w:val="FB8D838A"/>
    <w:rsid w:val="FBBE877F"/>
    <w:rsid w:val="FBC78FB9"/>
    <w:rsid w:val="FBC8C9D0"/>
    <w:rsid w:val="FBCF4B8A"/>
    <w:rsid w:val="FBDD5E66"/>
    <w:rsid w:val="FBDF87D7"/>
    <w:rsid w:val="FBF59414"/>
    <w:rsid w:val="FBFE97E3"/>
    <w:rsid w:val="FCB518EE"/>
    <w:rsid w:val="FCDCAB53"/>
    <w:rsid w:val="FCF7371C"/>
    <w:rsid w:val="FCF9F94B"/>
    <w:rsid w:val="FD4701E7"/>
    <w:rsid w:val="FD55ECF0"/>
    <w:rsid w:val="FD69DB58"/>
    <w:rsid w:val="FDBAC538"/>
    <w:rsid w:val="FDC58633"/>
    <w:rsid w:val="FDD3A14C"/>
    <w:rsid w:val="FDE73CF0"/>
    <w:rsid w:val="FDEF4A40"/>
    <w:rsid w:val="FDF776E7"/>
    <w:rsid w:val="FDF99802"/>
    <w:rsid w:val="FE3DF10C"/>
    <w:rsid w:val="FE49C064"/>
    <w:rsid w:val="FE73482E"/>
    <w:rsid w:val="FE8FE451"/>
    <w:rsid w:val="FE9264DC"/>
    <w:rsid w:val="FEBBB5FC"/>
    <w:rsid w:val="FEBE29DD"/>
    <w:rsid w:val="FECBBE11"/>
    <w:rsid w:val="FEDF744E"/>
    <w:rsid w:val="FEEE0C34"/>
    <w:rsid w:val="FEEF7678"/>
    <w:rsid w:val="FEFBDE22"/>
    <w:rsid w:val="FEFDB33A"/>
    <w:rsid w:val="FEFE0E50"/>
    <w:rsid w:val="FF26FCDC"/>
    <w:rsid w:val="FF3CFD69"/>
    <w:rsid w:val="FF3F22F1"/>
    <w:rsid w:val="FF4B6761"/>
    <w:rsid w:val="FF5B4261"/>
    <w:rsid w:val="FF7B1EE4"/>
    <w:rsid w:val="FF7F804D"/>
    <w:rsid w:val="FF7FD4C5"/>
    <w:rsid w:val="FF9B7C7A"/>
    <w:rsid w:val="FF9E14B3"/>
    <w:rsid w:val="FF9FAD2E"/>
    <w:rsid w:val="FFBF69FB"/>
    <w:rsid w:val="FFC367EA"/>
    <w:rsid w:val="FFCF4967"/>
    <w:rsid w:val="FFD4DEC7"/>
    <w:rsid w:val="FFD82A7C"/>
    <w:rsid w:val="FFDB9416"/>
    <w:rsid w:val="FFDE4742"/>
    <w:rsid w:val="FFDF1C29"/>
    <w:rsid w:val="FFDF340A"/>
    <w:rsid w:val="FFDF61AA"/>
    <w:rsid w:val="FFDF7B96"/>
    <w:rsid w:val="FFE3E7AD"/>
    <w:rsid w:val="FFE6BD40"/>
    <w:rsid w:val="FFE934EC"/>
    <w:rsid w:val="FFECD616"/>
    <w:rsid w:val="FFEED7FD"/>
    <w:rsid w:val="FFEF798F"/>
    <w:rsid w:val="FFF3A74D"/>
    <w:rsid w:val="FFF78051"/>
    <w:rsid w:val="FFF7CAD2"/>
    <w:rsid w:val="FFFB543F"/>
    <w:rsid w:val="FFFD599D"/>
    <w:rsid w:val="FFFD85E9"/>
    <w:rsid w:val="FFFF4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nhideWhenUsed="0" w:uiPriority="0" w:semiHidden="0" w:name="heading 3" w:locked="1"/>
    <w:lsdException w:qFormat="1" w:uiPriority="9" w:semiHidden="0" w:name="heading 4" w:locked="1"/>
    <w:lsdException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qFormat="1"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1"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8"/>
    <w:qFormat/>
    <w:uiPriority w:val="0"/>
    <w:pPr>
      <w:keepLines w:val="0"/>
      <w:widowControl/>
      <w:spacing w:line="560" w:lineRule="exact"/>
      <w:ind w:firstLine="40" w:firstLineChars="200"/>
      <w:jc w:val="both"/>
    </w:pPr>
    <w:rPr>
      <w:rFonts w:ascii="CESI仿宋-GB2312" w:hAnsi="CESI仿宋-GB2312" w:eastAsia="CESI仿宋-GB2312" w:cs="宋体"/>
      <w:kern w:val="2"/>
      <w:sz w:val="32"/>
      <w:szCs w:val="21"/>
      <w:lang w:val="en-US" w:eastAsia="zh-CN" w:bidi="gu-IN"/>
    </w:rPr>
  </w:style>
  <w:style w:type="paragraph" w:styleId="3">
    <w:name w:val="heading 1"/>
    <w:basedOn w:val="1"/>
    <w:next w:val="1"/>
    <w:qFormat/>
    <w:locked/>
    <w:uiPriority w:val="0"/>
    <w:pPr>
      <w:spacing w:beforeAutospacing="0" w:afterAutospacing="0"/>
      <w:jc w:val="left"/>
      <w:outlineLvl w:val="0"/>
    </w:pPr>
    <w:rPr>
      <w:rFonts w:eastAsia="黑体"/>
      <w:bCs/>
      <w:kern w:val="36"/>
      <w:szCs w:val="48"/>
    </w:rPr>
  </w:style>
  <w:style w:type="paragraph" w:styleId="4">
    <w:name w:val="heading 2"/>
    <w:basedOn w:val="1"/>
    <w:next w:val="1"/>
    <w:link w:val="27"/>
    <w:qFormat/>
    <w:uiPriority w:val="0"/>
    <w:pPr>
      <w:keepNext w:val="0"/>
      <w:keepLines w:val="0"/>
      <w:widowControl w:val="0"/>
      <w:spacing w:line="560" w:lineRule="exact"/>
      <w:jc w:val="left"/>
      <w:outlineLvl w:val="1"/>
    </w:pPr>
    <w:rPr>
      <w:rFonts w:eastAsia="楷体_GB2312" w:cs="Times New Roman"/>
      <w:b/>
      <w:bCs/>
      <w:kern w:val="0"/>
      <w:szCs w:val="32"/>
      <w:lang w:bidi="ar-SA"/>
    </w:rPr>
  </w:style>
  <w:style w:type="paragraph" w:styleId="5">
    <w:name w:val="heading 3"/>
    <w:basedOn w:val="1"/>
    <w:next w:val="1"/>
    <w:qFormat/>
    <w:locked/>
    <w:uiPriority w:val="0"/>
    <w:pPr>
      <w:keepNext w:val="0"/>
      <w:keepLines w:val="0"/>
      <w:ind w:firstLine="200" w:firstLineChars="200"/>
      <w:jc w:val="left"/>
      <w:outlineLvl w:val="2"/>
    </w:pPr>
    <w:rPr>
      <w:b/>
      <w:kern w:val="0"/>
      <w:szCs w:val="20"/>
    </w:rPr>
  </w:style>
  <w:style w:type="paragraph" w:styleId="2">
    <w:name w:val="heading 4"/>
    <w:basedOn w:val="1"/>
    <w:next w:val="1"/>
    <w:unhideWhenUsed/>
    <w:qFormat/>
    <w:locked/>
    <w:uiPriority w:val="9"/>
    <w:pPr>
      <w:keepNext/>
      <w:keepLines/>
      <w:spacing w:line="372" w:lineRule="auto"/>
      <w:outlineLvl w:val="3"/>
    </w:pPr>
    <w:rPr>
      <w:rFonts w:ascii="Arial" w:hAnsi="Arial" w:eastAsia="黑体"/>
      <w:b/>
      <w:sz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qFormat/>
    <w:uiPriority w:val="1"/>
    <w:pPr>
      <w:ind w:firstLine="420" w:firstLineChars="200"/>
    </w:pPr>
    <w:rPr>
      <w:rFonts w:eastAsia="仿宋"/>
      <w:sz w:val="32"/>
    </w:rPr>
  </w:style>
  <w:style w:type="paragraph" w:styleId="7">
    <w:name w:val="annotation text"/>
    <w:basedOn w:val="1"/>
    <w:qFormat/>
    <w:uiPriority w:val="0"/>
    <w:pPr>
      <w:jc w:val="left"/>
    </w:pPr>
  </w:style>
  <w:style w:type="paragraph" w:styleId="8">
    <w:name w:val="Body Text 3"/>
    <w:basedOn w:val="1"/>
    <w:qFormat/>
    <w:uiPriority w:val="0"/>
    <w:pPr>
      <w:spacing w:after="120"/>
    </w:pPr>
    <w:rPr>
      <w:sz w:val="16"/>
      <w:szCs w:val="16"/>
    </w:rPr>
  </w:style>
  <w:style w:type="paragraph" w:styleId="9">
    <w:name w:val="Body Text"/>
    <w:basedOn w:val="1"/>
    <w:next w:val="10"/>
    <w:link w:val="76"/>
    <w:qFormat/>
    <w:uiPriority w:val="0"/>
    <w:pPr>
      <w:spacing w:after="120"/>
    </w:pPr>
  </w:style>
  <w:style w:type="paragraph" w:styleId="10">
    <w:name w:val="toc 5"/>
    <w:basedOn w:val="1"/>
    <w:next w:val="1"/>
    <w:qFormat/>
    <w:locked/>
    <w:uiPriority w:val="0"/>
    <w:pPr>
      <w:ind w:left="1680"/>
    </w:pPr>
  </w:style>
  <w:style w:type="paragraph" w:styleId="11">
    <w:name w:val="Body Text Indent"/>
    <w:basedOn w:val="1"/>
    <w:next w:val="6"/>
    <w:qFormat/>
    <w:uiPriority w:val="0"/>
    <w:pPr>
      <w:spacing w:line="560" w:lineRule="exact"/>
      <w:ind w:firstLine="960" w:firstLineChars="300"/>
    </w:pPr>
    <w:rPr>
      <w:rFonts w:hint="default" w:ascii="Times New Roman"/>
      <w:sz w:val="32"/>
    </w:rPr>
  </w:style>
  <w:style w:type="paragraph" w:styleId="12">
    <w:name w:val="Date"/>
    <w:basedOn w:val="1"/>
    <w:next w:val="1"/>
    <w:link w:val="58"/>
    <w:qFormat/>
    <w:uiPriority w:val="0"/>
    <w:pPr>
      <w:widowControl w:val="0"/>
      <w:ind w:left="100" w:leftChars="2500"/>
    </w:pPr>
    <w:rPr>
      <w:rFonts w:ascii="??" w:hAnsi="??" w:eastAsia="Times New Roman" w:cs="Times New Roman"/>
      <w:lang w:bidi="ar-SA"/>
    </w:rPr>
  </w:style>
  <w:style w:type="paragraph" w:styleId="13">
    <w:name w:val="Body Text Indent 2"/>
    <w:basedOn w:val="1"/>
    <w:next w:val="9"/>
    <w:qFormat/>
    <w:uiPriority w:val="0"/>
    <w:pPr>
      <w:spacing w:after="120" w:line="480" w:lineRule="auto"/>
      <w:ind w:left="420" w:leftChars="200"/>
    </w:pPr>
  </w:style>
  <w:style w:type="paragraph" w:styleId="14">
    <w:name w:val="Balloon Text"/>
    <w:basedOn w:val="1"/>
    <w:link w:val="29"/>
    <w:semiHidden/>
    <w:qFormat/>
    <w:uiPriority w:val="0"/>
    <w:pPr>
      <w:widowControl w:val="0"/>
    </w:pPr>
    <w:rPr>
      <w:rFonts w:ascii="Times New Roman" w:hAnsi="Times New Roman" w:cs="Times New Roman"/>
      <w:sz w:val="18"/>
      <w:szCs w:val="18"/>
      <w:lang w:bidi="ar-SA"/>
    </w:rPr>
  </w:style>
  <w:style w:type="paragraph" w:styleId="15">
    <w:name w:val="footer"/>
    <w:basedOn w:val="1"/>
    <w:link w:val="66"/>
    <w:qFormat/>
    <w:uiPriority w:val="0"/>
    <w:pPr>
      <w:widowControl w:val="0"/>
      <w:tabs>
        <w:tab w:val="center" w:pos="4153"/>
        <w:tab w:val="right" w:pos="8306"/>
      </w:tabs>
      <w:snapToGrid w:val="0"/>
      <w:jc w:val="left"/>
    </w:pPr>
    <w:rPr>
      <w:rFonts w:ascii="Times New Roman" w:hAnsi="Times New Roman" w:cs="Times New Roman"/>
      <w:kern w:val="0"/>
      <w:sz w:val="18"/>
      <w:szCs w:val="18"/>
      <w:lang w:bidi="ar-SA"/>
    </w:rPr>
  </w:style>
  <w:style w:type="paragraph" w:styleId="16">
    <w:name w:val="header"/>
    <w:basedOn w:val="1"/>
    <w:link w:val="61"/>
    <w:qFormat/>
    <w:uiPriority w:val="0"/>
    <w:pPr>
      <w:widowControl w:val="0"/>
      <w:pBdr>
        <w:bottom w:val="single" w:color="auto" w:sz="6" w:space="1"/>
      </w:pBdr>
      <w:tabs>
        <w:tab w:val="center" w:pos="4153"/>
        <w:tab w:val="right" w:pos="8306"/>
      </w:tabs>
      <w:snapToGrid w:val="0"/>
      <w:jc w:val="center"/>
    </w:pPr>
    <w:rPr>
      <w:rFonts w:ascii="Times New Roman" w:hAnsi="Times New Roman" w:cs="Times New Roman"/>
      <w:kern w:val="0"/>
      <w:sz w:val="18"/>
      <w:szCs w:val="18"/>
      <w:lang w:bidi="ar-SA"/>
    </w:rPr>
  </w:style>
  <w:style w:type="paragraph" w:styleId="17">
    <w:name w:val="footnote text"/>
    <w:basedOn w:val="1"/>
    <w:link w:val="31"/>
    <w:qFormat/>
    <w:uiPriority w:val="99"/>
    <w:pPr>
      <w:snapToGrid w:val="0"/>
      <w:jc w:val="left"/>
    </w:pPr>
    <w:rPr>
      <w:sz w:val="18"/>
      <w:szCs w:val="18"/>
    </w:rPr>
  </w:style>
  <w:style w:type="paragraph" w:styleId="18">
    <w:name w:val="Normal (Web)"/>
    <w:basedOn w:val="1"/>
    <w:qFormat/>
    <w:uiPriority w:val="0"/>
    <w:pPr>
      <w:widowControl w:val="0"/>
      <w:spacing w:before="100" w:beforeAutospacing="1" w:after="100" w:afterAutospacing="1"/>
    </w:pPr>
    <w:rPr>
      <w:rFonts w:ascii="宋体" w:hAnsi="宋体"/>
      <w:sz w:val="24"/>
      <w:szCs w:val="24"/>
      <w:lang w:bidi="ar-SA"/>
    </w:rPr>
  </w:style>
  <w:style w:type="paragraph" w:styleId="19">
    <w:name w:val="Body Text First Indent 2"/>
    <w:basedOn w:val="11"/>
    <w:qFormat/>
    <w:uiPriority w:val="0"/>
    <w:pPr>
      <w:ind w:firstLine="420"/>
    </w:pPr>
    <w:rPr>
      <w:rFonts w:hint="default"/>
      <w:sz w:val="32"/>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locked/>
    <w:uiPriority w:val="0"/>
    <w:rPr>
      <w:b/>
      <w:bCs/>
    </w:rPr>
  </w:style>
  <w:style w:type="character" w:styleId="24">
    <w:name w:val="page number"/>
    <w:basedOn w:val="22"/>
    <w:qFormat/>
    <w:uiPriority w:val="0"/>
    <w:rPr>
      <w:rFonts w:cs="Times New Roman"/>
    </w:rPr>
  </w:style>
  <w:style w:type="character" w:styleId="25">
    <w:name w:val="Hyperlink"/>
    <w:basedOn w:val="22"/>
    <w:qFormat/>
    <w:uiPriority w:val="0"/>
    <w:rPr>
      <w:rFonts w:cs="Times New Roman"/>
      <w:color w:val="0000FF"/>
      <w:u w:val="single"/>
    </w:rPr>
  </w:style>
  <w:style w:type="character" w:styleId="26">
    <w:name w:val="footnote reference"/>
    <w:qFormat/>
    <w:uiPriority w:val="99"/>
    <w:rPr>
      <w:rFonts w:ascii="Arial" w:hAnsi="Arial" w:eastAsia="Times New Roman" w:cs="Verdana"/>
      <w:b/>
      <w:kern w:val="0"/>
      <w:sz w:val="24"/>
      <w:vertAlign w:val="superscript"/>
      <w:lang w:eastAsia="en-US"/>
    </w:rPr>
  </w:style>
  <w:style w:type="character" w:customStyle="1" w:styleId="27">
    <w:name w:val="标题 2 字符"/>
    <w:basedOn w:val="22"/>
    <w:link w:val="4"/>
    <w:semiHidden/>
    <w:qFormat/>
    <w:locked/>
    <w:uiPriority w:val="0"/>
    <w:rPr>
      <w:rFonts w:ascii="Times New Roman" w:hAnsi="Times New Roman" w:eastAsia="楷体_GB2312" w:cs="Times New Roman"/>
      <w:b/>
      <w:sz w:val="32"/>
    </w:rPr>
  </w:style>
  <w:style w:type="character" w:customStyle="1" w:styleId="28">
    <w:name w:val="NormalCharacter"/>
    <w:link w:val="1"/>
    <w:qFormat/>
    <w:uiPriority w:val="0"/>
    <w:rPr>
      <w:rFonts w:ascii="CESI仿宋-GB2312" w:hAnsi="CESI仿宋-GB2312" w:eastAsia="CESI仿宋-GB2312" w:cs="宋体"/>
      <w:kern w:val="2"/>
      <w:sz w:val="32"/>
      <w:szCs w:val="21"/>
      <w:lang w:val="en-US" w:eastAsia="zh-CN" w:bidi="gu-IN"/>
    </w:rPr>
  </w:style>
  <w:style w:type="character" w:customStyle="1" w:styleId="29">
    <w:name w:val="批注框文本 字符"/>
    <w:basedOn w:val="22"/>
    <w:link w:val="14"/>
    <w:semiHidden/>
    <w:qFormat/>
    <w:locked/>
    <w:uiPriority w:val="0"/>
    <w:rPr>
      <w:rFonts w:cs="Times New Roman"/>
      <w:kern w:val="2"/>
      <w:sz w:val="18"/>
    </w:rPr>
  </w:style>
  <w:style w:type="paragraph" w:customStyle="1" w:styleId="30">
    <w:name w:val="列表段落1"/>
    <w:basedOn w:val="1"/>
    <w:qFormat/>
    <w:uiPriority w:val="34"/>
    <w:pPr>
      <w:ind w:firstLine="420" w:firstLineChars="200"/>
    </w:pPr>
    <w:rPr>
      <w:szCs w:val="22"/>
    </w:rPr>
  </w:style>
  <w:style w:type="character" w:customStyle="1" w:styleId="31">
    <w:name w:val="脚注文本 字符"/>
    <w:basedOn w:val="22"/>
    <w:link w:val="17"/>
    <w:qFormat/>
    <w:uiPriority w:val="99"/>
    <w:rPr>
      <w:rFonts w:ascii="Calibri" w:hAnsi="Calibri" w:cs="宋体"/>
      <w:kern w:val="2"/>
      <w:sz w:val="18"/>
      <w:szCs w:val="18"/>
      <w:lang w:bidi="gu-IN"/>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Char"/>
    <w:basedOn w:val="1"/>
    <w:qFormat/>
    <w:uiPriority w:val="0"/>
    <w:pPr>
      <w:spacing w:after="160" w:line="240" w:lineRule="exact"/>
      <w:jc w:val="left"/>
    </w:pPr>
    <w:rPr>
      <w:rFonts w:ascii="Verdana" w:hAnsi="Verdana" w:eastAsia="仿宋_GB2312" w:cs="Times New Roman"/>
      <w:kern w:val="0"/>
      <w:sz w:val="24"/>
      <w:szCs w:val="20"/>
      <w:lang w:eastAsia="en-US" w:bidi="ar-SA"/>
    </w:rPr>
  </w:style>
  <w:style w:type="paragraph" w:customStyle="1" w:styleId="34">
    <w:name w:val="公文正文"/>
    <w:basedOn w:val="35"/>
    <w:link w:val="53"/>
    <w:qFormat/>
    <w:uiPriority w:val="0"/>
    <w:pPr>
      <w:ind w:firstLine="640" w:firstLineChars="200"/>
    </w:pPr>
  </w:style>
  <w:style w:type="paragraph" w:customStyle="1" w:styleId="35">
    <w:name w:val="文件台头"/>
    <w:basedOn w:val="36"/>
    <w:link w:val="59"/>
    <w:qFormat/>
    <w:uiPriority w:val="0"/>
    <w:pPr>
      <w:jc w:val="both"/>
    </w:pPr>
    <w:rPr>
      <w:rFonts w:ascii="方正仿宋_GBK" w:eastAsia="方正仿宋_GBK"/>
      <w:sz w:val="32"/>
    </w:rPr>
  </w:style>
  <w:style w:type="paragraph" w:customStyle="1" w:styleId="36">
    <w:name w:val="公文标题"/>
    <w:basedOn w:val="1"/>
    <w:next w:val="35"/>
    <w:link w:val="63"/>
    <w:qFormat/>
    <w:uiPriority w:val="0"/>
    <w:pPr>
      <w:widowControl w:val="0"/>
      <w:spacing w:line="600" w:lineRule="exact"/>
      <w:jc w:val="center"/>
    </w:pPr>
    <w:rPr>
      <w:rFonts w:ascii="方正小标宋简体" w:hAnsi="方正小标宋简体" w:eastAsia="方正小标宋简体" w:cs="Times New Roman"/>
      <w:kern w:val="0"/>
      <w:sz w:val="44"/>
      <w:szCs w:val="20"/>
      <w:lang w:bidi="ar-SA"/>
    </w:rPr>
  </w:style>
  <w:style w:type="paragraph" w:customStyle="1" w:styleId="37">
    <w:name w:val="普通(网站)2"/>
    <w:basedOn w:val="1"/>
    <w:qFormat/>
    <w:uiPriority w:val="0"/>
    <w:pPr>
      <w:spacing w:before="100" w:beforeAutospacing="1" w:after="100" w:afterAutospacing="1"/>
      <w:jc w:val="left"/>
    </w:pPr>
    <w:rPr>
      <w:kern w:val="0"/>
      <w:sz w:val="24"/>
    </w:rPr>
  </w:style>
  <w:style w:type="paragraph" w:customStyle="1" w:styleId="38">
    <w:name w:val="文件落款"/>
    <w:basedOn w:val="34"/>
    <w:link w:val="68"/>
    <w:qFormat/>
    <w:uiPriority w:val="0"/>
    <w:pPr>
      <w:ind w:firstLine="3261" w:firstLineChars="1019"/>
      <w:jc w:val="center"/>
    </w:pPr>
  </w:style>
  <w:style w:type="paragraph" w:customStyle="1" w:styleId="39">
    <w:name w:val="0"/>
    <w:basedOn w:val="1"/>
    <w:qFormat/>
    <w:uiPriority w:val="0"/>
    <w:pPr>
      <w:spacing w:before="100" w:beforeAutospacing="1" w:after="100" w:afterAutospacing="1"/>
      <w:jc w:val="left"/>
    </w:pPr>
    <w:rPr>
      <w:rFonts w:ascii="宋体" w:hAnsi="宋体"/>
      <w:kern w:val="0"/>
      <w:sz w:val="24"/>
    </w:rPr>
  </w:style>
  <w:style w:type="paragraph" w:customStyle="1" w:styleId="40">
    <w:name w:val="列出段落1"/>
    <w:basedOn w:val="1"/>
    <w:qFormat/>
    <w:uiPriority w:val="0"/>
    <w:pPr>
      <w:widowControl w:val="0"/>
      <w:ind w:firstLine="420" w:firstLineChars="200"/>
    </w:pPr>
    <w:rPr>
      <w:rFonts w:ascii="??" w:hAnsi="??" w:eastAsia="Times New Roman" w:cs="Times New Roman"/>
      <w:szCs w:val="22"/>
      <w:lang w:bidi="ar-SA"/>
    </w:rPr>
  </w:style>
  <w:style w:type="paragraph" w:customStyle="1" w:styleId="41">
    <w:name w:val="Char Char Char Char"/>
    <w:basedOn w:val="1"/>
    <w:qFormat/>
    <w:uiPriority w:val="0"/>
    <w:pPr>
      <w:adjustRightInd w:val="0"/>
      <w:spacing w:after="160" w:line="240" w:lineRule="exact"/>
      <w:jc w:val="left"/>
      <w:textAlignment w:val="baseline"/>
    </w:pPr>
  </w:style>
  <w:style w:type="paragraph" w:customStyle="1" w:styleId="42">
    <w:name w:val="公文标题1"/>
    <w:basedOn w:val="34"/>
    <w:next w:val="34"/>
    <w:link w:val="64"/>
    <w:qFormat/>
    <w:uiPriority w:val="0"/>
    <w:pPr>
      <w:ind w:firstLine="200"/>
      <w:outlineLvl w:val="1"/>
    </w:pPr>
    <w:rPr>
      <w:rFonts w:ascii="黑体" w:hAnsi="黑体" w:eastAsia="黑体"/>
    </w:rPr>
  </w:style>
  <w:style w:type="paragraph" w:customStyle="1" w:styleId="43">
    <w:name w:val="_Style 2"/>
    <w:qFormat/>
    <w:uiPriority w:val="1"/>
    <w:pPr>
      <w:widowControl w:val="0"/>
      <w:jc w:val="both"/>
    </w:pPr>
    <w:rPr>
      <w:rFonts w:ascii="等线" w:hAnsi="等线" w:eastAsia="等线" w:cs="Times New Roman"/>
      <w:kern w:val="2"/>
      <w:sz w:val="21"/>
      <w:szCs w:val="22"/>
      <w:lang w:val="en-US" w:eastAsia="zh-CN" w:bidi="ar-SA"/>
    </w:rPr>
  </w:style>
  <w:style w:type="paragraph" w:customStyle="1" w:styleId="44">
    <w:name w:val="Char Char Char Char Char Char Char Char Char Char Char Char Char Char Char Char Char Char Char Char Char Char Char Char Char Char Char Char Char Char Char Char Char"/>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45">
    <w:name w:val="公文标题2"/>
    <w:basedOn w:val="34"/>
    <w:next w:val="34"/>
    <w:link w:val="69"/>
    <w:qFormat/>
    <w:uiPriority w:val="0"/>
    <w:pPr>
      <w:ind w:firstLine="200"/>
      <w:outlineLvl w:val="2"/>
    </w:pPr>
    <w:rPr>
      <w:rFonts w:ascii="楷体" w:hAnsi="楷体" w:eastAsia="楷体"/>
    </w:rPr>
  </w:style>
  <w:style w:type="paragraph" w:customStyle="1" w:styleId="46">
    <w:name w:val="普通(网站)3"/>
    <w:basedOn w:val="1"/>
    <w:qFormat/>
    <w:uiPriority w:val="0"/>
    <w:pPr>
      <w:jc w:val="left"/>
    </w:pPr>
    <w:rPr>
      <w:rFonts w:ascii="宋体" w:hAnsi="宋体"/>
      <w:kern w:val="0"/>
      <w:sz w:val="24"/>
      <w:szCs w:val="24"/>
    </w:rPr>
  </w:style>
  <w:style w:type="paragraph" w:customStyle="1" w:styleId="47">
    <w:name w:val="List Paragraph1"/>
    <w:basedOn w:val="1"/>
    <w:qFormat/>
    <w:uiPriority w:val="0"/>
    <w:pPr>
      <w:widowControl w:val="0"/>
      <w:ind w:firstLine="420" w:firstLineChars="200"/>
    </w:pPr>
    <w:rPr>
      <w:rFonts w:ascii="??" w:hAnsi="??" w:eastAsia="Times New Roman" w:cs="Times New Roman"/>
      <w:lang w:bidi="ar-SA"/>
    </w:rPr>
  </w:style>
  <w:style w:type="paragraph" w:customStyle="1" w:styleId="48">
    <w:name w:val="标题 11"/>
    <w:basedOn w:val="1"/>
    <w:qFormat/>
    <w:uiPriority w:val="1"/>
    <w:pPr>
      <w:ind w:left="209" w:hanging="8"/>
      <w:jc w:val="left"/>
      <w:outlineLvl w:val="1"/>
    </w:pPr>
    <w:rPr>
      <w:rFonts w:ascii="Arial Unicode MS" w:hAnsi="Arial Unicode MS" w:eastAsia="Arial Unicode MS" w:cs="黑体"/>
      <w:kern w:val="0"/>
      <w:sz w:val="44"/>
      <w:szCs w:val="44"/>
      <w:lang w:eastAsia="en-US"/>
    </w:rPr>
  </w:style>
  <w:style w:type="paragraph" w:customStyle="1" w:styleId="49">
    <w:name w:val="p0"/>
    <w:basedOn w:val="1"/>
    <w:qFormat/>
    <w:uiPriority w:val="0"/>
    <w:rPr>
      <w:rFonts w:ascii="Times New Roman" w:hAnsi="Times New Roman"/>
      <w:kern w:val="0"/>
    </w:rPr>
  </w:style>
  <w:style w:type="paragraph" w:customStyle="1" w:styleId="50">
    <w:name w:val="普通(网站)1"/>
    <w:basedOn w:val="1"/>
    <w:qFormat/>
    <w:uiPriority w:val="0"/>
    <w:pPr>
      <w:spacing w:before="100" w:beforeAutospacing="1" w:after="100" w:afterAutospacing="1"/>
      <w:jc w:val="left"/>
    </w:pPr>
    <w:rPr>
      <w:rFonts w:ascii="宋体" w:hAnsi="宋体"/>
      <w:kern w:val="0"/>
      <w:sz w:val="24"/>
      <w:szCs w:val="24"/>
    </w:rPr>
  </w:style>
  <w:style w:type="paragraph" w:customStyle="1" w:styleId="51">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customStyle="1" w:styleId="52">
    <w:name w:val="列出段落3"/>
    <w:basedOn w:val="1"/>
    <w:unhideWhenUsed/>
    <w:qFormat/>
    <w:uiPriority w:val="99"/>
    <w:pPr>
      <w:ind w:firstLine="420" w:firstLineChars="200"/>
    </w:pPr>
  </w:style>
  <w:style w:type="character" w:customStyle="1" w:styleId="53">
    <w:name w:val="公文正文 字符"/>
    <w:link w:val="34"/>
    <w:qFormat/>
    <w:locked/>
    <w:uiPriority w:val="0"/>
    <w:rPr>
      <w:rFonts w:ascii="方正仿宋_GBK" w:hAnsi="方正小标宋简体" w:eastAsia="方正仿宋_GBK"/>
      <w:sz w:val="32"/>
    </w:rPr>
  </w:style>
  <w:style w:type="character" w:customStyle="1" w:styleId="54">
    <w:name w:val="font01"/>
    <w:basedOn w:val="22"/>
    <w:qFormat/>
    <w:uiPriority w:val="0"/>
    <w:rPr>
      <w:rFonts w:hint="eastAsia" w:ascii="仿宋" w:hAnsi="仿宋" w:eastAsia="仿宋" w:cs="仿宋"/>
      <w:color w:val="000000"/>
      <w:sz w:val="32"/>
      <w:szCs w:val="32"/>
      <w:u w:val="none"/>
    </w:rPr>
  </w:style>
  <w:style w:type="character" w:customStyle="1" w:styleId="55">
    <w:name w:val="font101"/>
    <w:qFormat/>
    <w:uiPriority w:val="0"/>
    <w:rPr>
      <w:rFonts w:hint="eastAsia" w:ascii="宋体" w:hAnsi="宋体" w:eastAsia="宋体" w:cs="宋体"/>
      <w:color w:val="000000"/>
      <w:sz w:val="24"/>
      <w:szCs w:val="24"/>
      <w:u w:val="none"/>
    </w:rPr>
  </w:style>
  <w:style w:type="character" w:customStyle="1" w:styleId="56">
    <w:name w:val="font51"/>
    <w:basedOn w:val="22"/>
    <w:qFormat/>
    <w:uiPriority w:val="0"/>
    <w:rPr>
      <w:rFonts w:hint="eastAsia" w:ascii="宋体" w:hAnsi="宋体" w:eastAsia="宋体" w:cs="宋体"/>
      <w:color w:val="FF0000"/>
      <w:sz w:val="20"/>
      <w:szCs w:val="20"/>
      <w:u w:val="none"/>
    </w:rPr>
  </w:style>
  <w:style w:type="character" w:customStyle="1" w:styleId="57">
    <w:name w:val="font21"/>
    <w:basedOn w:val="22"/>
    <w:qFormat/>
    <w:uiPriority w:val="0"/>
    <w:rPr>
      <w:rFonts w:hint="eastAsia" w:ascii="仿宋_GB2312" w:eastAsia="仿宋_GB2312" w:cs="仿宋_GB2312"/>
      <w:color w:val="333333"/>
      <w:sz w:val="20"/>
      <w:szCs w:val="20"/>
      <w:u w:val="none"/>
    </w:rPr>
  </w:style>
  <w:style w:type="character" w:customStyle="1" w:styleId="58">
    <w:name w:val="日期 字符"/>
    <w:basedOn w:val="22"/>
    <w:link w:val="12"/>
    <w:semiHidden/>
    <w:qFormat/>
    <w:locked/>
    <w:uiPriority w:val="0"/>
    <w:rPr>
      <w:rFonts w:ascii="??" w:hAnsi="??" w:eastAsia="Times New Roman" w:cs="Times New Roman"/>
      <w:sz w:val="21"/>
      <w:szCs w:val="21"/>
    </w:rPr>
  </w:style>
  <w:style w:type="character" w:customStyle="1" w:styleId="59">
    <w:name w:val="文件台头 字符"/>
    <w:link w:val="35"/>
    <w:qFormat/>
    <w:locked/>
    <w:uiPriority w:val="0"/>
    <w:rPr>
      <w:rFonts w:ascii="方正仿宋_GBK" w:hAnsi="方正小标宋简体" w:eastAsia="方正仿宋_GBK"/>
      <w:sz w:val="32"/>
    </w:rPr>
  </w:style>
  <w:style w:type="character" w:customStyle="1" w:styleId="60">
    <w:name w:val="15"/>
    <w:basedOn w:val="22"/>
    <w:qFormat/>
    <w:uiPriority w:val="0"/>
    <w:rPr>
      <w:rFonts w:hint="default" w:ascii="Times New Roman" w:hAnsi="Times New Roman"/>
      <w:b/>
      <w:bCs/>
    </w:rPr>
  </w:style>
  <w:style w:type="character" w:customStyle="1" w:styleId="61">
    <w:name w:val="页眉 字符"/>
    <w:basedOn w:val="22"/>
    <w:link w:val="16"/>
    <w:qFormat/>
    <w:locked/>
    <w:uiPriority w:val="0"/>
    <w:rPr>
      <w:rFonts w:cs="Times New Roman"/>
      <w:sz w:val="18"/>
    </w:rPr>
  </w:style>
  <w:style w:type="character" w:customStyle="1" w:styleId="62">
    <w:name w:val="font61"/>
    <w:basedOn w:val="22"/>
    <w:qFormat/>
    <w:uiPriority w:val="0"/>
    <w:rPr>
      <w:rFonts w:hint="eastAsia" w:ascii="宋体" w:hAnsi="宋体" w:eastAsia="宋体" w:cs="宋体"/>
      <w:color w:val="000000"/>
      <w:sz w:val="20"/>
      <w:szCs w:val="20"/>
      <w:u w:val="none"/>
    </w:rPr>
  </w:style>
  <w:style w:type="character" w:customStyle="1" w:styleId="63">
    <w:name w:val="公文标题 字符"/>
    <w:link w:val="36"/>
    <w:qFormat/>
    <w:locked/>
    <w:uiPriority w:val="0"/>
    <w:rPr>
      <w:rFonts w:ascii="方正小标宋简体" w:hAnsi="方正小标宋简体" w:eastAsia="方正小标宋简体"/>
      <w:sz w:val="44"/>
    </w:rPr>
  </w:style>
  <w:style w:type="character" w:customStyle="1" w:styleId="64">
    <w:name w:val="公文标题1 字符"/>
    <w:link w:val="42"/>
    <w:qFormat/>
    <w:locked/>
    <w:uiPriority w:val="0"/>
    <w:rPr>
      <w:rFonts w:ascii="黑体" w:hAnsi="黑体" w:eastAsia="黑体"/>
      <w:sz w:val="32"/>
    </w:rPr>
  </w:style>
  <w:style w:type="character" w:customStyle="1" w:styleId="65">
    <w:name w:val="font31"/>
    <w:basedOn w:val="22"/>
    <w:qFormat/>
    <w:uiPriority w:val="0"/>
    <w:rPr>
      <w:rFonts w:hint="eastAsia" w:ascii="仿宋_GB2312" w:eastAsia="仿宋_GB2312" w:cs="仿宋_GB2312"/>
      <w:color w:val="000000"/>
      <w:sz w:val="20"/>
      <w:szCs w:val="20"/>
      <w:u w:val="none"/>
    </w:rPr>
  </w:style>
  <w:style w:type="character" w:customStyle="1" w:styleId="66">
    <w:name w:val="页脚 字符"/>
    <w:basedOn w:val="22"/>
    <w:link w:val="15"/>
    <w:qFormat/>
    <w:locked/>
    <w:uiPriority w:val="0"/>
    <w:rPr>
      <w:rFonts w:cs="Times New Roman"/>
      <w:sz w:val="18"/>
    </w:rPr>
  </w:style>
  <w:style w:type="character" w:customStyle="1" w:styleId="67">
    <w:name w:val="font11"/>
    <w:basedOn w:val="22"/>
    <w:qFormat/>
    <w:uiPriority w:val="0"/>
    <w:rPr>
      <w:rFonts w:hint="eastAsia" w:ascii="仿宋" w:hAnsi="仿宋" w:eastAsia="仿宋" w:cs="仿宋"/>
      <w:color w:val="000000"/>
      <w:sz w:val="24"/>
      <w:szCs w:val="24"/>
      <w:u w:val="none"/>
    </w:rPr>
  </w:style>
  <w:style w:type="character" w:customStyle="1" w:styleId="68">
    <w:name w:val="文件落款 字符"/>
    <w:link w:val="38"/>
    <w:qFormat/>
    <w:locked/>
    <w:uiPriority w:val="0"/>
    <w:rPr>
      <w:rFonts w:ascii="方正仿宋_GBK" w:hAnsi="方正小标宋简体" w:eastAsia="方正仿宋_GBK"/>
      <w:sz w:val="32"/>
    </w:rPr>
  </w:style>
  <w:style w:type="character" w:customStyle="1" w:styleId="69">
    <w:name w:val="公文标题2 字符"/>
    <w:link w:val="45"/>
    <w:qFormat/>
    <w:locked/>
    <w:uiPriority w:val="0"/>
    <w:rPr>
      <w:rFonts w:ascii="楷体" w:hAnsi="楷体" w:eastAsia="楷体"/>
      <w:sz w:val="32"/>
    </w:rPr>
  </w:style>
  <w:style w:type="table" w:customStyle="1" w:styleId="70">
    <w:name w:val="网格型1"/>
    <w:qFormat/>
    <w:uiPriority w:val="0"/>
    <w:rPr>
      <w:rFonts w:ascii="??" w:hAns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1">
    <w:name w:val="UserStyle_2"/>
    <w:basedOn w:val="1"/>
    <w:qFormat/>
    <w:uiPriority w:val="0"/>
    <w:pPr>
      <w:spacing w:after="160" w:line="240" w:lineRule="exact"/>
      <w:jc w:val="left"/>
      <w:textAlignment w:val="baseline"/>
    </w:pPr>
    <w:rPr>
      <w:rFonts w:ascii="Times New Roman" w:hAnsi="Times New Roman" w:eastAsia="仿宋_GB2312" w:cs="黑体"/>
      <w:sz w:val="32"/>
      <w:szCs w:val="24"/>
      <w:lang w:bidi="ar-SA"/>
    </w:rPr>
  </w:style>
  <w:style w:type="paragraph" w:customStyle="1" w:styleId="72">
    <w:name w:val="Char Char Char Char1"/>
    <w:basedOn w:val="1"/>
    <w:qFormat/>
    <w:uiPriority w:val="0"/>
    <w:pPr>
      <w:adjustRightInd w:val="0"/>
      <w:spacing w:after="160" w:line="240" w:lineRule="exact"/>
      <w:jc w:val="left"/>
      <w:textAlignment w:val="baseline"/>
    </w:pPr>
    <w:rPr>
      <w:rFonts w:ascii="等线" w:hAnsi="等线" w:eastAsia="等线" w:cs="Times New Roman"/>
      <w:szCs w:val="24"/>
      <w:lang w:bidi="ar-SA"/>
    </w:rPr>
  </w:style>
  <w:style w:type="paragraph" w:customStyle="1" w:styleId="73">
    <w:name w:val="Char Char Char Char2"/>
    <w:basedOn w:val="1"/>
    <w:qFormat/>
    <w:uiPriority w:val="0"/>
    <w:pPr>
      <w:adjustRightInd w:val="0"/>
      <w:spacing w:after="160" w:line="240" w:lineRule="exact"/>
      <w:jc w:val="left"/>
      <w:textAlignment w:val="baseline"/>
    </w:pPr>
    <w:rPr>
      <w:rFonts w:ascii="等线" w:hAnsi="等线" w:eastAsia="等线" w:cs="Times New Roman"/>
      <w:szCs w:val="24"/>
      <w:lang w:bidi="ar-SA"/>
    </w:rPr>
  </w:style>
  <w:style w:type="paragraph" w:customStyle="1" w:styleId="74">
    <w:name w:val="Char Char Char Char3"/>
    <w:basedOn w:val="1"/>
    <w:qFormat/>
    <w:uiPriority w:val="0"/>
    <w:pPr>
      <w:adjustRightInd w:val="0"/>
      <w:spacing w:after="160" w:line="240" w:lineRule="exact"/>
      <w:jc w:val="left"/>
      <w:textAlignment w:val="baseline"/>
    </w:pPr>
    <w:rPr>
      <w:rFonts w:ascii="Arial" w:hAnsi="Arial" w:eastAsia="Times New Roman" w:cs="Verdana"/>
      <w:b/>
      <w:kern w:val="0"/>
      <w:sz w:val="24"/>
      <w:szCs w:val="24"/>
      <w:lang w:eastAsia="en-US" w:bidi="ar-SA"/>
    </w:rPr>
  </w:style>
  <w:style w:type="paragraph" w:styleId="75">
    <w:name w:val="List Paragraph"/>
    <w:basedOn w:val="1"/>
    <w:qFormat/>
    <w:uiPriority w:val="99"/>
    <w:pPr>
      <w:ind w:firstLine="420" w:firstLineChars="200"/>
    </w:pPr>
  </w:style>
  <w:style w:type="character" w:customStyle="1" w:styleId="76">
    <w:name w:val="正文文本 字符"/>
    <w:basedOn w:val="22"/>
    <w:link w:val="9"/>
    <w:qFormat/>
    <w:uiPriority w:val="0"/>
    <w:rPr>
      <w:kern w:val="2"/>
      <w:sz w:val="21"/>
      <w:szCs w:val="24"/>
    </w:rPr>
  </w:style>
  <w:style w:type="character" w:customStyle="1" w:styleId="77">
    <w:name w:val="UserStyle_0"/>
    <w:qFormat/>
    <w:uiPriority w:val="0"/>
  </w:style>
  <w:style w:type="paragraph" w:customStyle="1" w:styleId="78">
    <w:name w:val=" Char Char Char Char"/>
    <w:basedOn w:val="1"/>
    <w:qFormat/>
    <w:uiPriority w:val="0"/>
    <w:pPr>
      <w:widowControl/>
      <w:adjustRightInd w:val="0"/>
      <w:spacing w:after="160" w:line="240" w:lineRule="exact"/>
      <w:jc w:val="left"/>
      <w:textAlignment w:val="baseline"/>
    </w:pPr>
    <w:rPr>
      <w:rFonts w:ascii="Arial" w:hAnsi="Arial" w:eastAsia="Times New Roman" w:cs="Verdana"/>
      <w:b/>
      <w:kern w:val="0"/>
      <w:sz w:val="24"/>
      <w:lang w:eastAsia="en-US"/>
    </w:rPr>
  </w:style>
  <w:style w:type="paragraph" w:customStyle="1" w:styleId="79">
    <w:name w:val="样式12"/>
    <w:basedOn w:val="3"/>
    <w:next w:val="5"/>
    <w:qFormat/>
    <w:uiPriority w:val="3"/>
    <w:pPr>
      <w:numPr>
        <w:ilvl w:val="0"/>
        <w:numId w:val="0"/>
      </w:numPr>
    </w:pPr>
  </w:style>
  <w:style w:type="paragraph" w:customStyle="1" w:styleId="80">
    <w:name w:val="WPSOffice手动目录 2"/>
    <w:qFormat/>
    <w:uiPriority w:val="0"/>
    <w:pPr>
      <w:ind w:leftChars="200"/>
    </w:pPr>
    <w:rPr>
      <w:rFonts w:ascii="Times New Roman" w:hAnsi="Times New Roman" w:eastAsia="宋体" w:cs="Times New Roman"/>
      <w:sz w:val="20"/>
      <w:szCs w:val="20"/>
    </w:rPr>
  </w:style>
  <w:style w:type="paragraph" w:customStyle="1" w:styleId="81">
    <w:name w:val="WPSOffice手动目录 3"/>
    <w:qFormat/>
    <w:uiPriority w:val="0"/>
    <w:pPr>
      <w:ind w:leftChars="400"/>
    </w:pPr>
    <w:rPr>
      <w:rFonts w:ascii="Times New Roman" w:hAnsi="Times New Roman" w:eastAsia="宋体" w:cs="Times New Roman"/>
      <w:sz w:val="20"/>
      <w:szCs w:val="20"/>
    </w:rPr>
  </w:style>
  <w:style w:type="paragraph" w:customStyle="1" w:styleId="82">
    <w:name w:val="调查组成员名单表1"/>
    <w:basedOn w:val="1"/>
    <w:qFormat/>
    <w:uiPriority w:val="0"/>
    <w:pPr>
      <w:ind w:firstLine="0" w:firstLineChars="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903</Words>
  <Characters>5148</Characters>
  <Lines>42</Lines>
  <Paragraphs>12</Paragraphs>
  <TotalTime>13</TotalTime>
  <ScaleCrop>false</ScaleCrop>
  <LinksUpToDate>false</LinksUpToDate>
  <CharactersWithSpaces>6039</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2022-02-04T07:02:00Z</dcterms:created>
  <dc:creator>zibin zhen</dc:creator>
  <cp:lastModifiedBy>user</cp:lastModifiedBy>
  <cp:lastPrinted>2024-04-27T17:56:00Z</cp:lastPrinted>
  <dcterms:modified xsi:type="dcterms:W3CDTF">2025-10-28T16:08:05Z</dcterms:modified>
  <dc:title>关于征求2017年职业卫生监管工作</dc:title>
  <cp:revision>490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648A563D70B34C17DEBAE8689E0FAE11</vt:lpwstr>
  </property>
</Properties>
</file>