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1D49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附件3：</w:t>
      </w:r>
    </w:p>
    <w:p w14:paraId="6AE8D812">
      <w:pPr>
        <w:tabs>
          <w:tab w:val="left" w:pos="5680"/>
          <w:tab w:val="left" w:pos="6980"/>
        </w:tabs>
        <w:wordWrap w:val="0"/>
        <w:spacing w:before="0" w:after="0" w:line="240" w:lineRule="auto"/>
        <w:ind w:firstLine="3600" w:firstLineChars="1000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服务考评表</w:t>
      </w:r>
    </w:p>
    <w:p w14:paraId="5241B7A9">
      <w:pPr>
        <w:tabs>
          <w:tab w:val="left" w:pos="5680"/>
          <w:tab w:val="left" w:pos="6980"/>
        </w:tabs>
        <w:wordWrap w:val="0"/>
        <w:spacing w:before="0" w:after="0" w:line="240" w:lineRule="auto"/>
        <w:ind w:firstLine="2540"/>
        <w:jc w:val="both"/>
        <w:rPr>
          <w:rFonts w:hint="eastAsia" w:ascii="宋体" w:hAnsi="宋体" w:eastAsia="宋体"/>
          <w:color w:val="000000"/>
          <w:sz w:val="23"/>
          <w:lang w:val="en-US" w:eastAsia="zh-CN"/>
        </w:rPr>
      </w:pPr>
    </w:p>
    <w:p w14:paraId="3D805268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合同名称：中山市板芙医院综合影像服务云平台采购项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目（第二次）合同</w:t>
      </w:r>
      <w:r>
        <w:rPr>
          <w:rFonts w:hint="eastAsia" w:ascii="宋体" w:hAnsi="宋体" w:eastAsia="宋体"/>
          <w:color w:val="000000"/>
          <w:sz w:val="28"/>
          <w:szCs w:val="28"/>
        </w:rPr>
        <w:tab/>
      </w:r>
    </w:p>
    <w:p w14:paraId="7FD08B9C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/>
          <w:color w:val="000000"/>
          <w:sz w:val="28"/>
          <w:szCs w:val="28"/>
        </w:rPr>
        <w:t>度：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年第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季度</w:t>
      </w:r>
    </w:p>
    <w:p w14:paraId="4FB380AD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75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3"/>
        <w:gridCol w:w="1786"/>
        <w:gridCol w:w="1920"/>
        <w:gridCol w:w="1695"/>
        <w:gridCol w:w="1680"/>
      </w:tblGrid>
      <w:tr w14:paraId="24110E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DC456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使用科室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427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6DBF1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F19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中山市板芙医院综合影像服务</w:t>
            </w:r>
          </w:p>
          <w:p w14:paraId="4088E9A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云平台采购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项目（第二次）</w:t>
            </w:r>
            <w:bookmarkStart w:id="0" w:name="_GoBack"/>
            <w:bookmarkEnd w:id="0"/>
          </w:p>
        </w:tc>
      </w:tr>
      <w:tr w14:paraId="33019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6A3AF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签约公司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05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6AD77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2FB85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CE1258E">
            <w:pPr>
              <w:spacing w:before="84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项目评价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5C6D3">
            <w:pPr>
              <w:spacing w:before="15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评价意见</w:t>
            </w:r>
          </w:p>
        </w:tc>
      </w:tr>
      <w:tr w14:paraId="0B1A58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18B6"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DF4C0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优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（90-100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02B2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良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（80-90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5B7C4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（60-80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33B85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差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（0-60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</w:tr>
      <w:tr w14:paraId="2F5A15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3E6C">
            <w:pPr>
              <w:spacing w:before="111" w:after="0" w:line="240" w:lineRule="auto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报告查阅方便且操作简单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398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924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3DB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03A5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22FF6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9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2E21">
            <w:pPr>
              <w:spacing w:before="0" w:after="0" w:line="383" w:lineRule="auto"/>
              <w:ind w:firstLine="462" w:firstLineChars="200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软硬件运行稳定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9C10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892D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E940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DF3D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5A29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9A62">
            <w:pPr>
              <w:spacing w:before="15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工程师的技术水平和服务态度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719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0EE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58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91B1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6066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F31D9">
            <w:pPr>
              <w:spacing w:before="131" w:after="0" w:line="240" w:lineRule="auto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定期业务培训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E37D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076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5009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5042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C311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1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A0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firstLine="693" w:firstLineChars="30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售后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响应速度</w:t>
            </w:r>
          </w:p>
          <w:p w14:paraId="2E5FD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（要求：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软件系统应提供365*7*24小时技术支持服务，周一至周五8:00-17:00期间故障响应时间为30分钟内响应，其余期间为1小时响应，并在4小时内恢复业务正常使用。若故障需要到场解决，须在4小时内到达现场提供服务。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B243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5E2B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9A6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211F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656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A05855B">
            <w:pPr>
              <w:spacing w:before="9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综合平均分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7DA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B9BD7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atLeast"/>
        </w:trPr>
        <w:tc>
          <w:tcPr>
            <w:tcW w:w="2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EF6F5">
            <w:pPr>
              <w:spacing w:before="111"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ABF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lang w:val="en-US" w:eastAsia="zh-CN"/>
              </w:rPr>
              <w:t>备注：每季度“综合平均分”得分≥90分为“优”，当季度不进行扣罚；若得分＜90分，每低1分扣除当季金额的1%作为罚金后再结算。</w:t>
            </w:r>
          </w:p>
        </w:tc>
      </w:tr>
      <w:tr w14:paraId="122CFC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A8C18">
            <w:pPr>
              <w:spacing w:before="111" w:after="0" w:line="240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问题总结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982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04A6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8D326">
            <w:pPr>
              <w:spacing w:before="0" w:after="0" w:line="254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贵科室对签约公司的要求／建议／投诉（可另页说明）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866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1A5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BF569">
            <w:pPr>
              <w:spacing w:before="0" w:after="0" w:line="383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科室主任、项目负责人</w:t>
            </w:r>
          </w:p>
          <w:p w14:paraId="1DD81039">
            <w:pPr>
              <w:spacing w:before="0" w:after="0" w:line="383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确认签名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F2A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60D434C">
      <w:pPr>
        <w:spacing w:line="1" w:lineRule="exac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</w:t>
      </w:r>
    </w:p>
    <w:sectPr>
      <w:footerReference r:id="rId3" w:type="default"/>
      <w:type w:val="continuous"/>
      <w:pgSz w:w="11900" w:h="16837"/>
      <w:pgMar w:top="1134" w:right="1134" w:bottom="1134" w:left="1134" w:header="85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0931">
    <w:pPr>
      <w:spacing w:line="158" w:lineRule="auto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1890F13"/>
    <w:rsid w:val="06967A3B"/>
    <w:rsid w:val="3FD2454F"/>
    <w:rsid w:val="3FF3054C"/>
    <w:rsid w:val="460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360</Words>
  <Characters>396</Characters>
  <TotalTime>10</TotalTime>
  <ScaleCrop>false</ScaleCrop>
  <LinksUpToDate>false</LinksUpToDate>
  <CharactersWithSpaces>429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2025-10-13T06:13:00Z</dcterms:created>
  <dc:creator>INTSIG</dc:creator>
  <dc:description>Intsig Word Converter</dc:description>
  <cp:lastModifiedBy>мìττý</cp:lastModifiedBy>
  <cp:lastPrinted>2025-10-13T07:30:00Z</cp:lastPrinted>
  <dcterms:modified xsi:type="dcterms:W3CDTF">2025-10-28T08:01:39Z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DBA68B7D241D450EA46C6E4092C987D5_13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