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001F">
      <w:pPr>
        <w:numPr>
          <w:ilvl w:val="0"/>
          <w:numId w:val="1"/>
        </w:numPr>
        <w:jc w:val="center"/>
        <w:rPr>
          <w:rFonts w:hint="eastAsia" w:ascii="公文小标宋简" w:hAnsi="公文小标宋简" w:eastAsia="公文小标宋简" w:cs="公文小标宋简"/>
          <w:color w:val="auto"/>
          <w:sz w:val="44"/>
          <w:szCs w:val="44"/>
        </w:rPr>
      </w:pPr>
      <w:bookmarkStart w:id="4" w:name="_GoBack"/>
      <w:bookmarkEnd w:id="4"/>
      <w:r>
        <w:rPr>
          <w:rFonts w:hint="eastAsia" w:ascii="公文小标宋简" w:hAnsi="公文小标宋简" w:eastAsia="公文小标宋简" w:cs="公文小标宋简"/>
          <w:color w:val="auto"/>
          <w:sz w:val="44"/>
          <w:szCs w:val="44"/>
        </w:rPr>
        <w:t xml:space="preserve"> 相关说明</w:t>
      </w:r>
    </w:p>
    <w:p w14:paraId="295FEEBE">
      <w:pPr>
        <w:pStyle w:val="3"/>
        <w:numPr>
          <w:ilvl w:val="0"/>
          <w:numId w:val="0"/>
        </w:numPr>
        <w:rPr>
          <w:rFonts w:hint="eastAsia"/>
        </w:rPr>
      </w:pPr>
    </w:p>
    <w:p w14:paraId="0C8FDD48">
      <w:pPr>
        <w:ind w:firstLine="643" w:firstLineChars="200"/>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kern w:val="0"/>
          <w:sz w:val="32"/>
          <w:szCs w:val="32"/>
          <w:lang w:bidi="ar"/>
        </w:rPr>
        <w:t>一</w:t>
      </w:r>
      <w:r>
        <w:rPr>
          <w:rFonts w:hint="eastAsia" w:ascii="仿宋_GB2312" w:hAnsi="仿宋_GB2312" w:eastAsia="仿宋_GB2312" w:cs="仿宋_GB2312"/>
          <w:b/>
          <w:color w:val="auto"/>
          <w:kern w:val="0"/>
          <w:sz w:val="32"/>
          <w:szCs w:val="32"/>
          <w:lang w:eastAsia="zh-CN" w:bidi="ar"/>
        </w:rPr>
        <w:t>、</w:t>
      </w:r>
      <w:r>
        <w:rPr>
          <w:rFonts w:hint="eastAsia" w:ascii="仿宋_GB2312" w:hAnsi="仿宋_GB2312" w:eastAsia="仿宋_GB2312" w:cs="仿宋_GB2312"/>
          <w:b/>
          <w:bCs/>
          <w:color w:val="auto"/>
          <w:sz w:val="32"/>
          <w:szCs w:val="32"/>
        </w:rPr>
        <w:t>一般公共预算</w:t>
      </w:r>
      <w:r>
        <w:rPr>
          <w:rFonts w:hint="eastAsia" w:ascii="仿宋_GB2312" w:hAnsi="仿宋_GB2312" w:eastAsia="仿宋_GB2312" w:cs="仿宋_GB2312"/>
          <w:b/>
          <w:bCs/>
          <w:color w:val="auto"/>
          <w:sz w:val="32"/>
          <w:szCs w:val="32"/>
          <w:lang w:val="en-US" w:eastAsia="zh-CN"/>
        </w:rPr>
        <w:t>收支</w:t>
      </w:r>
      <w:r>
        <w:rPr>
          <w:rFonts w:hint="eastAsia" w:ascii="仿宋_GB2312" w:hAnsi="仿宋_GB2312" w:eastAsia="仿宋_GB2312" w:cs="仿宋_GB2312"/>
          <w:b/>
          <w:bCs/>
          <w:color w:val="auto"/>
          <w:sz w:val="32"/>
          <w:szCs w:val="32"/>
        </w:rPr>
        <w:t>说明</w:t>
      </w:r>
    </w:p>
    <w:p w14:paraId="7690CBF3">
      <w:pPr>
        <w:ind w:firstLine="643" w:firstLineChars="200"/>
        <w:jc w:val="both"/>
        <w:rPr>
          <w:rFonts w:hint="eastAsia" w:ascii="仿宋_GB2312" w:hAnsi="仿宋_GB2312" w:eastAsia="仿宋_GB2312" w:cs="仿宋_GB2312"/>
          <w:b/>
          <w:kern w:val="0"/>
          <w:sz w:val="32"/>
          <w:szCs w:val="32"/>
          <w:lang w:val="en-US" w:eastAsia="zh-CN" w:bidi="ar"/>
        </w:rPr>
      </w:pPr>
      <w:bookmarkStart w:id="0" w:name="PO_part3Year1"/>
      <w:r>
        <w:rPr>
          <w:rFonts w:hint="eastAsia" w:ascii="仿宋_GB2312" w:hAnsi="仿宋_GB2312" w:eastAsia="仿宋_GB2312" w:cs="仿宋_GB2312"/>
          <w:b/>
          <w:kern w:val="0"/>
          <w:sz w:val="32"/>
          <w:szCs w:val="32"/>
          <w:lang w:val="en-US" w:eastAsia="zh-CN" w:bidi="ar"/>
        </w:rPr>
        <w:t>（一）</w:t>
      </w:r>
      <w:bookmarkEnd w:id="0"/>
      <w:r>
        <w:rPr>
          <w:rFonts w:hint="eastAsia" w:ascii="仿宋_GB2312" w:hAnsi="仿宋_GB2312" w:eastAsia="仿宋_GB2312" w:cs="仿宋_GB2312"/>
          <w:b/>
          <w:kern w:val="0"/>
          <w:sz w:val="32"/>
          <w:szCs w:val="32"/>
          <w:lang w:val="en-US" w:eastAsia="zh-CN" w:bidi="ar"/>
        </w:rPr>
        <w:t>一般公共预算收入</w:t>
      </w:r>
      <w:r>
        <w:rPr>
          <w:rFonts w:hint="eastAsia" w:ascii="仿宋_GB2312" w:hAnsi="仿宋_GB2312" w:eastAsia="仿宋_GB2312" w:cs="仿宋_GB2312"/>
          <w:sz w:val="32"/>
          <w:szCs w:val="32"/>
          <w:lang w:val="en-US" w:eastAsia="zh-CN"/>
        </w:rPr>
        <w:t xml:space="preserve">  </w:t>
      </w:r>
      <w:bookmarkStart w:id="1" w:name="PO_part2Yearsm"/>
      <w:r>
        <w:rPr>
          <w:rFonts w:hint="eastAsia" w:ascii="仿宋_GB2312" w:hAnsi="仿宋_GB2312" w:eastAsia="仿宋_GB2312" w:cs="仿宋_GB2312"/>
          <w:sz w:val="32"/>
          <w:szCs w:val="32"/>
          <w:lang w:val="en-US" w:eastAsia="zh-CN"/>
        </w:rPr>
        <w:t>2024年全镇一般公共预算收入28,515.24万元，其中：税收分成23,321.10万元、非税收入5,194.14万元；加上级补助收入15,688.01万元、调入资金14,836.68万元，合计59,039.93万元。</w:t>
      </w:r>
    </w:p>
    <w:p w14:paraId="3336AD96">
      <w:pPr>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lang w:val="en-US" w:eastAsia="zh-CN" w:bidi="ar"/>
        </w:rPr>
        <w:t>（二）</w:t>
      </w:r>
      <w:bookmarkEnd w:id="1"/>
      <w:bookmarkStart w:id="2" w:name="PO_part2reason"/>
      <w:r>
        <w:rPr>
          <w:rFonts w:hint="eastAsia" w:ascii="仿宋_GB2312" w:hAnsi="仿宋_GB2312" w:eastAsia="仿宋_GB2312" w:cs="仿宋_GB2312"/>
          <w:b/>
          <w:kern w:val="0"/>
          <w:sz w:val="32"/>
          <w:szCs w:val="32"/>
          <w:lang w:val="en-US" w:eastAsia="zh-CN" w:bidi="ar"/>
        </w:rPr>
        <w:t>一般公共预算支出</w:t>
      </w:r>
      <w:r>
        <w:rPr>
          <w:rFonts w:hint="eastAsia" w:ascii="仿宋_GB2312" w:hAnsi="仿宋_GB2312" w:eastAsia="仿宋_GB2312" w:cs="仿宋_GB2312"/>
          <w:sz w:val="32"/>
          <w:szCs w:val="32"/>
          <w:lang w:val="en-US" w:eastAsia="zh-CN"/>
        </w:rPr>
        <w:t xml:space="preserve"> </w:t>
      </w:r>
      <w:bookmarkEnd w:id="2"/>
      <w:r>
        <w:rPr>
          <w:rFonts w:hint="eastAsia" w:ascii="仿宋_GB2312" w:hAnsi="仿宋_GB2312" w:eastAsia="仿宋_GB2312" w:cs="仿宋_GB2312"/>
          <w:sz w:val="32"/>
          <w:szCs w:val="32"/>
          <w:lang w:val="en-US" w:eastAsia="zh-CN"/>
        </w:rPr>
        <w:t xml:space="preserve"> 2024年我镇安排一般公共预算支出47,046.38万元、上解支出11,993.55万元。</w:t>
      </w:r>
    </w:p>
    <w:p w14:paraId="04462D3A">
      <w:pPr>
        <w:ind w:firstLine="643" w:firstLineChars="200"/>
        <w:jc w:val="both"/>
        <w:rPr>
          <w:rFonts w:hint="eastAsia" w:ascii="仿宋_GB2312" w:hAnsi="仿宋_GB2312" w:eastAsia="仿宋_GB2312" w:cs="仿宋_GB2312"/>
          <w:b/>
          <w:color w:val="auto"/>
          <w:kern w:val="0"/>
          <w:sz w:val="32"/>
          <w:szCs w:val="32"/>
          <w:lang w:bidi="ar"/>
        </w:rPr>
      </w:pPr>
      <w:r>
        <w:rPr>
          <w:rFonts w:hint="eastAsia" w:ascii="仿宋_GB2312" w:hAnsi="仿宋_GB2312" w:eastAsia="仿宋_GB2312" w:cs="仿宋_GB2312"/>
          <w:b/>
          <w:color w:val="auto"/>
          <w:kern w:val="0"/>
          <w:sz w:val="32"/>
          <w:szCs w:val="32"/>
          <w:lang w:bidi="ar"/>
        </w:rPr>
        <w:t>二</w:t>
      </w:r>
      <w:r>
        <w:rPr>
          <w:rFonts w:hint="eastAsia" w:ascii="仿宋_GB2312" w:hAnsi="仿宋_GB2312" w:eastAsia="仿宋_GB2312" w:cs="仿宋_GB2312"/>
          <w:b/>
          <w:color w:val="auto"/>
          <w:kern w:val="0"/>
          <w:sz w:val="32"/>
          <w:szCs w:val="32"/>
          <w:lang w:eastAsia="zh-CN" w:bidi="ar"/>
        </w:rPr>
        <w:t>、</w:t>
      </w:r>
      <w:r>
        <w:rPr>
          <w:rFonts w:hint="eastAsia" w:ascii="仿宋_GB2312" w:hAnsi="仿宋_GB2312" w:eastAsia="仿宋_GB2312" w:cs="仿宋_GB2312"/>
          <w:b/>
          <w:color w:val="auto"/>
          <w:kern w:val="0"/>
          <w:sz w:val="32"/>
          <w:szCs w:val="32"/>
          <w:lang w:bidi="ar"/>
        </w:rPr>
        <w:t>举借债务情况</w:t>
      </w:r>
    </w:p>
    <w:p w14:paraId="64D2A716">
      <w:pPr>
        <w:jc w:val="both"/>
        <w:rPr>
          <w:rFonts w:hint="default" w:ascii="仿宋_GB2312" w:hAnsi="仿宋_GB2312" w:eastAsia="仿宋_GB2312" w:cs="仿宋_GB2312"/>
          <w:b w:val="0"/>
          <w:bCs/>
          <w:color w:val="auto"/>
          <w:kern w:val="0"/>
          <w:sz w:val="32"/>
          <w:szCs w:val="32"/>
          <w:lang w:val="en-US" w:bidi="ar"/>
        </w:rPr>
      </w:pPr>
      <w:r>
        <w:rPr>
          <w:rFonts w:hint="eastAsia" w:ascii="仿宋_GB2312" w:hAnsi="仿宋_GB2312" w:eastAsia="仿宋_GB2312" w:cs="仿宋_GB2312"/>
          <w:b/>
          <w:color w:val="auto"/>
          <w:kern w:val="0"/>
          <w:sz w:val="32"/>
          <w:szCs w:val="32"/>
          <w:lang w:bidi="ar"/>
        </w:rPr>
        <w:t xml:space="preserve">    </w:t>
      </w:r>
      <w:r>
        <w:rPr>
          <w:rFonts w:hint="eastAsia" w:ascii="仿宋_GB2312" w:hAnsi="仿宋_GB2312" w:eastAsia="仿宋_GB2312" w:cs="仿宋_GB2312"/>
          <w:b/>
          <w:color w:val="auto"/>
          <w:kern w:val="0"/>
          <w:sz w:val="32"/>
          <w:szCs w:val="32"/>
          <w:lang w:eastAsia="zh-CN" w:bidi="ar"/>
        </w:rPr>
        <w:t>（一）</w:t>
      </w:r>
      <w:r>
        <w:rPr>
          <w:rFonts w:hint="eastAsia" w:ascii="仿宋_GB2312" w:hAnsi="仿宋_GB2312" w:eastAsia="仿宋_GB2312" w:cs="仿宋_GB2312"/>
          <w:b/>
          <w:color w:val="auto"/>
          <w:kern w:val="0"/>
          <w:sz w:val="32"/>
          <w:szCs w:val="32"/>
          <w:lang w:bidi="ar"/>
        </w:rPr>
        <w:t>地方政府债</w:t>
      </w:r>
      <w:r>
        <w:rPr>
          <w:rFonts w:hint="eastAsia" w:ascii="仿宋_GB2312" w:hAnsi="仿宋_GB2312" w:eastAsia="仿宋_GB2312" w:cs="仿宋_GB2312"/>
          <w:b/>
          <w:color w:val="auto"/>
          <w:kern w:val="0"/>
          <w:sz w:val="32"/>
          <w:szCs w:val="32"/>
          <w:lang w:val="en-US" w:eastAsia="zh-CN" w:bidi="ar"/>
        </w:rPr>
        <w:t>务</w:t>
      </w:r>
      <w:r>
        <w:rPr>
          <w:rFonts w:hint="eastAsia" w:ascii="仿宋_GB2312" w:hAnsi="仿宋_GB2312" w:eastAsia="仿宋_GB2312" w:cs="仿宋_GB2312"/>
          <w:b/>
          <w:color w:val="auto"/>
          <w:kern w:val="0"/>
          <w:sz w:val="32"/>
          <w:szCs w:val="32"/>
          <w:lang w:bidi="ar"/>
        </w:rPr>
        <w:t xml:space="preserve">转贷情况 </w:t>
      </w:r>
      <w:r>
        <w:rPr>
          <w:rFonts w:hint="eastAsia" w:ascii="仿宋_GB2312" w:hAnsi="仿宋_GB2312" w:eastAsia="仿宋_GB2312" w:cs="仿宋_GB2312"/>
          <w:b/>
          <w:color w:val="auto"/>
          <w:kern w:val="0"/>
          <w:sz w:val="32"/>
          <w:szCs w:val="32"/>
          <w:lang w:eastAsia="zh-CN" w:bidi="ar"/>
        </w:rPr>
        <w:t xml:space="preserve"> </w:t>
      </w:r>
      <w:r>
        <w:rPr>
          <w:rFonts w:hint="eastAsia" w:ascii="仿宋_GB2312" w:hAnsi="仿宋_GB2312" w:eastAsia="仿宋_GB2312" w:cs="仿宋_GB2312"/>
          <w:b w:val="0"/>
          <w:bCs/>
          <w:color w:val="auto"/>
          <w:kern w:val="0"/>
          <w:sz w:val="32"/>
          <w:szCs w:val="32"/>
          <w:lang w:eastAsia="zh-CN" w:bidi="ar"/>
        </w:rPr>
        <w:t>202</w:t>
      </w:r>
      <w:r>
        <w:rPr>
          <w:rFonts w:hint="eastAsia" w:ascii="仿宋_GB2312" w:hAnsi="仿宋_GB2312" w:eastAsia="仿宋_GB2312" w:cs="仿宋_GB2312"/>
          <w:b w:val="0"/>
          <w:bCs/>
          <w:color w:val="auto"/>
          <w:kern w:val="0"/>
          <w:sz w:val="32"/>
          <w:szCs w:val="32"/>
          <w:lang w:val="en-US" w:eastAsia="zh-CN" w:bidi="ar"/>
        </w:rPr>
        <w:t>4</w:t>
      </w:r>
      <w:r>
        <w:rPr>
          <w:rFonts w:hint="eastAsia" w:ascii="仿宋_GB2312" w:hAnsi="仿宋_GB2312" w:eastAsia="仿宋_GB2312" w:cs="仿宋_GB2312"/>
          <w:b w:val="0"/>
          <w:bCs/>
          <w:color w:val="auto"/>
          <w:kern w:val="0"/>
          <w:sz w:val="32"/>
          <w:szCs w:val="32"/>
          <w:lang w:eastAsia="zh-CN" w:bidi="ar"/>
        </w:rPr>
        <w:t>年</w:t>
      </w:r>
      <w:r>
        <w:rPr>
          <w:rFonts w:hint="eastAsia" w:ascii="仿宋_GB2312" w:hAnsi="仿宋_GB2312" w:eastAsia="仿宋_GB2312" w:cs="仿宋_GB2312"/>
          <w:b w:val="0"/>
          <w:bCs/>
          <w:color w:val="auto"/>
          <w:kern w:val="0"/>
          <w:sz w:val="32"/>
          <w:szCs w:val="32"/>
          <w:lang w:val="en-US" w:eastAsia="zh-CN" w:bidi="ar"/>
        </w:rPr>
        <w:t>债务转贷收入20,728.49万元，均为新增专项债券收入。</w:t>
      </w:r>
    </w:p>
    <w:p w14:paraId="5E65F19B">
      <w:pPr>
        <w:ind w:firstLine="57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b/>
          <w:color w:val="auto"/>
          <w:kern w:val="0"/>
          <w:sz w:val="32"/>
          <w:szCs w:val="32"/>
          <w:lang w:eastAsia="zh-CN" w:bidi="ar"/>
        </w:rPr>
        <w:t>（二）</w:t>
      </w:r>
      <w:r>
        <w:rPr>
          <w:rFonts w:hint="eastAsia" w:ascii="仿宋_GB2312" w:hAnsi="仿宋_GB2312" w:eastAsia="仿宋_GB2312" w:cs="仿宋_GB2312"/>
          <w:b/>
          <w:color w:val="auto"/>
          <w:kern w:val="0"/>
          <w:sz w:val="32"/>
          <w:szCs w:val="32"/>
          <w:lang w:bidi="ar"/>
        </w:rPr>
        <w:t xml:space="preserve">地方政府债务还本付息情况 </w:t>
      </w:r>
      <w:bookmarkStart w:id="3" w:name="PO_part3A1DebtRepay"/>
      <w:r>
        <w:rPr>
          <w:rFonts w:hint="eastAsia" w:ascii="仿宋_GB2312" w:hAnsi="仿宋_GB2312" w:eastAsia="仿宋_GB2312" w:cs="仿宋_GB2312"/>
          <w:b/>
          <w:color w:val="auto"/>
          <w:kern w:val="0"/>
          <w:sz w:val="32"/>
          <w:szCs w:val="32"/>
          <w:lang w:eastAsia="zh-CN" w:bidi="ar"/>
        </w:rPr>
        <w:t xml:space="preserve"> </w:t>
      </w:r>
      <w:r>
        <w:rPr>
          <w:rFonts w:hint="eastAsia" w:ascii="仿宋_GB2312" w:hAnsi="仿宋_GB2312" w:eastAsia="仿宋_GB2312" w:cs="仿宋_GB2312"/>
          <w:b w:val="0"/>
          <w:bCs/>
          <w:color w:val="auto"/>
          <w:kern w:val="0"/>
          <w:sz w:val="32"/>
          <w:szCs w:val="32"/>
          <w:lang w:eastAsia="zh-CN" w:bidi="ar"/>
        </w:rPr>
        <w:t>202</w:t>
      </w:r>
      <w:r>
        <w:rPr>
          <w:rFonts w:hint="eastAsia" w:ascii="仿宋_GB2312" w:hAnsi="仿宋_GB2312" w:eastAsia="仿宋_GB2312" w:cs="仿宋_GB2312"/>
          <w:b w:val="0"/>
          <w:bCs/>
          <w:color w:val="auto"/>
          <w:kern w:val="0"/>
          <w:sz w:val="32"/>
          <w:szCs w:val="32"/>
          <w:lang w:val="en-US" w:eastAsia="zh-CN" w:bidi="ar"/>
        </w:rPr>
        <w:t>4</w:t>
      </w:r>
      <w:r>
        <w:rPr>
          <w:rFonts w:hint="eastAsia" w:ascii="仿宋_GB2312" w:hAnsi="仿宋_GB2312" w:eastAsia="仿宋_GB2312" w:cs="仿宋_GB2312"/>
          <w:b w:val="0"/>
          <w:bCs/>
          <w:color w:val="auto"/>
          <w:kern w:val="0"/>
          <w:sz w:val="32"/>
          <w:szCs w:val="32"/>
          <w:lang w:eastAsia="zh-CN" w:bidi="ar"/>
        </w:rPr>
        <w:t>年无到期应</w:t>
      </w:r>
      <w:r>
        <w:rPr>
          <w:rFonts w:hint="eastAsia" w:ascii="仿宋_GB2312" w:hAnsi="仿宋_GB2312" w:eastAsia="仿宋_GB2312" w:cs="仿宋_GB2312"/>
          <w:b w:val="0"/>
          <w:bCs/>
          <w:color w:val="auto"/>
          <w:kern w:val="0"/>
          <w:sz w:val="32"/>
          <w:szCs w:val="32"/>
          <w:lang w:bidi="ar"/>
        </w:rPr>
        <w:t>偿</w:t>
      </w:r>
      <w:r>
        <w:rPr>
          <w:rFonts w:hint="eastAsia" w:ascii="仿宋_GB2312" w:hAnsi="仿宋_GB2312" w:eastAsia="仿宋_GB2312" w:cs="仿宋_GB2312"/>
          <w:color w:val="auto"/>
          <w:kern w:val="0"/>
          <w:sz w:val="32"/>
          <w:szCs w:val="32"/>
          <w:lang w:bidi="ar"/>
        </w:rPr>
        <w:t>还</w:t>
      </w:r>
      <w:r>
        <w:rPr>
          <w:rFonts w:hint="eastAsia" w:ascii="仿宋_GB2312" w:hAnsi="仿宋_GB2312" w:eastAsia="仿宋_GB2312" w:cs="仿宋_GB2312"/>
          <w:color w:val="auto"/>
          <w:kern w:val="0"/>
          <w:sz w:val="32"/>
          <w:szCs w:val="32"/>
          <w:lang w:eastAsia="zh-CN" w:bidi="ar"/>
        </w:rPr>
        <w:t>的</w:t>
      </w:r>
      <w:r>
        <w:rPr>
          <w:rFonts w:hint="eastAsia" w:ascii="仿宋_GB2312" w:hAnsi="仿宋_GB2312" w:eastAsia="仿宋_GB2312" w:cs="仿宋_GB2312"/>
          <w:color w:val="auto"/>
          <w:kern w:val="0"/>
          <w:sz w:val="32"/>
          <w:szCs w:val="32"/>
          <w:lang w:bidi="ar"/>
        </w:rPr>
        <w:t>地方政府债券本金</w:t>
      </w:r>
      <w:r>
        <w:rPr>
          <w:rFonts w:hint="eastAsia" w:ascii="仿宋_GB2312" w:hAnsi="仿宋_GB2312" w:eastAsia="仿宋_GB2312" w:cs="仿宋_GB2312"/>
          <w:b w:val="0"/>
          <w:bCs/>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支付地方政府债券利息</w:t>
      </w:r>
      <w:r>
        <w:rPr>
          <w:rFonts w:hint="eastAsia" w:ascii="仿宋_GB2312" w:hAnsi="仿宋_GB2312" w:eastAsia="仿宋_GB2312" w:cs="仿宋_GB2312"/>
          <w:color w:val="auto"/>
          <w:kern w:val="0"/>
          <w:sz w:val="32"/>
          <w:szCs w:val="32"/>
          <w:lang w:val="en-US" w:eastAsia="zh-CN" w:bidi="ar"/>
        </w:rPr>
        <w:t>3,781.82</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kern w:val="0"/>
          <w:sz w:val="32"/>
          <w:szCs w:val="32"/>
          <w:lang w:bidi="ar"/>
        </w:rPr>
        <w:t>元，其中：一般债券利息</w:t>
      </w:r>
      <w:r>
        <w:rPr>
          <w:rFonts w:hint="eastAsia" w:ascii="仿宋_GB2312" w:hAnsi="仿宋_GB2312" w:eastAsia="仿宋_GB2312" w:cs="仿宋_GB2312"/>
          <w:color w:val="auto"/>
          <w:kern w:val="0"/>
          <w:sz w:val="32"/>
          <w:szCs w:val="32"/>
          <w:lang w:val="en-US" w:eastAsia="zh-CN" w:bidi="ar"/>
        </w:rPr>
        <w:t>111.87</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kern w:val="0"/>
          <w:sz w:val="32"/>
          <w:szCs w:val="32"/>
          <w:lang w:bidi="ar"/>
        </w:rPr>
        <w:t>元，专项债券利息</w:t>
      </w:r>
      <w:r>
        <w:rPr>
          <w:rFonts w:hint="eastAsia" w:ascii="仿宋_GB2312" w:hAnsi="仿宋_GB2312" w:eastAsia="仿宋_GB2312" w:cs="仿宋_GB2312"/>
          <w:color w:val="auto"/>
          <w:kern w:val="0"/>
          <w:sz w:val="32"/>
          <w:szCs w:val="32"/>
          <w:lang w:val="en-US" w:eastAsia="zh-CN" w:bidi="ar"/>
        </w:rPr>
        <w:t>3,669.94</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kern w:val="0"/>
          <w:sz w:val="32"/>
          <w:szCs w:val="32"/>
          <w:lang w:bidi="ar"/>
        </w:rPr>
        <w:t xml:space="preserve">元。 </w:t>
      </w:r>
      <w:bookmarkEnd w:id="3"/>
    </w:p>
    <w:p w14:paraId="16748415">
      <w:pPr>
        <w:ind w:firstLine="643" w:firstLineChars="200"/>
        <w:jc w:val="both"/>
        <w:rPr>
          <w:rFonts w:hint="eastAsia" w:ascii="仿宋_GB2312" w:hAnsi="仿宋_GB2312" w:eastAsia="仿宋_GB2312" w:cs="仿宋_GB2312"/>
          <w:b/>
          <w:bCs w:val="0"/>
          <w:color w:val="auto"/>
          <w:kern w:val="0"/>
          <w:sz w:val="32"/>
          <w:szCs w:val="32"/>
          <w:lang w:bidi="ar"/>
        </w:rPr>
      </w:pPr>
      <w:r>
        <w:rPr>
          <w:rFonts w:hint="eastAsia" w:ascii="仿宋_GB2312" w:hAnsi="仿宋_GB2312" w:eastAsia="仿宋_GB2312" w:cs="仿宋_GB2312"/>
          <w:b/>
          <w:bCs w:val="0"/>
          <w:color w:val="auto"/>
          <w:kern w:val="0"/>
          <w:sz w:val="32"/>
          <w:szCs w:val="32"/>
          <w:lang w:bidi="ar"/>
        </w:rPr>
        <w:t>三</w:t>
      </w:r>
      <w:r>
        <w:rPr>
          <w:rFonts w:hint="eastAsia" w:ascii="仿宋_GB2312" w:hAnsi="仿宋_GB2312" w:eastAsia="仿宋_GB2312" w:cs="仿宋_GB2312"/>
          <w:b/>
          <w:bCs w:val="0"/>
          <w:color w:val="auto"/>
          <w:kern w:val="0"/>
          <w:sz w:val="32"/>
          <w:szCs w:val="32"/>
          <w:lang w:eastAsia="zh-CN" w:bidi="ar"/>
        </w:rPr>
        <w:t>、</w:t>
      </w:r>
      <w:r>
        <w:rPr>
          <w:rFonts w:hint="eastAsia" w:ascii="仿宋_GB2312" w:hAnsi="仿宋_GB2312" w:eastAsia="仿宋_GB2312" w:cs="仿宋_GB2312"/>
          <w:b/>
          <w:bCs w:val="0"/>
          <w:color w:val="auto"/>
          <w:kern w:val="0"/>
          <w:sz w:val="32"/>
          <w:szCs w:val="32"/>
          <w:lang w:bidi="ar"/>
        </w:rPr>
        <w:t>一般公共预算“三公”经费</w:t>
      </w:r>
      <w:r>
        <w:rPr>
          <w:rFonts w:hint="eastAsia" w:ascii="仿宋_GB2312" w:hAnsi="仿宋_GB2312" w:eastAsia="仿宋_GB2312" w:cs="仿宋_GB2312"/>
          <w:b/>
          <w:bCs w:val="0"/>
          <w:color w:val="auto"/>
          <w:kern w:val="0"/>
          <w:sz w:val="32"/>
          <w:szCs w:val="32"/>
          <w:lang w:eastAsia="zh-CN" w:bidi="ar"/>
        </w:rPr>
        <w:t>决算执行</w:t>
      </w:r>
      <w:r>
        <w:rPr>
          <w:rFonts w:hint="eastAsia" w:ascii="仿宋_GB2312" w:hAnsi="仿宋_GB2312" w:eastAsia="仿宋_GB2312" w:cs="仿宋_GB2312"/>
          <w:b/>
          <w:bCs w:val="0"/>
          <w:color w:val="auto"/>
          <w:kern w:val="0"/>
          <w:sz w:val="32"/>
          <w:szCs w:val="32"/>
          <w:lang w:bidi="ar"/>
        </w:rPr>
        <w:t>情况</w:t>
      </w:r>
    </w:p>
    <w:p w14:paraId="0E8BE5C7">
      <w:pPr>
        <w:ind w:firstLine="57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eastAsia="zh-CN" w:bidi="ar"/>
        </w:rPr>
        <w:t>202</w:t>
      </w:r>
      <w:r>
        <w:rPr>
          <w:rFonts w:hint="eastAsia"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eastAsia="zh-CN" w:bidi="ar"/>
        </w:rPr>
        <w:t>年</w:t>
      </w:r>
      <w:r>
        <w:rPr>
          <w:rFonts w:hint="eastAsia" w:ascii="仿宋_GB2312" w:hAnsi="仿宋_GB2312" w:eastAsia="仿宋_GB2312" w:cs="仿宋_GB2312"/>
          <w:color w:val="auto"/>
          <w:kern w:val="0"/>
          <w:sz w:val="32"/>
          <w:szCs w:val="32"/>
          <w:lang w:val="en-US" w:eastAsia="zh-CN" w:bidi="ar"/>
        </w:rPr>
        <w:t>行政事业单位</w:t>
      </w:r>
      <w:r>
        <w:rPr>
          <w:rFonts w:hint="eastAsia" w:ascii="仿宋_GB2312" w:hAnsi="仿宋_GB2312" w:eastAsia="仿宋_GB2312" w:cs="仿宋_GB2312"/>
          <w:color w:val="auto"/>
          <w:kern w:val="0"/>
          <w:sz w:val="32"/>
          <w:szCs w:val="32"/>
          <w:lang w:bidi="ar"/>
        </w:rPr>
        <w:t>一般公共预算“三公”经费</w:t>
      </w:r>
      <w:r>
        <w:rPr>
          <w:rFonts w:hint="eastAsia" w:ascii="仿宋_GB2312" w:hAnsi="仿宋_GB2312" w:eastAsia="仿宋_GB2312" w:cs="仿宋_GB2312"/>
          <w:color w:val="auto"/>
          <w:kern w:val="0"/>
          <w:sz w:val="32"/>
          <w:szCs w:val="32"/>
          <w:lang w:eastAsia="zh-CN" w:bidi="ar"/>
        </w:rPr>
        <w:t>支出</w:t>
      </w:r>
      <w:r>
        <w:rPr>
          <w:rFonts w:hint="eastAsia" w:ascii="仿宋_GB2312" w:hAnsi="仿宋_GB2312" w:eastAsia="仿宋_GB2312" w:cs="仿宋_GB2312"/>
          <w:color w:val="auto"/>
          <w:kern w:val="0"/>
          <w:sz w:val="32"/>
          <w:szCs w:val="32"/>
          <w:lang w:val="en-US" w:eastAsia="zh-CN" w:bidi="ar"/>
        </w:rPr>
        <w:t>109.42</w:t>
      </w:r>
      <w:r>
        <w:rPr>
          <w:rFonts w:hint="eastAsia" w:ascii="仿宋_GB2312" w:hAnsi="仿宋_GB2312" w:eastAsia="仿宋_GB2312" w:cs="仿宋_GB2312"/>
          <w:color w:val="auto"/>
          <w:kern w:val="0"/>
          <w:sz w:val="32"/>
          <w:szCs w:val="32"/>
          <w:lang w:bidi="ar"/>
        </w:rPr>
        <w:t>万元，</w:t>
      </w:r>
      <w:r>
        <w:rPr>
          <w:rFonts w:hint="eastAsia" w:ascii="仿宋_GB2312" w:hAnsi="仿宋_GB2312" w:eastAsia="仿宋_GB2312" w:cs="仿宋_GB2312"/>
          <w:color w:val="auto"/>
          <w:kern w:val="0"/>
          <w:sz w:val="32"/>
          <w:szCs w:val="32"/>
          <w:lang w:eastAsia="zh-CN" w:bidi="ar"/>
        </w:rPr>
        <w:t>比调整后预算减少</w:t>
      </w:r>
      <w:r>
        <w:rPr>
          <w:rFonts w:hint="eastAsia" w:ascii="仿宋_GB2312" w:hAnsi="仿宋_GB2312" w:eastAsia="仿宋_GB2312" w:cs="仿宋_GB2312"/>
          <w:color w:val="auto"/>
          <w:kern w:val="0"/>
          <w:sz w:val="32"/>
          <w:szCs w:val="32"/>
          <w:lang w:val="en-US" w:eastAsia="zh-CN" w:bidi="ar"/>
        </w:rPr>
        <w:t>96.07万元。原因是全镇坚决落实过紧日子要求。其中：</w:t>
      </w:r>
    </w:p>
    <w:p w14:paraId="7471A52C">
      <w:pPr>
        <w:ind w:firstLine="570"/>
        <w:jc w:val="both"/>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（一）因公出国（境）支出0万元，比调整后预算减少27.8万元，原因是未按原定计划进行公务出国（境）。</w:t>
      </w:r>
    </w:p>
    <w:p w14:paraId="7476964D">
      <w:pPr>
        <w:ind w:firstLine="57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（二）公务用车购置及运行维护支出101.15万元，比调整后预算减少65.35万元，其中：公务用车购置减少34.42万元，公务用车运行维护减少30.93万元。原因是严控公务用车更新购置，减少公务用车运行维护费用支出。</w:t>
      </w:r>
    </w:p>
    <w:p w14:paraId="3AD5D6BD">
      <w:pPr>
        <w:ind w:firstLine="57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（三）公务接待费支出8.26万元，比调整后预算减少2.93万元，原因是厉行节约，公务接待支出减少。</w:t>
      </w:r>
    </w:p>
    <w:p w14:paraId="6A5A7147">
      <w:pPr>
        <w:ind w:firstLine="643" w:firstLineChars="200"/>
        <w:jc w:val="both"/>
        <w:rPr>
          <w:rFonts w:hint="eastAsia"/>
          <w:color w:val="auto"/>
        </w:rPr>
      </w:pPr>
      <w:r>
        <w:rPr>
          <w:rFonts w:hint="eastAsia" w:ascii="仿宋_GB2312" w:hAnsi="仿宋_GB2312" w:eastAsia="仿宋_GB2312" w:cs="仿宋_GB2312"/>
          <w:b/>
          <w:bCs w:val="0"/>
          <w:color w:val="auto"/>
          <w:kern w:val="0"/>
          <w:sz w:val="32"/>
          <w:szCs w:val="32"/>
          <w:lang w:val="en-US" w:eastAsia="zh-CN" w:bidi="ar"/>
        </w:rPr>
        <w:t>四、代编报表情况说明</w:t>
      </w:r>
    </w:p>
    <w:p w14:paraId="02B64BA9">
      <w:pPr>
        <w:ind w:firstLine="57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bidi="ar"/>
        </w:rPr>
        <w:t>2024年全镇一般公共预算支出为</w:t>
      </w:r>
      <w:r>
        <w:rPr>
          <w:rFonts w:hint="eastAsia" w:ascii="仿宋_GB2312" w:hAnsi="仿宋_GB2312" w:eastAsia="仿宋_GB2312" w:cs="仿宋_GB2312"/>
          <w:sz w:val="32"/>
          <w:szCs w:val="32"/>
          <w:lang w:val="en-US" w:eastAsia="zh-CN"/>
        </w:rPr>
        <w:t>47,046.38万元，其中：46,945.25万元在预算单位列支，由预算单位编报决算；101.13万元在总预算账代编决算，代编决算的支出数据主要为退回以前年度一般公共预算资金冲减支出，及税局扣收项目转账核销支出。</w:t>
      </w:r>
    </w:p>
    <w:p w14:paraId="35CFBDF4">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2024年全镇政府性基金支出为</w:t>
      </w:r>
      <w:r>
        <w:rPr>
          <w:rFonts w:hint="eastAsia" w:ascii="仿宋_GB2312" w:hAnsi="仿宋_GB2312" w:eastAsia="仿宋_GB2312" w:cs="仿宋_GB2312"/>
          <w:color w:val="auto"/>
          <w:lang w:val="en-US" w:eastAsia="zh-CN"/>
        </w:rPr>
        <w:t>25,922.96万元，其中：29,365.36万元</w:t>
      </w:r>
      <w:r>
        <w:rPr>
          <w:rFonts w:hint="eastAsia" w:ascii="仿宋_GB2312" w:hAnsi="仿宋_GB2312" w:eastAsia="仿宋_GB2312" w:cs="仿宋_GB2312"/>
          <w:sz w:val="32"/>
          <w:szCs w:val="32"/>
          <w:lang w:val="en-US" w:eastAsia="zh-CN"/>
        </w:rPr>
        <w:t>在预算单位列支，由预算单位编报决算；-3,442.41万元在总预算账代编决算，代编决算的支出数据主要为退回以前年度专项债资金冲减支出。</w:t>
      </w:r>
    </w:p>
    <w:p w14:paraId="317E90C6">
      <w:pPr>
        <w:numPr>
          <w:ilvl w:val="0"/>
          <w:numId w:val="2"/>
        </w:numPr>
        <w:ind w:firstLine="643" w:firstLineChars="200"/>
        <w:jc w:val="both"/>
        <w:rPr>
          <w:rFonts w:hint="eastAsia" w:ascii="仿宋_GB2312" w:hAnsi="仿宋_GB2312" w:eastAsia="仿宋_GB2312" w:cs="仿宋_GB2312"/>
          <w:b/>
          <w:bCs w:val="0"/>
          <w:color w:val="auto"/>
          <w:kern w:val="0"/>
          <w:sz w:val="32"/>
          <w:szCs w:val="32"/>
          <w:lang w:val="en-US" w:eastAsia="zh-CN" w:bidi="ar"/>
        </w:rPr>
      </w:pPr>
      <w:r>
        <w:rPr>
          <w:rFonts w:hint="eastAsia" w:ascii="仿宋_GB2312" w:hAnsi="仿宋_GB2312" w:eastAsia="仿宋_GB2312" w:cs="仿宋_GB2312"/>
          <w:b/>
          <w:bCs w:val="0"/>
          <w:color w:val="auto"/>
          <w:kern w:val="0"/>
          <w:sz w:val="32"/>
          <w:szCs w:val="32"/>
          <w:lang w:val="en-US" w:eastAsia="zh-CN" w:bidi="ar"/>
        </w:rPr>
        <w:t>其他情况说明</w:t>
      </w:r>
    </w:p>
    <w:p w14:paraId="76B26991">
      <w:pPr>
        <w:pStyle w:val="6"/>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板芙镇2024年度财政决算情况报告</w:t>
      </w:r>
      <w:r>
        <w:rPr>
          <w:rFonts w:hint="eastAsia" w:ascii="仿宋_GB2312" w:hAnsi="仿宋_GB2312" w:eastAsia="仿宋_GB2312" w:cs="仿宋_GB2312"/>
          <w:sz w:val="32"/>
          <w:szCs w:val="32"/>
          <w:lang w:val="en-US" w:eastAsia="zh-CN"/>
        </w:rPr>
        <w:t>》、《2024年板芙镇政府决算公开》、《相关说明（决算）》中出现的数据误差为四舍五入问题。</w:t>
      </w:r>
    </w:p>
    <w:p w14:paraId="058C861F">
      <w:pPr>
        <w:pStyle w:val="6"/>
        <w:numPr>
          <w:ilvl w:val="0"/>
          <w:numId w:val="0"/>
        </w:num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宋体"/>
    <w:panose1 w:val="0201060901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D5E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5FE38">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B5FE38">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AC5DF"/>
    <w:multiLevelType w:val="singleLevel"/>
    <w:tmpl w:val="98EAC5DF"/>
    <w:lvl w:ilvl="0" w:tentative="0">
      <w:start w:val="5"/>
      <w:numFmt w:val="chineseCounting"/>
      <w:suff w:val="nothing"/>
      <w:lvlText w:val="%1、"/>
      <w:lvlJc w:val="left"/>
      <w:rPr>
        <w:rFonts w:hint="eastAsia"/>
      </w:rPr>
    </w:lvl>
  </w:abstractNum>
  <w:abstractNum w:abstractNumId="1">
    <w:nsid w:val="675CBEEA"/>
    <w:multiLevelType w:val="singleLevel"/>
    <w:tmpl w:val="675CBEEA"/>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47264"/>
    <w:rsid w:val="01A943BB"/>
    <w:rsid w:val="047D4570"/>
    <w:rsid w:val="0491658C"/>
    <w:rsid w:val="052F5627"/>
    <w:rsid w:val="05B65B3E"/>
    <w:rsid w:val="0792252C"/>
    <w:rsid w:val="08870CC7"/>
    <w:rsid w:val="0B3C6238"/>
    <w:rsid w:val="0EBA4462"/>
    <w:rsid w:val="131525FF"/>
    <w:rsid w:val="14027F17"/>
    <w:rsid w:val="15E86AA1"/>
    <w:rsid w:val="16184836"/>
    <w:rsid w:val="162D269F"/>
    <w:rsid w:val="18667037"/>
    <w:rsid w:val="18C57214"/>
    <w:rsid w:val="1A550DBA"/>
    <w:rsid w:val="1B2D23AA"/>
    <w:rsid w:val="1BBF5A9E"/>
    <w:rsid w:val="1C09494B"/>
    <w:rsid w:val="1E771E56"/>
    <w:rsid w:val="1E9623C4"/>
    <w:rsid w:val="1FDC4FFD"/>
    <w:rsid w:val="200A4CCF"/>
    <w:rsid w:val="20821C3B"/>
    <w:rsid w:val="20A105C4"/>
    <w:rsid w:val="216D3E33"/>
    <w:rsid w:val="218A2261"/>
    <w:rsid w:val="22720468"/>
    <w:rsid w:val="23CE1325"/>
    <w:rsid w:val="259B6A23"/>
    <w:rsid w:val="26EE719E"/>
    <w:rsid w:val="28660777"/>
    <w:rsid w:val="288C23A4"/>
    <w:rsid w:val="2BE47264"/>
    <w:rsid w:val="2C206BCA"/>
    <w:rsid w:val="2D040761"/>
    <w:rsid w:val="2FAA192F"/>
    <w:rsid w:val="303D5F81"/>
    <w:rsid w:val="3259230F"/>
    <w:rsid w:val="330909C5"/>
    <w:rsid w:val="346B7E7A"/>
    <w:rsid w:val="34D62945"/>
    <w:rsid w:val="37F4659B"/>
    <w:rsid w:val="383156A1"/>
    <w:rsid w:val="384657CE"/>
    <w:rsid w:val="3856509A"/>
    <w:rsid w:val="38E72562"/>
    <w:rsid w:val="3C513009"/>
    <w:rsid w:val="3CEF3E91"/>
    <w:rsid w:val="3DDC6826"/>
    <w:rsid w:val="3F013C83"/>
    <w:rsid w:val="404E7651"/>
    <w:rsid w:val="41727207"/>
    <w:rsid w:val="420A0CF2"/>
    <w:rsid w:val="44C34F8D"/>
    <w:rsid w:val="466B72D2"/>
    <w:rsid w:val="46A712C1"/>
    <w:rsid w:val="48206760"/>
    <w:rsid w:val="48DE44F4"/>
    <w:rsid w:val="4B3E3AE6"/>
    <w:rsid w:val="4E4E2B9F"/>
    <w:rsid w:val="507E2ABD"/>
    <w:rsid w:val="528F61CC"/>
    <w:rsid w:val="537341A8"/>
    <w:rsid w:val="539362D7"/>
    <w:rsid w:val="540049E6"/>
    <w:rsid w:val="55F41807"/>
    <w:rsid w:val="562B5E5E"/>
    <w:rsid w:val="56AE3E1F"/>
    <w:rsid w:val="56CD6C59"/>
    <w:rsid w:val="57FC5DB2"/>
    <w:rsid w:val="598C6CE5"/>
    <w:rsid w:val="5D113960"/>
    <w:rsid w:val="5D612D64"/>
    <w:rsid w:val="6195305A"/>
    <w:rsid w:val="62C37CF5"/>
    <w:rsid w:val="63281BC6"/>
    <w:rsid w:val="63AD501A"/>
    <w:rsid w:val="64255D59"/>
    <w:rsid w:val="64CE5DA9"/>
    <w:rsid w:val="658A015C"/>
    <w:rsid w:val="65F03CED"/>
    <w:rsid w:val="65F0653B"/>
    <w:rsid w:val="65F63443"/>
    <w:rsid w:val="66474503"/>
    <w:rsid w:val="66A74850"/>
    <w:rsid w:val="679F321C"/>
    <w:rsid w:val="682D04E7"/>
    <w:rsid w:val="68302970"/>
    <w:rsid w:val="688D1797"/>
    <w:rsid w:val="693A54C3"/>
    <w:rsid w:val="6D884FC2"/>
    <w:rsid w:val="70C62D2E"/>
    <w:rsid w:val="71147C62"/>
    <w:rsid w:val="73A74EE7"/>
    <w:rsid w:val="740E779B"/>
    <w:rsid w:val="766A66D3"/>
    <w:rsid w:val="79BA0339"/>
    <w:rsid w:val="7AC525DD"/>
    <w:rsid w:val="7D773D56"/>
    <w:rsid w:val="7F877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jc w:val="center"/>
      <w:outlineLvl w:val="3"/>
    </w:pPr>
    <w:rPr>
      <w:rFonts w:eastAsia="公文小标宋简"/>
      <w:b/>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firstLine="627" w:firstLineChars="196"/>
    </w:pPr>
    <w:rPr>
      <w:rFonts w:ascii="楷体_GB2312" w:hAnsi="楷体" w:eastAsia="楷体_GB2312" w:cs="楷体"/>
      <w:bCs/>
      <w:sz w:val="32"/>
      <w:szCs w:val="3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列表段落"/>
    <w:basedOn w:val="1"/>
    <w:qFormat/>
    <w:uiPriority w:val="99"/>
    <w:pPr>
      <w:ind w:firstLine="420" w:firstLineChars="200"/>
    </w:pPr>
    <w:rPr>
      <w:rFonts w:ascii="Calibri" w:hAnsi="Calibri" w:eastAsia="宋体" w:cs="Times New Roman"/>
    </w:rPr>
  </w:style>
  <w:style w:type="paragraph" w:customStyle="1" w:styleId="11">
    <w:name w:val="样式 宋体 四号 首行缩进:  2 字符"/>
    <w:basedOn w:val="1"/>
    <w:qFormat/>
    <w:uiPriority w:val="0"/>
    <w:pPr>
      <w:widowControl/>
      <w:jc w:val="both"/>
    </w:pPr>
    <w:rPr>
      <w:rFonts w:cs="宋体"/>
      <w:color w:val="00000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市财政局</Company>
  <Pages>2</Pages>
  <Words>0</Words>
  <Characters>0</Characters>
  <Lines>0</Lines>
  <Paragraphs>0</Paragraphs>
  <TotalTime>25</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2019-02-01T10:00:00Z</dcterms:created>
  <dc:creator>llh</dc:creator>
  <cp:lastModifiedBy>Administrator</cp:lastModifiedBy>
  <cp:lastPrinted>2025-09-15T07:05:11Z</cp:lastPrinted>
  <dcterms:modified xsi:type="dcterms:W3CDTF">2025-09-15T07:05:15Z</dcterms:modified>
  <dc:title>第三部分  相关说明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72CCE766805E48AEB7CDFCA65CCD3CD3_12</vt:lpwstr>
  </property>
</Properties>
</file>