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关于变更粤（2025）中山市不动产权第0426798号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粤（2025）中山市不动产权第0426799号用地规划条件公示的通告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34715" cy="3110865"/>
            <wp:effectExtent l="0" t="0" r="13335" b="13335"/>
            <wp:docPr id="1" name="图片 1" descr="村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村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该宗地位于中山市南朗街道龙穴村龙泉一巷17号，粤（2025）中山市不动产权第0426798号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粤（2025）中山市不动产权第0426799号，证载土地用途为农村宅基地，用地面积为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266.86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梁家俭、梁家荣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山市南朗镇龙穴村村庄规划</w:t>
      </w:r>
      <w:r>
        <w:rPr>
          <w:rFonts w:hint="eastAsia" w:ascii="仿宋" w:hAnsi="仿宋" w:eastAsia="仿宋" w:cs="仿宋"/>
          <w:sz w:val="30"/>
          <w:szCs w:val="30"/>
        </w:rPr>
        <w:t>》，规划功能为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sz w:val="30"/>
          <w:szCs w:val="30"/>
        </w:rPr>
        <w:t>地，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用地编号为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R3-17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38979CF"/>
    <w:rsid w:val="1750119F"/>
    <w:rsid w:val="180533FE"/>
    <w:rsid w:val="1ABC2BC8"/>
    <w:rsid w:val="1C923177"/>
    <w:rsid w:val="31713F79"/>
    <w:rsid w:val="338D5E79"/>
    <w:rsid w:val="33FD5A11"/>
    <w:rsid w:val="4161735D"/>
    <w:rsid w:val="53C600F3"/>
    <w:rsid w:val="54C46E08"/>
    <w:rsid w:val="5A065F55"/>
    <w:rsid w:val="629A1DD2"/>
    <w:rsid w:val="6A02619E"/>
    <w:rsid w:val="78AC3EA9"/>
    <w:rsid w:val="7A9B3FB0"/>
    <w:rsid w:val="7E2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2025-08-04T03:28:35Z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