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59EB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阜沙镇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罗松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村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刘建军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“工改工”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宗地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项目</w:t>
      </w:r>
    </w:p>
    <w:p w14:paraId="79D5F53F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</w:rPr>
        <w:t>“三旧”改造方案</w:t>
      </w:r>
    </w:p>
    <w:p w14:paraId="520856A5">
      <w:pPr>
        <w:spacing w:line="574" w:lineRule="exact"/>
        <w:ind w:firstLine="924" w:firstLineChars="3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</w:p>
    <w:p w14:paraId="7C229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，阜沙镇人民政府拟对位于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阜沙镇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阜港西路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刘建军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旧厂房用地进行改造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土地权利人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建军自主改造，采取全面改造的改造方式。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改造方案如下：</w:t>
      </w:r>
    </w:p>
    <w:p w14:paraId="31F2B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一、改造地块基本情况</w:t>
      </w:r>
    </w:p>
    <w:p w14:paraId="5F045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（一）总体情况</w:t>
      </w:r>
    </w:p>
    <w:p w14:paraId="4DEDF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改造地块位于广东省中山市阜港北路19号，北至浩天硅胶，南至中山市承泽塑胶制品有限公司，东至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罗松村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股份合作经济联合社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，西至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阜港北路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0.3759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公顷（3758.7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亩）。</w:t>
      </w:r>
    </w:p>
    <w:p w14:paraId="5F616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（二）标图入库情况</w:t>
      </w:r>
    </w:p>
    <w:p w14:paraId="1656BFB5"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已于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2025年6月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纳入“三旧”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标图入库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图斑编号为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44200068578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44200068579，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纳入图斑面积0.3667公顷（3666.7平方米，折合5.50亩）；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另有0.0092公顷（92.04平方米，折合0.14亩）为申请纳入改造整体利用的夹心地，待改造方案批复后补充纳入“三旧”标图入库。</w:t>
      </w:r>
    </w:p>
    <w:p w14:paraId="2BB75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（三）权属情况</w:t>
      </w:r>
    </w:p>
    <w:p w14:paraId="527497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面积为0.3759公顷（3758.74平方米，折合5.64亩）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共包含三个地块。</w:t>
      </w:r>
    </w:p>
    <w:p w14:paraId="573531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涉及国有用地面积为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3667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3666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5.50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包含二个地块，具体如下：地块一0.2667公顷（2666.70平方米，折合4.00亩）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土地证号为中府国用（2012）第易0600063号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为权利人刘建军自2012年4月开始使用；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地块二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土地证号为中府国用（2012）第易0600064号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为权利人刘建军自2012年4月开始使用。</w:t>
      </w:r>
    </w:p>
    <w:p w14:paraId="02715B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申请纳入改造整体利用的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土地用途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为工业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，已有土地所有权证，所有权证号为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粤（2025）中山市不动产权第0399794号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为所有权人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村经联社自20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月开始使用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6360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（四）土地现状情况</w:t>
      </w:r>
    </w:p>
    <w:p w14:paraId="20E54B36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改造地块在“二调”及最新土地利用现状均为建设用地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0.3758公顷（3758.7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平方米，折合5.64亩）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。改造范围不涉及整体利用的边角地、插花地、其他用地、征地留用地、与原“三旧”用地置换的“三旧”用地或其他存量建设用地、使用原“三旧”用地复垦产生的规模或指标的非建设用地。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纳入改造范围整体利用的夹心地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 w14:paraId="00741F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改造地块共有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栋单层简易钢结构厂房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为权利人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刘建军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月开始使用，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未办理规划报建手续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，现有建筑约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3094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平方米，现状容积率约为0.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未拆除建构筑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，改造前年产值约为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折合260万元/亩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，年税收约为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折合11万元/亩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1D1A1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改造地块共涉及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未完善建设用地手续，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三地用地计划在报批前完成复耕。</w:t>
      </w:r>
    </w:p>
    <w:p w14:paraId="2E27A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未被认定为闲置，不涉及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抵押、历史文化资源要素、土壤环境潜在监管地块等情况。</w:t>
      </w:r>
    </w:p>
    <w:p w14:paraId="22EAE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</w:rPr>
        <w:t>（五）规划情况</w:t>
      </w:r>
    </w:p>
    <w:p w14:paraId="44B77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、控制性详细规划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《中山市城市更新（“三旧”改造）专项规划（2020-2035）》。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其中，在国土空间总体规划中，属城乡建设用地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0.3759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公顷（3758.7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中山市阜沙镇浮虚山片区（0602 单元）06 街区控制性详细规划局部调整（2023）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（中府函〔2023〕212 号）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0.3304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公顷（330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3.95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4.96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，生产性建筑高度≤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米，配套设施建筑高度≤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防护绿地用地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0.0027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公顷（26.57平方米，折合约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城市道路用地0.0428公顷（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428.2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平方米，折合约0.64亩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具体以实际审批为准。</w:t>
      </w:r>
    </w:p>
    <w:p w14:paraId="5FCD1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位于“三区三线”城镇开发边界内，符合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工业用地保护线管控要求，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不涉及永久基本农田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生态保护红线、森林资源等管控要求。</w:t>
      </w:r>
    </w:p>
    <w:p w14:paraId="184B8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二、改造意愿及安置补偿情况</w:t>
      </w:r>
    </w:p>
    <w:p w14:paraId="7F8E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（一）改造意愿情况</w:t>
      </w:r>
    </w:p>
    <w:p w14:paraId="6A0DD94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村经联社、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刘建军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个土地权利人，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阜沙镇人民政府已按照法律法规，就改造范围、土地现状、改造主体及拟改造情况、补偿安置方式及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标准等事项征询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罗松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村经联社集体经济组织成员和农民、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刘建军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等全部权利人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改造意愿。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其中集体土地部分涉及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村经联社名下的集体建设用地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中山市阜沙镇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罗松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村股份合作经济联合社三分之二以上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村民代表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表决，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同意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办理转用、征收手续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，并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将涉及土地、房屋纳入改造范围；国有土地部分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涉及权利人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刘建军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名下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国有建设用地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3667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3666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5.50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，上述用地均已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经征询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刘建军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土地权利人意见，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同意将涉及土地、房屋纳入改造范围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51F807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补偿安置情况</w:t>
      </w:r>
    </w:p>
    <w:p w14:paraId="1E88946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范围内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纳入改造范围整体利用，由阜沙镇人民政府进行征收补偿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19659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元，包含征地补偿9498元、留用地安置补偿7345元、社会保障安置补偿2816元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不涉及青苗及地上附着物补偿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上述费用在监管协议中约定落实方式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31A8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（三）开展社会稳定风险评估情况</w:t>
      </w:r>
    </w:p>
    <w:p w14:paraId="1B010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Times New Roman" w:hAnsi="Times New Roman" w:eastAsia="黑体" w:cs="黑体"/>
          <w:spacing w:val="-6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改造项目社会稳定风险评估的责任主体为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阜沙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</w:rPr>
        <w:t>镇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人民政府</w:t>
      </w:r>
      <w:r>
        <w:rPr>
          <w:rFonts w:ascii="Times New Roman" w:hAnsi="Times New Roman" w:eastAsia="仿宋_GB2312"/>
          <w:spacing w:val="-6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/>
          <w:spacing w:val="-6"/>
          <w:sz w:val="32"/>
          <w:szCs w:val="32"/>
          <w:u w:val="none"/>
          <w:lang w:val="en-US" w:eastAsia="zh-CN"/>
        </w:rPr>
        <w:t>阜沙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u w:val="none"/>
        </w:rPr>
        <w:t>镇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u w:val="none"/>
          <w:lang w:val="en-US" w:eastAsia="zh-CN"/>
        </w:rPr>
        <w:t>人民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val="en-US" w:eastAsia="zh-CN"/>
        </w:rPr>
        <w:t>政府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</w:rPr>
        <w:t>已按规定开展社会稳定风险评估，根据社会稳定风险评估结果，本改造项目风险等级为低风险。</w:t>
      </w:r>
    </w:p>
    <w:p w14:paraId="2FB71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改造主体及拟改造情况</w:t>
      </w:r>
    </w:p>
    <w:p w14:paraId="030E1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根据有关规划要求，改造项目严格按照国土空间总体规划、单元规划管控要求实施建设。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该改造项目属“工改工”宗地项目，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拟采取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权利人自主改造方式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由刘建军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作为改造主体。</w:t>
      </w:r>
      <w:r>
        <w:rPr>
          <w:rFonts w:hint="eastAsia" w:ascii="仿宋_GB2312" w:hAnsi="仿宋_GB2312" w:eastAsia="仿宋_GB2312" w:cs="仿宋_GB2312"/>
          <w:spacing w:val="-6"/>
          <w:sz w:val="32"/>
        </w:rPr>
        <w:t>在控制性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详细规划</w:t>
      </w:r>
      <w:r>
        <w:rPr>
          <w:rFonts w:hint="eastAsia" w:ascii="仿宋_GB2312" w:hAnsi="仿宋_GB2312" w:eastAsia="仿宋_GB2312" w:cs="仿宋_GB2312"/>
          <w:spacing w:val="-6"/>
          <w:sz w:val="32"/>
        </w:rPr>
        <w:t>中属道路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绿地</w:t>
      </w:r>
      <w:r>
        <w:rPr>
          <w:rFonts w:hint="eastAsia" w:ascii="仿宋_GB2312" w:hAnsi="仿宋_GB2312" w:eastAsia="仿宋_GB2312" w:cs="仿宋_GB2312"/>
          <w:spacing w:val="-6"/>
          <w:sz w:val="32"/>
        </w:rPr>
        <w:t>等公益性用地部分，日后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阜沙</w:t>
      </w:r>
      <w:r>
        <w:rPr>
          <w:rFonts w:hint="eastAsia" w:ascii="仿宋_GB2312" w:hAnsi="仿宋_GB2312" w:eastAsia="仿宋_GB2312" w:cs="仿宋_GB2312"/>
          <w:spacing w:val="-6"/>
          <w:sz w:val="32"/>
        </w:rPr>
        <w:t>镇人民政府按规划开发建设时，应无偿将用地交给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阜沙</w:t>
      </w:r>
      <w:r>
        <w:rPr>
          <w:rFonts w:hint="eastAsia" w:ascii="仿宋_GB2312" w:hAnsi="仿宋_GB2312" w:eastAsia="仿宋_GB2312" w:cs="仿宋_GB2312"/>
          <w:spacing w:val="-6"/>
          <w:sz w:val="32"/>
        </w:rPr>
        <w:t>镇人民政府使用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。</w:t>
      </w:r>
    </w:p>
    <w:p w14:paraId="71945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将用于智能家居、精密模具研发制造等产业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，在符合控制性详细规划的基础上，容积率不小于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.0，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总建筑面积不小于7517.48‬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平方米（不含不计容面积）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不保留原有建筑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不申请分割销售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5AA20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《中山市“三线一单”生态环境分区管控方案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2023年版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《中山市涉挥发性有机物项目环保管理规定》。改造后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1691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亩均产值不低于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亩均税收不低于15万/亩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 w14:paraId="3E130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spacing w:val="-6"/>
          <w:kern w:val="0"/>
          <w:sz w:val="32"/>
          <w:szCs w:val="32"/>
        </w:rPr>
        <w:t>需办理的用地手续</w:t>
      </w:r>
    </w:p>
    <w:p w14:paraId="6A44F1A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  <w:lang w:val="en-US" w:eastAsia="zh-CN"/>
        </w:rPr>
        <w:t>三地转用、征收</w:t>
      </w:r>
    </w:p>
    <w:p w14:paraId="53283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根据《广东省旧城镇旧厂房旧村庄改造管理办法》（粤府令第279号）《广东省“三旧”改造标图入库和用地报批工作指引（2021年版）》（粤自然资函〔2021〕935号）相关规定，改造地块符合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三地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及其他用地办理转用、征收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的要求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7F912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改造范围内，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0.0092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夹心地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完善转用、征收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上述以实际审批为准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6FA6447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Times New Roman" w:hAnsi="Times New Roman" w:eastAsia="楷体" w:cs="楷体"/>
          <w:spacing w:val="-6"/>
          <w:sz w:val="32"/>
          <w:szCs w:val="32"/>
        </w:rPr>
      </w:pPr>
      <w:r>
        <w:rPr>
          <w:rFonts w:hint="eastAsia" w:ascii="Times New Roman" w:hAnsi="Times New Roman" w:eastAsia="楷体" w:cs="楷体"/>
          <w:spacing w:val="-6"/>
          <w:sz w:val="32"/>
          <w:szCs w:val="32"/>
        </w:rPr>
        <w:t>土地供应</w:t>
      </w:r>
    </w:p>
    <w:p w14:paraId="11A03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根据《广东省旧城镇旧厂房旧村庄改造管理办法》（粤府令第279号）相关规定，改造地块符合协议出让的条件。</w:t>
      </w:r>
    </w:p>
    <w:p w14:paraId="72798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上述用地手续办结后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中山市阜沙镇浮虚山片区（0602 单元）06 街区控制性详细规划局部调整（2023）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（中府函〔2023〕212 号）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0.0090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公顷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90.41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,折合0.14亩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规划一类工业用地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协议出让方式按容积率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-3.5供地</w:t>
      </w:r>
      <w:r>
        <w:rPr>
          <w:rFonts w:hint="eastAsia" w:ascii="仿宋_GB2312" w:hAnsi="仿宋_GB2312" w:eastAsia="仿宋_GB2312" w:cs="仿宋_GB2312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刘建军；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0.0002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公顷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1.63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规划防护绿地拟采用划拨方式供地给阜沙镇人民政府。上述以实际审批为准。</w:t>
      </w:r>
    </w:p>
    <w:p w14:paraId="17311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u w:val="none"/>
          <w:lang w:val="en-US" w:eastAsia="zh-CN" w:bidi="ar-SA"/>
        </w:rPr>
        <w:t>（三）土地合并</w:t>
      </w:r>
    </w:p>
    <w:p w14:paraId="0AECF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上述规划一类工业用地0.0090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公顷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90.41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,折合0.14亩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地块一0.2667公顷（2666.70平方米，折合4.00亩）、地块二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1000.00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办理国有建设用地合并手续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。上述以实际审批为准。</w:t>
      </w:r>
    </w:p>
    <w:p w14:paraId="5DAE883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28A3D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成本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 w14:paraId="1AE9980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43394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FangSong_GB2312" w:hAnsi="FangSong_GB2312" w:eastAsia="FangSong_GB2312"/>
          <w:sz w:val="32"/>
          <w:szCs w:val="24"/>
        </w:rPr>
        <w:t>办理用地合并手续、签订出让合同变更协议之日起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日内开工，自开工之日起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日内竣工。</w:t>
      </w:r>
    </w:p>
    <w:p w14:paraId="6568B60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实施监管</w:t>
      </w:r>
    </w:p>
    <w:p w14:paraId="14CC5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详见项目实施监管协议。</w:t>
      </w:r>
    </w:p>
    <w:p w14:paraId="5E5CE7E3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br w:type="page"/>
      </w:r>
    </w:p>
    <w:p w14:paraId="3ECD06E9">
      <w:pPr>
        <w:pStyle w:val="5"/>
        <w:rPr>
          <w:rFonts w:hint="eastAsia"/>
          <w:highlight w:val="none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9A4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2E4B072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  <w:highlight w:val="none"/>
                <w:vertAlign w:val="baseline"/>
                <w:lang w:eastAsia="zh-CN"/>
              </w:rPr>
              <w:drawing>
                <wp:inline distT="0" distB="0" distL="114300" distR="114300">
                  <wp:extent cx="5293360" cy="4384675"/>
                  <wp:effectExtent l="0" t="0" r="2540" b="15875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490" t="260" r="3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360" cy="438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1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</w:tcPr>
          <w:p w14:paraId="5B1E1746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spacing w:val="-6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  <w:highlight w:val="none"/>
                <w:vertAlign w:val="baseline"/>
                <w:lang w:val="en-US" w:eastAsia="zh-CN"/>
              </w:rPr>
              <w:t>附图1：权属地块示意图</w:t>
            </w:r>
          </w:p>
        </w:tc>
      </w:tr>
    </w:tbl>
    <w:p w14:paraId="60889D79">
      <w:pPr>
        <w:pStyle w:val="5"/>
        <w:ind w:firstLine="0"/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</w:pPr>
    </w:p>
    <w:sectPr>
      <w:pgSz w:w="11906" w:h="16838"/>
      <w:pgMar w:top="1723" w:right="1803" w:bottom="172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22AD8"/>
    <w:multiLevelType w:val="singleLevel"/>
    <w:tmpl w:val="DDC22AD8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32E4759B"/>
    <w:multiLevelType w:val="singleLevel"/>
    <w:tmpl w:val="32E475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2JhNGM5ZmJiYzgzZGUyM2E0MGY5NGVjODQ2NjYifQ=="/>
  </w:docVars>
  <w:rsids>
    <w:rsidRoot w:val="00172A27"/>
    <w:rsid w:val="0000524A"/>
    <w:rsid w:val="00076FE1"/>
    <w:rsid w:val="000A00A4"/>
    <w:rsid w:val="000A0D3C"/>
    <w:rsid w:val="000B7B4F"/>
    <w:rsid w:val="000C022A"/>
    <w:rsid w:val="000C223A"/>
    <w:rsid w:val="000D784A"/>
    <w:rsid w:val="000E2A39"/>
    <w:rsid w:val="000E2D8C"/>
    <w:rsid w:val="000F4906"/>
    <w:rsid w:val="0011773B"/>
    <w:rsid w:val="001518E6"/>
    <w:rsid w:val="001D0CC3"/>
    <w:rsid w:val="001D64F6"/>
    <w:rsid w:val="001D6C37"/>
    <w:rsid w:val="00201AC9"/>
    <w:rsid w:val="00201E3B"/>
    <w:rsid w:val="0020369E"/>
    <w:rsid w:val="00213023"/>
    <w:rsid w:val="00235BAE"/>
    <w:rsid w:val="00240524"/>
    <w:rsid w:val="00252ABB"/>
    <w:rsid w:val="00285B11"/>
    <w:rsid w:val="002A28FA"/>
    <w:rsid w:val="002A46B8"/>
    <w:rsid w:val="002C028E"/>
    <w:rsid w:val="002C79EF"/>
    <w:rsid w:val="00311F6E"/>
    <w:rsid w:val="00314A08"/>
    <w:rsid w:val="00332FFE"/>
    <w:rsid w:val="00366118"/>
    <w:rsid w:val="00373B6D"/>
    <w:rsid w:val="00375DBC"/>
    <w:rsid w:val="0039003A"/>
    <w:rsid w:val="003A07E4"/>
    <w:rsid w:val="003A6CB9"/>
    <w:rsid w:val="003E63EC"/>
    <w:rsid w:val="004047A4"/>
    <w:rsid w:val="00421CCE"/>
    <w:rsid w:val="004403BA"/>
    <w:rsid w:val="0044288F"/>
    <w:rsid w:val="00444A3E"/>
    <w:rsid w:val="00460A0E"/>
    <w:rsid w:val="004657CD"/>
    <w:rsid w:val="0047730C"/>
    <w:rsid w:val="00477EE1"/>
    <w:rsid w:val="00483297"/>
    <w:rsid w:val="005128D9"/>
    <w:rsid w:val="00513F44"/>
    <w:rsid w:val="0051633C"/>
    <w:rsid w:val="00525FA3"/>
    <w:rsid w:val="005547B4"/>
    <w:rsid w:val="0058203F"/>
    <w:rsid w:val="005A081A"/>
    <w:rsid w:val="005A6A68"/>
    <w:rsid w:val="005E40C7"/>
    <w:rsid w:val="005F29F4"/>
    <w:rsid w:val="0064228B"/>
    <w:rsid w:val="00671339"/>
    <w:rsid w:val="00692FE0"/>
    <w:rsid w:val="006957B2"/>
    <w:rsid w:val="006E1578"/>
    <w:rsid w:val="007867FF"/>
    <w:rsid w:val="0079162B"/>
    <w:rsid w:val="00794830"/>
    <w:rsid w:val="007D0B0A"/>
    <w:rsid w:val="007F6388"/>
    <w:rsid w:val="00801520"/>
    <w:rsid w:val="00857C0E"/>
    <w:rsid w:val="00857CF7"/>
    <w:rsid w:val="008604B8"/>
    <w:rsid w:val="00880CA2"/>
    <w:rsid w:val="008949FD"/>
    <w:rsid w:val="008A0378"/>
    <w:rsid w:val="008E1690"/>
    <w:rsid w:val="008E28B3"/>
    <w:rsid w:val="0091082C"/>
    <w:rsid w:val="00926D06"/>
    <w:rsid w:val="00941543"/>
    <w:rsid w:val="00960435"/>
    <w:rsid w:val="00965A40"/>
    <w:rsid w:val="009D18D4"/>
    <w:rsid w:val="009D3955"/>
    <w:rsid w:val="00A2078A"/>
    <w:rsid w:val="00A2549C"/>
    <w:rsid w:val="00A47CA5"/>
    <w:rsid w:val="00A60B74"/>
    <w:rsid w:val="00A60D89"/>
    <w:rsid w:val="00A72FE2"/>
    <w:rsid w:val="00AA7C5E"/>
    <w:rsid w:val="00AC0273"/>
    <w:rsid w:val="00AD0780"/>
    <w:rsid w:val="00AE6A5D"/>
    <w:rsid w:val="00B016A4"/>
    <w:rsid w:val="00B05837"/>
    <w:rsid w:val="00B14BFD"/>
    <w:rsid w:val="00B27279"/>
    <w:rsid w:val="00B6656A"/>
    <w:rsid w:val="00B92C76"/>
    <w:rsid w:val="00B93ABC"/>
    <w:rsid w:val="00BC68BA"/>
    <w:rsid w:val="00BD41B2"/>
    <w:rsid w:val="00C23D4A"/>
    <w:rsid w:val="00C2754B"/>
    <w:rsid w:val="00C7430B"/>
    <w:rsid w:val="00C93C0D"/>
    <w:rsid w:val="00CC5C0E"/>
    <w:rsid w:val="00D21330"/>
    <w:rsid w:val="00D41911"/>
    <w:rsid w:val="00D637DE"/>
    <w:rsid w:val="00DC5416"/>
    <w:rsid w:val="00DE1097"/>
    <w:rsid w:val="00E003E4"/>
    <w:rsid w:val="00E07442"/>
    <w:rsid w:val="00E842CB"/>
    <w:rsid w:val="00EA7836"/>
    <w:rsid w:val="00EB352D"/>
    <w:rsid w:val="00ED0859"/>
    <w:rsid w:val="00F0794D"/>
    <w:rsid w:val="00F12AE2"/>
    <w:rsid w:val="00F15FF7"/>
    <w:rsid w:val="00F62919"/>
    <w:rsid w:val="00F84BA0"/>
    <w:rsid w:val="00FC3FFE"/>
    <w:rsid w:val="00FE290F"/>
    <w:rsid w:val="01EC3860"/>
    <w:rsid w:val="01F41614"/>
    <w:rsid w:val="052F2A11"/>
    <w:rsid w:val="05C22A77"/>
    <w:rsid w:val="06676554"/>
    <w:rsid w:val="070B342D"/>
    <w:rsid w:val="08851DF3"/>
    <w:rsid w:val="088F7AD5"/>
    <w:rsid w:val="089E3E04"/>
    <w:rsid w:val="08DE4779"/>
    <w:rsid w:val="096E6553"/>
    <w:rsid w:val="09BB3687"/>
    <w:rsid w:val="0A182CD8"/>
    <w:rsid w:val="0B330D41"/>
    <w:rsid w:val="0CC7352F"/>
    <w:rsid w:val="104A4D0C"/>
    <w:rsid w:val="10E2007B"/>
    <w:rsid w:val="1110155B"/>
    <w:rsid w:val="127B4802"/>
    <w:rsid w:val="140648DA"/>
    <w:rsid w:val="148D0B4E"/>
    <w:rsid w:val="154309F1"/>
    <w:rsid w:val="15FE40E3"/>
    <w:rsid w:val="17244A82"/>
    <w:rsid w:val="18624B42"/>
    <w:rsid w:val="196F0269"/>
    <w:rsid w:val="1B192484"/>
    <w:rsid w:val="1C5C23A8"/>
    <w:rsid w:val="1D0B40BF"/>
    <w:rsid w:val="1DD83284"/>
    <w:rsid w:val="1E21302E"/>
    <w:rsid w:val="1EC975DB"/>
    <w:rsid w:val="1F73194E"/>
    <w:rsid w:val="20DA2424"/>
    <w:rsid w:val="211D59BC"/>
    <w:rsid w:val="21582E98"/>
    <w:rsid w:val="21F15F92"/>
    <w:rsid w:val="22187AF9"/>
    <w:rsid w:val="22736A7A"/>
    <w:rsid w:val="24425800"/>
    <w:rsid w:val="24694BFB"/>
    <w:rsid w:val="251A321C"/>
    <w:rsid w:val="25D87525"/>
    <w:rsid w:val="28276BEF"/>
    <w:rsid w:val="28A203A2"/>
    <w:rsid w:val="290E2EB1"/>
    <w:rsid w:val="2A7622A6"/>
    <w:rsid w:val="2AA26FEA"/>
    <w:rsid w:val="2ABC3984"/>
    <w:rsid w:val="2AF227B9"/>
    <w:rsid w:val="2AF268E8"/>
    <w:rsid w:val="2B642A3F"/>
    <w:rsid w:val="2BB138D1"/>
    <w:rsid w:val="2CED4694"/>
    <w:rsid w:val="2DD5275D"/>
    <w:rsid w:val="2DD94FA9"/>
    <w:rsid w:val="2DE61C87"/>
    <w:rsid w:val="2EBC4303"/>
    <w:rsid w:val="2EC214B5"/>
    <w:rsid w:val="2FF97CE8"/>
    <w:rsid w:val="30A35E59"/>
    <w:rsid w:val="30D65F37"/>
    <w:rsid w:val="319E2257"/>
    <w:rsid w:val="31C02226"/>
    <w:rsid w:val="325207F8"/>
    <w:rsid w:val="33E45369"/>
    <w:rsid w:val="34810B8B"/>
    <w:rsid w:val="34B578D7"/>
    <w:rsid w:val="350651A0"/>
    <w:rsid w:val="35C10E15"/>
    <w:rsid w:val="36A04A8C"/>
    <w:rsid w:val="36CE0A76"/>
    <w:rsid w:val="37396666"/>
    <w:rsid w:val="37533C8E"/>
    <w:rsid w:val="379E15F1"/>
    <w:rsid w:val="386450AE"/>
    <w:rsid w:val="3A255DB5"/>
    <w:rsid w:val="3A564F2E"/>
    <w:rsid w:val="3B285BF9"/>
    <w:rsid w:val="3B6327B2"/>
    <w:rsid w:val="3C7F299B"/>
    <w:rsid w:val="3D7A4246"/>
    <w:rsid w:val="3DB333DD"/>
    <w:rsid w:val="3DBC7020"/>
    <w:rsid w:val="3FB805A5"/>
    <w:rsid w:val="40B163EF"/>
    <w:rsid w:val="41B8335D"/>
    <w:rsid w:val="4300232D"/>
    <w:rsid w:val="44F901B8"/>
    <w:rsid w:val="45AE4E91"/>
    <w:rsid w:val="45DA2942"/>
    <w:rsid w:val="46F45664"/>
    <w:rsid w:val="47264CDD"/>
    <w:rsid w:val="47FB088F"/>
    <w:rsid w:val="487630EA"/>
    <w:rsid w:val="49683F23"/>
    <w:rsid w:val="4A2440F1"/>
    <w:rsid w:val="4AD23755"/>
    <w:rsid w:val="4BD72C9D"/>
    <w:rsid w:val="4C7473A0"/>
    <w:rsid w:val="4DA70238"/>
    <w:rsid w:val="4EEC6E09"/>
    <w:rsid w:val="4EED55E3"/>
    <w:rsid w:val="4FAA1CDB"/>
    <w:rsid w:val="4FAB5388"/>
    <w:rsid w:val="4FAD66B3"/>
    <w:rsid w:val="4FC77424"/>
    <w:rsid w:val="50433F07"/>
    <w:rsid w:val="50B61D20"/>
    <w:rsid w:val="511F61A8"/>
    <w:rsid w:val="51A41DDD"/>
    <w:rsid w:val="51DF5D20"/>
    <w:rsid w:val="54844887"/>
    <w:rsid w:val="549656C1"/>
    <w:rsid w:val="54D3550B"/>
    <w:rsid w:val="584B1D1C"/>
    <w:rsid w:val="5A003794"/>
    <w:rsid w:val="5A6E6761"/>
    <w:rsid w:val="5B2C1A1F"/>
    <w:rsid w:val="5CB777F8"/>
    <w:rsid w:val="5D1B699B"/>
    <w:rsid w:val="5D625EB4"/>
    <w:rsid w:val="5D9164CF"/>
    <w:rsid w:val="5EE0463F"/>
    <w:rsid w:val="60ED56B0"/>
    <w:rsid w:val="612F6438"/>
    <w:rsid w:val="615B4BF7"/>
    <w:rsid w:val="61804F4F"/>
    <w:rsid w:val="61C6687D"/>
    <w:rsid w:val="61F74B60"/>
    <w:rsid w:val="625A58B8"/>
    <w:rsid w:val="628F5B08"/>
    <w:rsid w:val="62E852CA"/>
    <w:rsid w:val="65C2248B"/>
    <w:rsid w:val="6668709C"/>
    <w:rsid w:val="66A0018E"/>
    <w:rsid w:val="67730F23"/>
    <w:rsid w:val="67EA307E"/>
    <w:rsid w:val="69404A4E"/>
    <w:rsid w:val="694D6D49"/>
    <w:rsid w:val="6A0D6944"/>
    <w:rsid w:val="6A814293"/>
    <w:rsid w:val="6AC26515"/>
    <w:rsid w:val="6B9A5897"/>
    <w:rsid w:val="6BB568FC"/>
    <w:rsid w:val="6C3B715B"/>
    <w:rsid w:val="6E147FCC"/>
    <w:rsid w:val="6E1E7F7D"/>
    <w:rsid w:val="6EFB5B4E"/>
    <w:rsid w:val="71254180"/>
    <w:rsid w:val="71273C95"/>
    <w:rsid w:val="72CF7156"/>
    <w:rsid w:val="73015107"/>
    <w:rsid w:val="732B2982"/>
    <w:rsid w:val="73EC792F"/>
    <w:rsid w:val="73ED32FE"/>
    <w:rsid w:val="740A0A77"/>
    <w:rsid w:val="74FA7C88"/>
    <w:rsid w:val="75024B07"/>
    <w:rsid w:val="75F95024"/>
    <w:rsid w:val="767F2292"/>
    <w:rsid w:val="76CC4725"/>
    <w:rsid w:val="77657592"/>
    <w:rsid w:val="77C70719"/>
    <w:rsid w:val="79431A00"/>
    <w:rsid w:val="7A682979"/>
    <w:rsid w:val="7B8132F1"/>
    <w:rsid w:val="7D2A04A8"/>
    <w:rsid w:val="7DFA53A3"/>
    <w:rsid w:val="7E027502"/>
    <w:rsid w:val="7E0E2B7E"/>
    <w:rsid w:val="7E6C1B17"/>
    <w:rsid w:val="7F6E2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F95FC-9EC0-44EB-BC0B-DCC48528B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4973</Words>
  <Characters>6056</Characters>
  <Lines>172</Lines>
  <Paragraphs>40</Paragraphs>
  <TotalTime>401</TotalTime>
  <ScaleCrop>false</ScaleCrop>
  <LinksUpToDate>false</LinksUpToDate>
  <CharactersWithSpaces>6057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2022-08-03T06:30:00Z</dcterms:created>
  <dc:creator>GZ LIC</dc:creator>
  <cp:lastModifiedBy>林冠华</cp:lastModifiedBy>
  <cp:lastPrinted>2023-07-28T07:31:00Z</cp:lastPrinted>
  <dcterms:modified xsi:type="dcterms:W3CDTF">2025-07-15T00:46:55Z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D1A73F3900374205AF8A0F941FEAD952_13</vt:lpwstr>
  </property>
</Properties>
</file>