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854DD">
      <w:pPr>
        <w:widowControl/>
        <w:ind w:right="-26"/>
        <w:jc w:val="left"/>
        <w:textAlignment w:val="bottom"/>
        <w:rPr>
          <w:rFonts w:hint="default" w:hAnsi="宋体" w:eastAsia="宋体" w:cs="宋体"/>
          <w:b w:val="0"/>
          <w:bCs/>
          <w:color w:val="auto"/>
          <w:sz w:val="32"/>
          <w:szCs w:val="32"/>
          <w:highlight w:val="none"/>
          <w:lang w:val="en-US" w:eastAsia="zh-CN"/>
        </w:rPr>
      </w:pPr>
      <w:bookmarkStart w:id="0" w:name="竞争性谈判邀请"/>
      <w:r>
        <w:rPr>
          <w:rFonts w:hint="eastAsia" w:hAnsi="宋体" w:eastAsia="宋体" w:cs="宋体"/>
          <w:b w:val="0"/>
          <w:bCs/>
          <w:color w:val="auto"/>
          <w:sz w:val="32"/>
          <w:szCs w:val="32"/>
          <w:highlight w:val="none"/>
          <w:lang w:val="en-US" w:eastAsia="zh-CN"/>
        </w:rPr>
        <w:t>附件</w:t>
      </w:r>
      <w:r>
        <w:rPr>
          <w:rFonts w:hint="eastAsia" w:hAnsi="宋体" w:cs="宋体"/>
          <w:b w:val="0"/>
          <w:bCs/>
          <w:color w:val="auto"/>
          <w:sz w:val="32"/>
          <w:szCs w:val="32"/>
          <w:highlight w:val="none"/>
          <w:lang w:val="en-US" w:eastAsia="zh-CN"/>
        </w:rPr>
        <w:t>1</w:t>
      </w:r>
      <w:r>
        <w:rPr>
          <w:rFonts w:hint="eastAsia" w:hAnsi="宋体" w:eastAsia="宋体" w:cs="宋体"/>
          <w:b w:val="0"/>
          <w:bCs/>
          <w:color w:val="auto"/>
          <w:sz w:val="32"/>
          <w:szCs w:val="32"/>
          <w:highlight w:val="none"/>
          <w:lang w:val="en-US" w:eastAsia="zh-CN"/>
        </w:rPr>
        <w:t>：</w:t>
      </w:r>
    </w:p>
    <w:p w14:paraId="6DFB9D34">
      <w:pPr>
        <w:widowControl/>
        <w:ind w:right="-26"/>
        <w:jc w:val="center"/>
        <w:textAlignment w:val="bottom"/>
        <w:rPr>
          <w:rFonts w:hint="eastAsia" w:hAnsi="宋体" w:cs="宋体"/>
          <w:b/>
          <w:color w:val="auto"/>
          <w:sz w:val="52"/>
          <w:szCs w:val="52"/>
          <w:highlight w:val="none"/>
          <w:lang w:eastAsia="zh-CN"/>
        </w:rPr>
      </w:pPr>
    </w:p>
    <w:p w14:paraId="1B47CA4E">
      <w:pPr>
        <w:widowControl/>
        <w:ind w:right="-26"/>
        <w:jc w:val="center"/>
        <w:textAlignment w:val="bottom"/>
        <w:rPr>
          <w:rFonts w:hint="eastAsia" w:hAnsi="宋体" w:cs="宋体"/>
          <w:b/>
          <w:color w:val="auto"/>
          <w:sz w:val="52"/>
          <w:szCs w:val="52"/>
          <w:highlight w:val="none"/>
          <w:lang w:eastAsia="zh-CN"/>
        </w:rPr>
      </w:pPr>
    </w:p>
    <w:p w14:paraId="520C2A5E">
      <w:pPr>
        <w:pStyle w:val="123"/>
        <w:ind w:firstLine="0" w:firstLineChars="0"/>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2025-2028年</w:t>
      </w:r>
      <w:r>
        <w:rPr>
          <w:rFonts w:hint="eastAsia" w:ascii="宋体" w:hAnsi="宋体" w:cs="宋体"/>
          <w:b/>
          <w:color w:val="auto"/>
          <w:sz w:val="44"/>
          <w:szCs w:val="44"/>
          <w:highlight w:val="none"/>
          <w:lang w:eastAsia="zh-CN"/>
        </w:rPr>
        <w:t>保险服务项目</w:t>
      </w:r>
    </w:p>
    <w:p w14:paraId="3FB5385C">
      <w:pPr>
        <w:widowControl/>
        <w:ind w:right="-26"/>
        <w:jc w:val="center"/>
        <w:textAlignment w:val="bottom"/>
        <w:outlineLvl w:val="0"/>
        <w:rPr>
          <w:rFonts w:hint="eastAsia" w:hAnsi="宋体" w:cs="宋体"/>
          <w:b/>
          <w:color w:val="auto"/>
          <w:kern w:val="2"/>
          <w:sz w:val="44"/>
          <w:szCs w:val="44"/>
          <w:highlight w:val="none"/>
        </w:rPr>
      </w:pPr>
    </w:p>
    <w:p w14:paraId="4198A955">
      <w:pPr>
        <w:pStyle w:val="21"/>
        <w:ind w:left="0" w:firstLine="0" w:firstLineChars="0"/>
        <w:rPr>
          <w:rFonts w:hint="eastAsia" w:hAnsi="宋体" w:eastAsia="宋体" w:cs="宋体"/>
          <w:b/>
          <w:color w:val="auto"/>
          <w:kern w:val="2"/>
          <w:sz w:val="44"/>
          <w:szCs w:val="44"/>
          <w:highlight w:val="none"/>
          <w:lang w:val="en-US" w:eastAsia="zh-CN"/>
        </w:rPr>
      </w:pPr>
      <w:r>
        <w:rPr>
          <w:rFonts w:hint="eastAsia" w:hAnsi="宋体" w:cs="宋体"/>
          <w:b/>
          <w:color w:val="auto"/>
          <w:kern w:val="2"/>
          <w:sz w:val="44"/>
          <w:szCs w:val="44"/>
          <w:highlight w:val="none"/>
          <w:lang w:val="en-US" w:eastAsia="zh-CN"/>
        </w:rPr>
        <w:t xml:space="preserve">               采购文件</w:t>
      </w:r>
    </w:p>
    <w:p w14:paraId="290AA002">
      <w:pPr>
        <w:rPr>
          <w:rFonts w:hint="eastAsia" w:hAnsi="宋体" w:cs="宋体"/>
          <w:b/>
          <w:color w:val="auto"/>
          <w:kern w:val="2"/>
          <w:sz w:val="44"/>
          <w:szCs w:val="44"/>
          <w:highlight w:val="none"/>
        </w:rPr>
      </w:pPr>
    </w:p>
    <w:p w14:paraId="31A08B86">
      <w:pPr>
        <w:pStyle w:val="20"/>
        <w:rPr>
          <w:rFonts w:hint="eastAsia" w:ascii="宋体" w:hAnsi="宋体" w:cs="宋体"/>
          <w:b/>
          <w:color w:val="auto"/>
          <w:kern w:val="2"/>
          <w:sz w:val="44"/>
          <w:szCs w:val="44"/>
          <w:highlight w:val="none"/>
        </w:rPr>
      </w:pPr>
    </w:p>
    <w:p w14:paraId="1DB7056B">
      <w:pPr>
        <w:widowControl/>
        <w:ind w:right="-26"/>
        <w:jc w:val="center"/>
        <w:textAlignment w:val="bottom"/>
        <w:rPr>
          <w:rFonts w:hint="eastAsia" w:hAnsi="宋体" w:cs="宋体"/>
          <w:b/>
          <w:color w:val="auto"/>
          <w:kern w:val="2"/>
          <w:sz w:val="32"/>
          <w:szCs w:val="32"/>
          <w:highlight w:val="none"/>
        </w:rPr>
      </w:pPr>
    </w:p>
    <w:p w14:paraId="4123A0DE">
      <w:pPr>
        <w:widowControl/>
        <w:ind w:right="-26"/>
        <w:jc w:val="center"/>
        <w:textAlignment w:val="bottom"/>
        <w:rPr>
          <w:rFonts w:hint="eastAsia" w:hAnsi="宋体" w:cs="宋体"/>
          <w:b/>
          <w:color w:val="auto"/>
          <w:kern w:val="2"/>
          <w:sz w:val="32"/>
          <w:szCs w:val="32"/>
          <w:highlight w:val="none"/>
        </w:rPr>
      </w:pPr>
    </w:p>
    <w:p w14:paraId="65453BC7">
      <w:pPr>
        <w:widowControl/>
        <w:ind w:right="-26"/>
        <w:jc w:val="center"/>
        <w:textAlignment w:val="bottom"/>
        <w:rPr>
          <w:rFonts w:hint="eastAsia" w:hAnsi="宋体" w:cs="宋体"/>
          <w:b/>
          <w:color w:val="auto"/>
          <w:kern w:val="2"/>
          <w:sz w:val="32"/>
          <w:szCs w:val="32"/>
          <w:highlight w:val="none"/>
        </w:rPr>
      </w:pPr>
    </w:p>
    <w:p w14:paraId="15BF538F">
      <w:pPr>
        <w:widowControl/>
        <w:ind w:right="-26"/>
        <w:jc w:val="both"/>
        <w:textAlignment w:val="bottom"/>
        <w:rPr>
          <w:rFonts w:hint="eastAsia" w:ascii="宋体" w:hAnsi="宋体" w:eastAsia="宋体" w:cs="宋体"/>
          <w:b/>
          <w:color w:val="auto"/>
          <w:kern w:val="2"/>
          <w:sz w:val="32"/>
          <w:szCs w:val="32"/>
          <w:highlight w:val="none"/>
        </w:rPr>
      </w:pPr>
    </w:p>
    <w:p w14:paraId="37A88B05">
      <w:pPr>
        <w:widowControl/>
        <w:ind w:right="-26"/>
        <w:jc w:val="both"/>
        <w:textAlignment w:val="bottom"/>
        <w:rPr>
          <w:rFonts w:hint="eastAsia" w:ascii="宋体" w:hAnsi="宋体" w:eastAsia="宋体" w:cs="宋体"/>
          <w:b/>
          <w:color w:val="auto"/>
          <w:kern w:val="2"/>
          <w:sz w:val="32"/>
          <w:szCs w:val="32"/>
          <w:highlight w:val="none"/>
        </w:rPr>
      </w:pPr>
    </w:p>
    <w:p w14:paraId="2ECA2F0E">
      <w:pPr>
        <w:pStyle w:val="21"/>
        <w:ind w:left="0"/>
        <w:rPr>
          <w:rFonts w:hint="eastAsia" w:ascii="宋体" w:hAnsi="宋体" w:eastAsia="宋体" w:cs="宋体"/>
          <w:b/>
          <w:color w:val="auto"/>
          <w:kern w:val="2"/>
          <w:sz w:val="32"/>
          <w:szCs w:val="32"/>
          <w:highlight w:val="none"/>
        </w:rPr>
      </w:pPr>
    </w:p>
    <w:p w14:paraId="78E0207D">
      <w:pPr>
        <w:rPr>
          <w:rFonts w:hint="eastAsia" w:ascii="宋体" w:hAnsi="宋体" w:eastAsia="宋体" w:cs="宋体"/>
          <w:b/>
          <w:color w:val="auto"/>
          <w:kern w:val="2"/>
          <w:sz w:val="32"/>
          <w:szCs w:val="32"/>
          <w:highlight w:val="none"/>
        </w:rPr>
      </w:pPr>
    </w:p>
    <w:p w14:paraId="21267C41">
      <w:pPr>
        <w:pStyle w:val="20"/>
        <w:rPr>
          <w:rFonts w:hint="default"/>
          <w:color w:val="auto"/>
          <w:highlight w:val="none"/>
        </w:rPr>
      </w:pPr>
    </w:p>
    <w:p w14:paraId="02EF82FA">
      <w:pPr>
        <w:pStyle w:val="21"/>
        <w:rPr>
          <w:rFonts w:hint="default"/>
          <w:color w:val="auto"/>
          <w:highlight w:val="none"/>
        </w:rPr>
      </w:pPr>
    </w:p>
    <w:p w14:paraId="641A2EE2">
      <w:pPr>
        <w:rPr>
          <w:rFonts w:hint="default"/>
          <w:color w:val="auto"/>
          <w:highlight w:val="none"/>
        </w:rPr>
      </w:pPr>
    </w:p>
    <w:p w14:paraId="251600D3">
      <w:pPr>
        <w:rPr>
          <w:rFonts w:hint="default"/>
          <w:color w:val="auto"/>
          <w:highlight w:val="none"/>
        </w:rPr>
      </w:pPr>
    </w:p>
    <w:p w14:paraId="59E75907">
      <w:pPr>
        <w:rPr>
          <w:rFonts w:hint="default"/>
          <w:color w:val="auto"/>
          <w:highlight w:val="none"/>
        </w:rPr>
      </w:pPr>
    </w:p>
    <w:p w14:paraId="0C40946C">
      <w:pPr>
        <w:rPr>
          <w:rFonts w:hint="default"/>
          <w:color w:val="auto"/>
          <w:highlight w:val="none"/>
        </w:rPr>
      </w:pPr>
    </w:p>
    <w:p w14:paraId="5CE3594D">
      <w:pPr>
        <w:rPr>
          <w:rFonts w:hint="default"/>
          <w:color w:val="auto"/>
          <w:highlight w:val="none"/>
        </w:rPr>
      </w:pPr>
    </w:p>
    <w:p w14:paraId="57A5BE5C">
      <w:pPr>
        <w:widowControl/>
        <w:spacing w:line="360" w:lineRule="auto"/>
        <w:ind w:left="0" w:leftChars="0" w:right="-28"/>
        <w:textAlignment w:val="bottom"/>
        <w:rPr>
          <w:rFonts w:hint="eastAsia" w:hAnsi="宋体" w:cs="宋体"/>
          <w:b/>
          <w:color w:val="auto"/>
          <w:kern w:val="2"/>
          <w:sz w:val="32"/>
          <w:szCs w:val="32"/>
          <w:highlight w:val="none"/>
        </w:rPr>
      </w:pPr>
    </w:p>
    <w:p w14:paraId="0B149048">
      <w:pPr>
        <w:widowControl/>
        <w:spacing w:line="360" w:lineRule="auto"/>
        <w:ind w:left="0" w:leftChars="0" w:right="-28" w:firstLine="1606" w:firstLineChars="500"/>
        <w:textAlignment w:val="bottom"/>
        <w:outlineLvl w:val="9"/>
        <w:rPr>
          <w:rFonts w:hint="eastAsia" w:hAnsi="宋体" w:cs="宋体"/>
          <w:b/>
          <w:color w:val="auto"/>
          <w:kern w:val="2"/>
          <w:sz w:val="32"/>
          <w:szCs w:val="32"/>
          <w:highlight w:val="none"/>
        </w:rPr>
      </w:pPr>
      <w:r>
        <w:rPr>
          <w:rFonts w:hint="eastAsia" w:hAnsi="宋体" w:cs="宋体"/>
          <w:b/>
          <w:color w:val="auto"/>
          <w:kern w:val="2"/>
          <w:sz w:val="32"/>
          <w:szCs w:val="32"/>
          <w:highlight w:val="none"/>
        </w:rPr>
        <w:t>采购人：</w:t>
      </w:r>
      <w:r>
        <w:rPr>
          <w:rFonts w:hint="eastAsia" w:hAnsi="宋体" w:cs="宋体"/>
          <w:b/>
          <w:color w:val="auto"/>
          <w:kern w:val="2"/>
          <w:sz w:val="32"/>
          <w:szCs w:val="32"/>
          <w:highlight w:val="none"/>
          <w:lang w:eastAsia="zh-CN"/>
        </w:rPr>
        <w:t>中山市自然保护地管护中心</w:t>
      </w:r>
    </w:p>
    <w:p w14:paraId="601AFE6E">
      <w:pPr>
        <w:widowControl/>
        <w:spacing w:line="360" w:lineRule="auto"/>
        <w:ind w:left="0" w:leftChars="0" w:right="-28" w:firstLine="3213" w:firstLineChars="1000"/>
        <w:textAlignment w:val="bottom"/>
        <w:outlineLvl w:val="9"/>
        <w:rPr>
          <w:rFonts w:hint="eastAsia" w:hAnsi="宋体" w:eastAsia="宋体" w:cs="宋体"/>
          <w:b/>
          <w:color w:val="auto"/>
          <w:kern w:val="2"/>
          <w:sz w:val="32"/>
          <w:szCs w:val="32"/>
          <w:highlight w:val="none"/>
          <w:lang w:val="en-US" w:eastAsia="zh-CN"/>
        </w:rPr>
      </w:pPr>
      <w:r>
        <w:rPr>
          <w:rFonts w:hint="eastAsia" w:hAnsi="宋体" w:cs="宋体"/>
          <w:b/>
          <w:color w:val="auto"/>
          <w:kern w:val="2"/>
          <w:sz w:val="32"/>
          <w:szCs w:val="32"/>
          <w:highlight w:val="none"/>
          <w:lang w:val="en-US" w:eastAsia="zh-CN"/>
        </w:rPr>
        <w:t>二〇二五年七月</w:t>
      </w:r>
    </w:p>
    <w:p w14:paraId="66DBACC4">
      <w:pPr>
        <w:spacing w:line="720" w:lineRule="auto"/>
        <w:rPr>
          <w:rFonts w:hint="eastAsia" w:ascii="宋体" w:hAnsi="宋体" w:eastAsia="宋体" w:cs="宋体"/>
          <w:b/>
          <w:color w:val="auto"/>
          <w:kern w:val="2"/>
          <w:sz w:val="32"/>
          <w:szCs w:val="32"/>
          <w:highlight w:val="none"/>
        </w:rPr>
        <w:sectPr>
          <w:footerReference r:id="rId3" w:type="default"/>
          <w:pgSz w:w="11905" w:h="16838"/>
          <w:pgMar w:top="1440" w:right="1587" w:bottom="1440" w:left="1587" w:header="850" w:footer="726" w:gutter="0"/>
          <w:pgNumType w:fmt="decimal" w:start="1"/>
          <w:cols w:space="720" w:num="1"/>
          <w:docGrid w:linePitch="314" w:charSpace="0"/>
        </w:sectPr>
      </w:pPr>
      <w:bookmarkStart w:id="1" w:name="_Toc470169419"/>
      <w:bookmarkStart w:id="2" w:name="_Toc28401"/>
      <w:bookmarkStart w:id="3" w:name="_Toc15188"/>
      <w:bookmarkStart w:id="4" w:name="_Toc9944"/>
      <w:bookmarkStart w:id="5" w:name="_Toc23654"/>
      <w:bookmarkStart w:id="6" w:name="_Toc17148"/>
      <w:bookmarkStart w:id="7" w:name="_Toc16317"/>
    </w:p>
    <w:bookmarkEnd w:id="1"/>
    <w:bookmarkEnd w:id="2"/>
    <w:p w14:paraId="6F702979">
      <w:pPr>
        <w:pStyle w:val="2"/>
        <w:adjustRightInd w:val="0"/>
        <w:spacing w:before="635" w:beforeLines="200" w:after="120" w:line="360" w:lineRule="auto"/>
        <w:ind w:firstLine="2249" w:firstLineChars="700"/>
        <w:jc w:val="both"/>
        <w:rPr>
          <w:rFonts w:hint="eastAsia" w:hAnsi="宋体" w:eastAsia="宋体" w:cs="宋体"/>
          <w:color w:val="auto"/>
          <w:kern w:val="0"/>
          <w:sz w:val="32"/>
          <w:szCs w:val="32"/>
          <w:highlight w:val="none"/>
          <w:lang w:val="en-US" w:eastAsia="zh-CN"/>
        </w:rPr>
      </w:pPr>
      <w:r>
        <w:rPr>
          <w:rFonts w:hint="eastAsia" w:hAnsi="宋体" w:cs="宋体"/>
          <w:color w:val="auto"/>
          <w:kern w:val="0"/>
          <w:sz w:val="32"/>
          <w:szCs w:val="32"/>
          <w:highlight w:val="none"/>
        </w:rPr>
        <w:t>第一</w:t>
      </w:r>
      <w:bookmarkEnd w:id="3"/>
      <w:r>
        <w:rPr>
          <w:rFonts w:hint="eastAsia" w:hAnsi="宋体" w:cs="宋体"/>
          <w:color w:val="auto"/>
          <w:kern w:val="0"/>
          <w:sz w:val="32"/>
          <w:szCs w:val="32"/>
          <w:highlight w:val="none"/>
          <w:lang w:eastAsia="zh-CN"/>
        </w:rPr>
        <w:t>章</w:t>
      </w:r>
      <w:r>
        <w:rPr>
          <w:rFonts w:hint="eastAsia" w:hAnsi="宋体" w:cs="宋体"/>
          <w:color w:val="auto"/>
          <w:kern w:val="0"/>
          <w:sz w:val="32"/>
          <w:szCs w:val="32"/>
          <w:highlight w:val="none"/>
          <w:lang w:val="en-US" w:eastAsia="zh-CN"/>
        </w:rPr>
        <w:t xml:space="preserve">   </w:t>
      </w:r>
      <w:r>
        <w:rPr>
          <w:rFonts w:hint="eastAsia" w:hAnsi="宋体" w:cs="宋体"/>
          <w:color w:val="auto"/>
          <w:kern w:val="0"/>
          <w:sz w:val="32"/>
          <w:szCs w:val="32"/>
          <w:highlight w:val="none"/>
          <w:lang w:eastAsia="zh-CN"/>
        </w:rPr>
        <w:t>项目概况</w:t>
      </w:r>
    </w:p>
    <w:p w14:paraId="704D1CD3">
      <w:pPr>
        <w:numPr>
          <w:ilvl w:val="0"/>
          <w:numId w:val="0"/>
        </w:numPr>
        <w:spacing w:after="120" w:line="360" w:lineRule="auto"/>
        <w:ind w:firstLine="0" w:firstLineChars="0"/>
        <w:rPr>
          <w:rFonts w:hint="eastAsia" w:hAnsi="宋体" w:eastAsia="宋体" w:cs="宋体"/>
          <w:b/>
          <w:color w:val="auto"/>
          <w:sz w:val="21"/>
          <w:szCs w:val="21"/>
          <w:highlight w:val="none"/>
          <w:lang w:val="zh-CN"/>
        </w:rPr>
      </w:pPr>
    </w:p>
    <w:p w14:paraId="491E734B">
      <w:pPr>
        <w:numPr>
          <w:ilvl w:val="0"/>
          <w:numId w:val="1"/>
        </w:numPr>
        <w:spacing w:after="120" w:line="360" w:lineRule="auto"/>
        <w:ind w:firstLine="422" w:firstLineChars="200"/>
        <w:rPr>
          <w:rFonts w:hint="eastAsia"/>
          <w:b/>
          <w:color w:val="auto"/>
          <w:sz w:val="21"/>
          <w:szCs w:val="21"/>
          <w:highlight w:val="none"/>
        </w:rPr>
      </w:pPr>
      <w:r>
        <w:rPr>
          <w:rFonts w:hint="eastAsia" w:hAnsi="宋体" w:cs="宋体"/>
          <w:b/>
          <w:color w:val="auto"/>
          <w:sz w:val="21"/>
          <w:szCs w:val="21"/>
          <w:highlight w:val="none"/>
          <w:lang w:val="zh-CN"/>
        </w:rPr>
        <w:t>项目名称</w:t>
      </w:r>
      <w:r>
        <w:rPr>
          <w:rFonts w:hint="eastAsia" w:hAnsi="宋体" w:cs="宋体"/>
          <w:b/>
          <w:color w:val="auto"/>
          <w:sz w:val="21"/>
          <w:szCs w:val="21"/>
          <w:highlight w:val="none"/>
        </w:rPr>
        <w:t>：</w:t>
      </w:r>
      <w:r>
        <w:rPr>
          <w:rFonts w:hint="eastAsia" w:hAnsi="宋体" w:cs="宋体"/>
          <w:b w:val="0"/>
          <w:bCs/>
          <w:color w:val="auto"/>
          <w:sz w:val="21"/>
          <w:szCs w:val="21"/>
          <w:highlight w:val="none"/>
          <w:lang w:val="en-US" w:eastAsia="zh-CN"/>
        </w:rPr>
        <w:t>2025-2028年</w:t>
      </w:r>
      <w:r>
        <w:rPr>
          <w:rFonts w:hint="eastAsia" w:hAnsi="宋体" w:cs="宋体"/>
          <w:b w:val="0"/>
          <w:bCs/>
          <w:color w:val="auto"/>
          <w:sz w:val="21"/>
          <w:szCs w:val="21"/>
          <w:highlight w:val="none"/>
          <w:lang w:eastAsia="zh-CN"/>
        </w:rPr>
        <w:t>保险服务项目</w:t>
      </w:r>
    </w:p>
    <w:p w14:paraId="77F69637">
      <w:pPr>
        <w:numPr>
          <w:ilvl w:val="0"/>
          <w:numId w:val="1"/>
        </w:numPr>
        <w:spacing w:after="120" w:line="360" w:lineRule="auto"/>
        <w:ind w:firstLine="422" w:firstLineChars="200"/>
        <w:rPr>
          <w:rFonts w:hint="eastAsia"/>
          <w:b/>
          <w:color w:val="auto"/>
          <w:sz w:val="21"/>
          <w:szCs w:val="21"/>
          <w:highlight w:val="none"/>
        </w:rPr>
      </w:pPr>
      <w:r>
        <w:rPr>
          <w:rFonts w:hint="eastAsia" w:hAnsi="宋体" w:cs="宋体"/>
          <w:b/>
          <w:color w:val="auto"/>
          <w:sz w:val="21"/>
          <w:szCs w:val="21"/>
          <w:highlight w:val="none"/>
          <w:lang w:val="zh-CN"/>
        </w:rPr>
        <w:t>采购</w:t>
      </w:r>
      <w:r>
        <w:rPr>
          <w:rFonts w:hint="eastAsia" w:hAnsi="宋体" w:cs="宋体"/>
          <w:b/>
          <w:color w:val="auto"/>
          <w:sz w:val="21"/>
          <w:szCs w:val="21"/>
          <w:highlight w:val="none"/>
        </w:rPr>
        <w:t>预算</w:t>
      </w:r>
      <w:r>
        <w:rPr>
          <w:rFonts w:hint="eastAsia" w:hAnsi="宋体" w:cs="宋体"/>
          <w:b/>
          <w:color w:val="auto"/>
          <w:sz w:val="21"/>
          <w:szCs w:val="21"/>
          <w:highlight w:val="none"/>
          <w:lang w:val="zh-CN"/>
        </w:rPr>
        <w:t>：</w:t>
      </w:r>
      <w:r>
        <w:rPr>
          <w:rFonts w:hint="eastAsia" w:hAnsi="宋体" w:eastAsia="宋体" w:cs="宋体"/>
          <w:b w:val="0"/>
          <w:bCs/>
          <w:color w:val="auto"/>
          <w:sz w:val="21"/>
          <w:szCs w:val="21"/>
          <w:highlight w:val="none"/>
          <w:lang w:val="en-US" w:eastAsia="zh-CN"/>
        </w:rPr>
        <w:t>3</w:t>
      </w:r>
      <w:r>
        <w:rPr>
          <w:rFonts w:hint="eastAsia" w:hAnsi="宋体" w:cs="宋体"/>
          <w:b w:val="0"/>
          <w:bCs/>
          <w:color w:val="auto"/>
          <w:sz w:val="21"/>
          <w:szCs w:val="21"/>
          <w:highlight w:val="none"/>
          <w:lang w:val="en-US" w:eastAsia="zh-CN"/>
        </w:rPr>
        <w:t>139</w:t>
      </w:r>
      <w:r>
        <w:rPr>
          <w:rFonts w:hint="eastAsia" w:hAnsi="宋体" w:eastAsia="宋体" w:cs="宋体"/>
          <w:b w:val="0"/>
          <w:bCs/>
          <w:color w:val="auto"/>
          <w:sz w:val="21"/>
          <w:szCs w:val="21"/>
          <w:highlight w:val="none"/>
          <w:lang w:val="en-US" w:eastAsia="zh-CN"/>
        </w:rPr>
        <w:t>00</w:t>
      </w:r>
      <w:r>
        <w:rPr>
          <w:rFonts w:hint="eastAsia" w:hAnsi="宋体" w:eastAsia="宋体" w:cs="宋体"/>
          <w:b w:val="0"/>
          <w:bCs/>
          <w:color w:val="auto"/>
          <w:sz w:val="21"/>
          <w:szCs w:val="21"/>
          <w:highlight w:val="none"/>
          <w:lang w:val="zh-CN" w:eastAsia="zh-CN"/>
        </w:rPr>
        <w:t>元</w:t>
      </w:r>
    </w:p>
    <w:p w14:paraId="6B604A2C">
      <w:pPr>
        <w:pStyle w:val="21"/>
        <w:spacing w:line="360" w:lineRule="auto"/>
        <w:ind w:left="0" w:firstLine="422" w:firstLineChars="200"/>
        <w:rPr>
          <w:rFonts w:hint="default"/>
          <w:color w:val="auto"/>
          <w:highlight w:val="none"/>
          <w:lang w:val="en-US"/>
        </w:rPr>
      </w:pPr>
      <w:r>
        <w:rPr>
          <w:rFonts w:hint="eastAsia" w:hAnsi="宋体" w:cs="宋体"/>
          <w:b/>
          <w:color w:val="auto"/>
          <w:sz w:val="21"/>
          <w:szCs w:val="21"/>
          <w:highlight w:val="none"/>
          <w:lang w:val="en-US" w:eastAsia="zh-CN"/>
        </w:rPr>
        <w:t>（1）预算金额：</w:t>
      </w:r>
      <w:r>
        <w:rPr>
          <w:rFonts w:hint="eastAsia" w:hAnsi="宋体" w:cs="宋体"/>
          <w:b w:val="0"/>
          <w:bCs/>
          <w:color w:val="auto"/>
          <w:sz w:val="21"/>
          <w:szCs w:val="21"/>
          <w:highlight w:val="none"/>
          <w:lang w:val="en-US" w:eastAsia="zh-CN"/>
        </w:rPr>
        <w:t>156000</w:t>
      </w:r>
      <w:r>
        <w:rPr>
          <w:rFonts w:hint="eastAsia" w:hAnsi="宋体" w:cs="宋体"/>
          <w:b w:val="0"/>
          <w:bCs/>
          <w:color w:val="auto"/>
          <w:sz w:val="21"/>
          <w:szCs w:val="21"/>
          <w:highlight w:val="none"/>
          <w:lang w:val="zh-CN" w:eastAsia="zh-CN"/>
        </w:rPr>
        <w:t>元</w:t>
      </w:r>
    </w:p>
    <w:tbl>
      <w:tblPr>
        <w:tblStyle w:val="4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3917"/>
        <w:gridCol w:w="2937"/>
      </w:tblGrid>
      <w:tr w14:paraId="4D7C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1D7FC264">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lang w:eastAsia="zh-CN"/>
              </w:rPr>
              <w:t>号</w:t>
            </w:r>
          </w:p>
        </w:tc>
        <w:tc>
          <w:tcPr>
            <w:tcW w:w="3917" w:type="dxa"/>
            <w:vAlign w:val="center"/>
          </w:tcPr>
          <w:p w14:paraId="3915199F">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default" w:ascii="宋体" w:hAnsi="宋体" w:eastAsia="宋体" w:cs="宋体"/>
                <w:b/>
                <w:color w:val="auto"/>
                <w:sz w:val="21"/>
                <w:szCs w:val="21"/>
                <w:highlight w:val="none"/>
                <w:lang w:val="en-US"/>
              </w:rPr>
            </w:pPr>
            <w:r>
              <w:rPr>
                <w:rFonts w:hint="eastAsia" w:hAnsi="宋体" w:eastAsia="宋体" w:cs="宋体"/>
                <w:b/>
                <w:color w:val="auto"/>
                <w:sz w:val="21"/>
                <w:szCs w:val="21"/>
                <w:highlight w:val="none"/>
                <w:lang w:val="en-US" w:eastAsia="zh-CN"/>
              </w:rPr>
              <w:t>采购标的</w:t>
            </w:r>
          </w:p>
        </w:tc>
        <w:tc>
          <w:tcPr>
            <w:tcW w:w="2937" w:type="dxa"/>
            <w:vAlign w:val="center"/>
          </w:tcPr>
          <w:p w14:paraId="0A1B4BAA">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rPr>
              <w:t>预算金额</w:t>
            </w:r>
          </w:p>
        </w:tc>
      </w:tr>
      <w:tr w14:paraId="77FE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571F4E9C">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w:t>
            </w:r>
          </w:p>
        </w:tc>
        <w:tc>
          <w:tcPr>
            <w:tcW w:w="3917" w:type="dxa"/>
            <w:vAlign w:val="center"/>
          </w:tcPr>
          <w:p w14:paraId="1CEA6F2F">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公务用车</w:t>
            </w:r>
            <w:r>
              <w:rPr>
                <w:rFonts w:hint="eastAsia" w:ascii="宋体" w:hAnsi="宋体" w:eastAsia="宋体" w:cs="宋体"/>
                <w:b w:val="0"/>
                <w:bCs/>
                <w:color w:val="auto"/>
                <w:sz w:val="21"/>
                <w:szCs w:val="21"/>
                <w:highlight w:val="none"/>
                <w:lang w:val="en-US" w:eastAsia="zh-CN"/>
              </w:rPr>
              <w:t>保险服务</w:t>
            </w:r>
          </w:p>
        </w:tc>
        <w:tc>
          <w:tcPr>
            <w:tcW w:w="2937" w:type="dxa"/>
            <w:vAlign w:val="center"/>
          </w:tcPr>
          <w:p w14:paraId="3A7DF277">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91000</w:t>
            </w:r>
            <w:r>
              <w:rPr>
                <w:rFonts w:hint="eastAsia" w:ascii="宋体" w:hAnsi="宋体" w:eastAsia="宋体" w:cs="宋体"/>
                <w:b w:val="0"/>
                <w:bCs/>
                <w:color w:val="auto"/>
                <w:sz w:val="21"/>
                <w:szCs w:val="21"/>
                <w:highlight w:val="none"/>
                <w:lang w:val="zh-CN"/>
              </w:rPr>
              <w:t>元</w:t>
            </w:r>
          </w:p>
        </w:tc>
      </w:tr>
      <w:tr w14:paraId="45C9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732E3BA4">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w:t>
            </w:r>
          </w:p>
        </w:tc>
        <w:tc>
          <w:tcPr>
            <w:tcW w:w="3917" w:type="dxa"/>
            <w:vAlign w:val="center"/>
          </w:tcPr>
          <w:p w14:paraId="2BE7841D">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摩托车保险服务</w:t>
            </w:r>
          </w:p>
        </w:tc>
        <w:tc>
          <w:tcPr>
            <w:tcW w:w="2937" w:type="dxa"/>
            <w:vAlign w:val="center"/>
          </w:tcPr>
          <w:p w14:paraId="791244BF">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65000</w:t>
            </w:r>
            <w:r>
              <w:rPr>
                <w:rFonts w:hint="eastAsia" w:ascii="宋体" w:hAnsi="宋体" w:eastAsia="宋体" w:cs="宋体"/>
                <w:b w:val="0"/>
                <w:bCs/>
                <w:color w:val="auto"/>
                <w:sz w:val="21"/>
                <w:szCs w:val="21"/>
                <w:highlight w:val="none"/>
                <w:lang w:val="zh-CN"/>
              </w:rPr>
              <w:t>元</w:t>
            </w:r>
          </w:p>
        </w:tc>
      </w:tr>
    </w:tbl>
    <w:p w14:paraId="63C1CAE6">
      <w:pPr>
        <w:widowControl/>
        <w:numPr>
          <w:ilvl w:val="0"/>
          <w:numId w:val="0"/>
        </w:numPr>
        <w:spacing w:before="318" w:beforeLines="100" w:after="0" w:line="360" w:lineRule="auto"/>
        <w:ind w:firstLine="422" w:firstLineChars="200"/>
        <w:jc w:val="left"/>
        <w:rPr>
          <w:rFonts w:hint="eastAsia" w:hAnsi="宋体" w:eastAsia="宋体" w:cs="宋体"/>
          <w:b/>
          <w:color w:val="auto"/>
          <w:sz w:val="21"/>
          <w:szCs w:val="21"/>
          <w:highlight w:val="none"/>
          <w:lang w:val="en-US" w:eastAsia="zh-CN"/>
        </w:rPr>
      </w:pPr>
    </w:p>
    <w:p w14:paraId="0C624A23">
      <w:pPr>
        <w:pStyle w:val="21"/>
        <w:spacing w:line="360" w:lineRule="auto"/>
        <w:ind w:left="0" w:firstLine="422" w:firstLineChars="200"/>
        <w:rPr>
          <w:rFonts w:hint="default"/>
          <w:color w:val="auto"/>
          <w:highlight w:val="none"/>
          <w:lang w:val="en-US" w:eastAsia="zh-CN"/>
        </w:rPr>
      </w:pPr>
      <w:r>
        <w:rPr>
          <w:rFonts w:hint="eastAsia" w:hAnsi="宋体" w:cs="宋体"/>
          <w:b/>
          <w:color w:val="auto"/>
          <w:sz w:val="21"/>
          <w:szCs w:val="21"/>
          <w:highlight w:val="none"/>
          <w:lang w:val="en-US" w:eastAsia="zh-CN"/>
        </w:rPr>
        <w:t>（2）预算金额：</w:t>
      </w:r>
      <w:r>
        <w:rPr>
          <w:rFonts w:hint="eastAsia" w:hAnsi="宋体" w:cs="宋体"/>
          <w:b w:val="0"/>
          <w:bCs/>
          <w:color w:val="auto"/>
          <w:sz w:val="21"/>
          <w:szCs w:val="21"/>
          <w:highlight w:val="none"/>
          <w:lang w:val="zh-CN" w:eastAsia="zh-CN"/>
        </w:rPr>
        <w:t>¥</w:t>
      </w:r>
      <w:r>
        <w:rPr>
          <w:rFonts w:hint="eastAsia" w:hAnsi="宋体" w:cs="宋体"/>
          <w:b w:val="0"/>
          <w:bCs/>
          <w:color w:val="auto"/>
          <w:sz w:val="21"/>
          <w:szCs w:val="21"/>
          <w:highlight w:val="none"/>
          <w:lang w:val="en-US" w:eastAsia="zh-CN"/>
        </w:rPr>
        <w:t>157900</w:t>
      </w:r>
      <w:r>
        <w:rPr>
          <w:rFonts w:hint="eastAsia" w:hAnsi="宋体" w:cs="宋体"/>
          <w:b w:val="0"/>
          <w:bCs/>
          <w:color w:val="auto"/>
          <w:sz w:val="21"/>
          <w:szCs w:val="21"/>
          <w:highlight w:val="none"/>
          <w:lang w:val="zh-CN" w:eastAsia="zh-CN"/>
        </w:rPr>
        <w:t>元</w:t>
      </w:r>
    </w:p>
    <w:tbl>
      <w:tblPr>
        <w:tblStyle w:val="47"/>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918"/>
        <w:gridCol w:w="2950"/>
      </w:tblGrid>
      <w:tr w14:paraId="3A44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18BD9F16">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lang w:eastAsia="zh-CN"/>
              </w:rPr>
              <w:t>号</w:t>
            </w:r>
          </w:p>
        </w:tc>
        <w:tc>
          <w:tcPr>
            <w:tcW w:w="3918" w:type="dxa"/>
            <w:vAlign w:val="center"/>
          </w:tcPr>
          <w:p w14:paraId="67AB3A42">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default" w:ascii="宋体" w:hAnsi="宋体" w:eastAsia="宋体" w:cs="宋体"/>
                <w:b/>
                <w:color w:val="auto"/>
                <w:sz w:val="21"/>
                <w:szCs w:val="21"/>
                <w:highlight w:val="none"/>
                <w:lang w:val="en-US"/>
              </w:rPr>
            </w:pPr>
            <w:r>
              <w:rPr>
                <w:rFonts w:hint="eastAsia" w:hAnsi="宋体" w:eastAsia="宋体" w:cs="宋体"/>
                <w:b/>
                <w:color w:val="auto"/>
                <w:sz w:val="21"/>
                <w:szCs w:val="21"/>
                <w:highlight w:val="none"/>
                <w:lang w:val="en-US" w:eastAsia="zh-CN"/>
              </w:rPr>
              <w:t>采购标的</w:t>
            </w:r>
          </w:p>
        </w:tc>
        <w:tc>
          <w:tcPr>
            <w:tcW w:w="2950" w:type="dxa"/>
            <w:vAlign w:val="center"/>
          </w:tcPr>
          <w:p w14:paraId="5D10FE95">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rPr>
              <w:t>预算金额</w:t>
            </w:r>
          </w:p>
        </w:tc>
      </w:tr>
      <w:tr w14:paraId="2FD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76F28578">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1</w:t>
            </w:r>
          </w:p>
        </w:tc>
        <w:tc>
          <w:tcPr>
            <w:tcW w:w="3918" w:type="dxa"/>
            <w:vAlign w:val="center"/>
          </w:tcPr>
          <w:p w14:paraId="5C12AA6D">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船艇保险服务</w:t>
            </w:r>
          </w:p>
        </w:tc>
        <w:tc>
          <w:tcPr>
            <w:tcW w:w="2950" w:type="dxa"/>
            <w:vAlign w:val="center"/>
          </w:tcPr>
          <w:p w14:paraId="3391A2AD">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28000</w:t>
            </w:r>
            <w:r>
              <w:rPr>
                <w:rFonts w:hint="eastAsia" w:ascii="宋体" w:hAnsi="宋体" w:eastAsia="宋体" w:cs="宋体"/>
                <w:b w:val="0"/>
                <w:bCs/>
                <w:color w:val="auto"/>
                <w:sz w:val="21"/>
                <w:szCs w:val="21"/>
                <w:highlight w:val="none"/>
                <w:lang w:val="zh-CN"/>
              </w:rPr>
              <w:t>元</w:t>
            </w:r>
          </w:p>
        </w:tc>
      </w:tr>
      <w:tr w14:paraId="0089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21" w:type="dxa"/>
            <w:vAlign w:val="center"/>
          </w:tcPr>
          <w:p w14:paraId="7A266BEA">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2</w:t>
            </w:r>
          </w:p>
        </w:tc>
        <w:tc>
          <w:tcPr>
            <w:tcW w:w="3918" w:type="dxa"/>
            <w:vAlign w:val="center"/>
          </w:tcPr>
          <w:p w14:paraId="7A7B9468">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电瓶车保险服务</w:t>
            </w:r>
          </w:p>
        </w:tc>
        <w:tc>
          <w:tcPr>
            <w:tcW w:w="2950" w:type="dxa"/>
            <w:vAlign w:val="center"/>
          </w:tcPr>
          <w:p w14:paraId="056FE5B4">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900</w:t>
            </w:r>
            <w:r>
              <w:rPr>
                <w:rFonts w:hint="eastAsia" w:ascii="宋体" w:hAnsi="宋体" w:eastAsia="宋体" w:cs="宋体"/>
                <w:b w:val="0"/>
                <w:bCs/>
                <w:color w:val="auto"/>
                <w:sz w:val="21"/>
                <w:szCs w:val="21"/>
                <w:highlight w:val="none"/>
                <w:lang w:val="zh-CN"/>
              </w:rPr>
              <w:t>元</w:t>
            </w:r>
          </w:p>
        </w:tc>
      </w:tr>
      <w:tr w14:paraId="0DAB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12E61F92">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3</w:t>
            </w:r>
          </w:p>
        </w:tc>
        <w:tc>
          <w:tcPr>
            <w:tcW w:w="3918" w:type="dxa"/>
            <w:vAlign w:val="center"/>
          </w:tcPr>
          <w:p w14:paraId="6F1E3F3F">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eastAsia="zh-CN"/>
              </w:rPr>
              <w:t>树木园、</w:t>
            </w:r>
            <w:r>
              <w:rPr>
                <w:rFonts w:hint="eastAsia" w:hAnsi="宋体" w:cs="宋体"/>
                <w:b w:val="0"/>
                <w:bCs/>
                <w:color w:val="auto"/>
                <w:sz w:val="21"/>
                <w:szCs w:val="21"/>
                <w:highlight w:val="none"/>
                <w:lang w:eastAsia="zh-CN"/>
              </w:rPr>
              <w:t>田心区域</w:t>
            </w:r>
            <w:r>
              <w:rPr>
                <w:rFonts w:hint="eastAsia" w:ascii="宋体" w:hAnsi="宋体" w:eastAsia="宋体" w:cs="宋体"/>
                <w:b w:val="0"/>
                <w:bCs/>
                <w:color w:val="auto"/>
                <w:sz w:val="21"/>
                <w:szCs w:val="21"/>
                <w:highlight w:val="none"/>
                <w:lang w:eastAsia="zh-CN"/>
              </w:rPr>
              <w:t>公众责任险</w:t>
            </w:r>
          </w:p>
        </w:tc>
        <w:tc>
          <w:tcPr>
            <w:tcW w:w="2950" w:type="dxa"/>
            <w:vAlign w:val="center"/>
          </w:tcPr>
          <w:p w14:paraId="32CF51E5">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29</w:t>
            </w:r>
            <w:r>
              <w:rPr>
                <w:rFonts w:hint="eastAsia"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lang w:val="zh-CN"/>
              </w:rPr>
              <w:t>元</w:t>
            </w:r>
          </w:p>
        </w:tc>
      </w:tr>
    </w:tbl>
    <w:p w14:paraId="3B13B9A7">
      <w:pPr>
        <w:numPr>
          <w:ilvl w:val="0"/>
          <w:numId w:val="0"/>
        </w:numPr>
        <w:spacing w:after="120" w:line="360" w:lineRule="auto"/>
        <w:rPr>
          <w:rFonts w:hint="eastAsia" w:hAnsi="宋体" w:cs="宋体"/>
          <w:b/>
          <w:color w:val="auto"/>
          <w:sz w:val="21"/>
          <w:szCs w:val="21"/>
          <w:highlight w:val="none"/>
          <w:lang w:val="zh-CN"/>
        </w:rPr>
      </w:pPr>
    </w:p>
    <w:p w14:paraId="3C579B6F">
      <w:pPr>
        <w:numPr>
          <w:ilvl w:val="0"/>
          <w:numId w:val="1"/>
        </w:numPr>
        <w:spacing w:after="120" w:line="360" w:lineRule="auto"/>
        <w:ind w:firstLine="422" w:firstLineChars="200"/>
        <w:rPr>
          <w:rFonts w:hint="eastAsia" w:hAnsi="宋体" w:cs="宋体"/>
          <w:b/>
          <w:color w:val="auto"/>
          <w:sz w:val="21"/>
          <w:szCs w:val="21"/>
          <w:highlight w:val="none"/>
          <w:lang w:val="zh-CN"/>
        </w:rPr>
      </w:pPr>
      <w:r>
        <w:rPr>
          <w:rFonts w:hint="eastAsia" w:hAnsi="宋体" w:cs="宋体"/>
          <w:b/>
          <w:color w:val="auto"/>
          <w:sz w:val="21"/>
          <w:szCs w:val="21"/>
          <w:highlight w:val="none"/>
          <w:lang w:val="zh-CN"/>
        </w:rPr>
        <w:t>资金来源：</w:t>
      </w:r>
      <w:r>
        <w:rPr>
          <w:rFonts w:hint="eastAsia" w:hAnsi="宋体" w:cs="宋体"/>
          <w:bCs/>
          <w:color w:val="auto"/>
          <w:sz w:val="21"/>
          <w:szCs w:val="21"/>
          <w:highlight w:val="none"/>
          <w:lang w:val="zh-CN"/>
        </w:rPr>
        <w:t>财政资金</w:t>
      </w:r>
    </w:p>
    <w:p w14:paraId="35B06090">
      <w:pPr>
        <w:pStyle w:val="2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kern w:val="2"/>
          <w:sz w:val="21"/>
          <w:szCs w:val="21"/>
          <w:highlight w:val="none"/>
          <w:lang w:val="en-US" w:eastAsia="zh-CN" w:bidi="ar"/>
        </w:rPr>
        <w:t>合同履行期限：</w:t>
      </w:r>
      <w:r>
        <w:rPr>
          <w:rFonts w:hint="eastAsia" w:ascii="宋体" w:hAnsi="宋体" w:eastAsia="宋体" w:cs="宋体"/>
          <w:b w:val="0"/>
          <w:bCs w:val="0"/>
          <w:color w:val="auto"/>
          <w:kern w:val="2"/>
          <w:sz w:val="21"/>
          <w:szCs w:val="21"/>
          <w:highlight w:val="none"/>
          <w:lang w:val="en-US" w:eastAsia="zh-CN" w:bidi="ar"/>
        </w:rPr>
        <w:t>自合同</w:t>
      </w:r>
      <w:r>
        <w:rPr>
          <w:rFonts w:hint="eastAsia" w:ascii="宋体" w:hAnsi="宋体" w:cs="宋体"/>
          <w:b w:val="0"/>
          <w:bCs w:val="0"/>
          <w:color w:val="auto"/>
          <w:kern w:val="2"/>
          <w:sz w:val="21"/>
          <w:szCs w:val="21"/>
          <w:highlight w:val="none"/>
          <w:lang w:val="en-US" w:eastAsia="zh-CN" w:bidi="ar"/>
        </w:rPr>
        <w:t>约定起始</w:t>
      </w:r>
      <w:r>
        <w:rPr>
          <w:rFonts w:hint="eastAsia" w:ascii="宋体" w:hAnsi="宋体" w:eastAsia="宋体" w:cs="宋体"/>
          <w:b w:val="0"/>
          <w:bCs w:val="0"/>
          <w:color w:val="auto"/>
          <w:kern w:val="2"/>
          <w:sz w:val="21"/>
          <w:szCs w:val="21"/>
          <w:highlight w:val="none"/>
          <w:lang w:val="en-US" w:eastAsia="zh-CN" w:bidi="ar"/>
        </w:rPr>
        <w:t>之日起3年（对于品目2-3树木园、</w:t>
      </w:r>
      <w:r>
        <w:rPr>
          <w:rFonts w:hint="eastAsia" w:ascii="宋体" w:hAnsi="宋体" w:cs="宋体"/>
          <w:b w:val="0"/>
          <w:bCs w:val="0"/>
          <w:color w:val="auto"/>
          <w:kern w:val="2"/>
          <w:sz w:val="21"/>
          <w:szCs w:val="21"/>
          <w:highlight w:val="none"/>
          <w:lang w:val="en-US" w:eastAsia="zh-CN" w:bidi="ar"/>
        </w:rPr>
        <w:t>田心区域</w:t>
      </w:r>
      <w:r>
        <w:rPr>
          <w:rFonts w:hint="eastAsia" w:ascii="宋体" w:hAnsi="宋体" w:eastAsia="宋体" w:cs="宋体"/>
          <w:b w:val="0"/>
          <w:bCs w:val="0"/>
          <w:color w:val="auto"/>
          <w:kern w:val="2"/>
          <w:sz w:val="21"/>
          <w:szCs w:val="21"/>
          <w:highlight w:val="none"/>
          <w:lang w:val="en-US" w:eastAsia="zh-CN" w:bidi="ar"/>
        </w:rPr>
        <w:t>公众责任险，采购人有权按照自身需要对合同履行期限进行调整）。</w:t>
      </w:r>
    </w:p>
    <w:p w14:paraId="31786160">
      <w:pPr>
        <w:numPr>
          <w:ilvl w:val="0"/>
          <w:numId w:val="0"/>
        </w:numPr>
        <w:spacing w:line="360" w:lineRule="auto"/>
        <w:ind w:firstLine="422" w:firstLineChars="200"/>
        <w:rPr>
          <w:rFonts w:hint="eastAsia" w:eastAsia="宋体"/>
          <w:color w:val="auto"/>
          <w:highlight w:val="none"/>
          <w:lang w:val="en-US" w:eastAsia="zh-CN"/>
        </w:rPr>
      </w:pPr>
      <w:r>
        <w:rPr>
          <w:rFonts w:hint="eastAsia" w:hAnsi="宋体" w:cs="宋体"/>
          <w:b/>
          <w:color w:val="auto"/>
          <w:sz w:val="21"/>
          <w:szCs w:val="21"/>
          <w:highlight w:val="none"/>
          <w:lang w:val="en-US" w:eastAsia="zh-CN"/>
        </w:rPr>
        <w:t>五、</w:t>
      </w:r>
      <w:r>
        <w:rPr>
          <w:rFonts w:hint="eastAsia" w:hAnsi="宋体" w:cs="宋体"/>
          <w:b/>
          <w:color w:val="auto"/>
          <w:sz w:val="21"/>
          <w:szCs w:val="21"/>
          <w:highlight w:val="none"/>
          <w:lang w:val="zh-CN"/>
        </w:rPr>
        <w:t>项目内容及需求情况（采购项目技术规格、参数及要求）：</w:t>
      </w:r>
      <w:r>
        <w:rPr>
          <w:rFonts w:hint="eastAsia" w:hAnsi="宋体" w:cs="宋体"/>
          <w:b w:val="0"/>
          <w:bCs/>
          <w:color w:val="auto"/>
          <w:sz w:val="21"/>
          <w:szCs w:val="21"/>
          <w:highlight w:val="none"/>
          <w:lang w:val="zh-CN"/>
        </w:rPr>
        <w:t>请详阅</w:t>
      </w:r>
      <w:r>
        <w:rPr>
          <w:rFonts w:hint="eastAsia" w:hAnsi="宋体" w:cs="宋体"/>
          <w:bCs/>
          <w:color w:val="auto"/>
          <w:sz w:val="21"/>
          <w:szCs w:val="21"/>
          <w:highlight w:val="none"/>
          <w:lang w:eastAsia="zh-CN"/>
        </w:rPr>
        <w:t>采购</w:t>
      </w:r>
      <w:r>
        <w:rPr>
          <w:rFonts w:hint="eastAsia" w:hAnsi="宋体" w:cs="宋体"/>
          <w:bCs/>
          <w:color w:val="auto"/>
          <w:sz w:val="21"/>
          <w:szCs w:val="21"/>
          <w:highlight w:val="none"/>
        </w:rPr>
        <w:t>文件第二</w:t>
      </w:r>
      <w:r>
        <w:rPr>
          <w:rFonts w:hint="eastAsia" w:hAnsi="宋体" w:cs="宋体"/>
          <w:bCs/>
          <w:color w:val="auto"/>
          <w:sz w:val="21"/>
          <w:szCs w:val="21"/>
          <w:highlight w:val="none"/>
          <w:lang w:eastAsia="zh-CN"/>
        </w:rPr>
        <w:t>章</w:t>
      </w:r>
      <w:r>
        <w:rPr>
          <w:rFonts w:hint="eastAsia" w:hAnsi="宋体" w:cs="宋体"/>
          <w:bCs/>
          <w:color w:val="auto"/>
          <w:sz w:val="21"/>
          <w:szCs w:val="21"/>
          <w:highlight w:val="none"/>
        </w:rPr>
        <w:t>用户需求书。</w:t>
      </w:r>
    </w:p>
    <w:p w14:paraId="191068E7">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420" w:leftChars="0" w:right="0" w:rightChars="0"/>
        <w:jc w:val="left"/>
        <w:textAlignment w:val="auto"/>
        <w:outlineLvl w:val="9"/>
        <w:rPr>
          <w:rFonts w:hint="eastAsia" w:hAnsi="宋体" w:cs="宋体"/>
          <w:b/>
          <w:color w:val="auto"/>
          <w:sz w:val="21"/>
          <w:szCs w:val="21"/>
          <w:highlight w:val="none"/>
          <w:lang w:val="zh-CN"/>
        </w:rPr>
      </w:pPr>
      <w:r>
        <w:rPr>
          <w:rFonts w:hint="eastAsia" w:hAnsi="宋体" w:cs="宋体"/>
          <w:b/>
          <w:color w:val="auto"/>
          <w:sz w:val="21"/>
          <w:szCs w:val="21"/>
          <w:highlight w:val="none"/>
          <w:lang w:val="en-US" w:eastAsia="zh-CN"/>
        </w:rPr>
        <w:t>六、</w:t>
      </w:r>
      <w:r>
        <w:rPr>
          <w:rFonts w:hint="eastAsia" w:hAnsi="宋体" w:cs="宋体"/>
          <w:b/>
          <w:color w:val="auto"/>
          <w:sz w:val="21"/>
          <w:szCs w:val="21"/>
          <w:highlight w:val="none"/>
          <w:lang w:val="zh-CN"/>
        </w:rPr>
        <w:t>供应商</w:t>
      </w:r>
      <w:r>
        <w:rPr>
          <w:rFonts w:hint="eastAsia" w:hAnsi="宋体" w:cs="宋体"/>
          <w:b/>
          <w:bCs w:val="0"/>
          <w:color w:val="auto"/>
          <w:sz w:val="21"/>
          <w:szCs w:val="21"/>
          <w:highlight w:val="none"/>
          <w:lang w:val="zh-CN"/>
        </w:rPr>
        <w:t>的资格</w:t>
      </w:r>
      <w:r>
        <w:rPr>
          <w:rFonts w:hint="eastAsia" w:hAnsi="宋体" w:cs="宋体"/>
          <w:b/>
          <w:bCs w:val="0"/>
          <w:color w:val="auto"/>
          <w:sz w:val="21"/>
          <w:szCs w:val="21"/>
          <w:highlight w:val="none"/>
        </w:rPr>
        <w:t>要求</w:t>
      </w:r>
      <w:r>
        <w:rPr>
          <w:rFonts w:hint="eastAsia" w:ascii="宋体" w:hAnsi="宋体"/>
          <w:b/>
          <w:bCs w:val="0"/>
          <w:color w:val="auto"/>
          <w:sz w:val="21"/>
          <w:szCs w:val="21"/>
          <w:highlight w:val="none"/>
          <w:lang w:val="hr-HR" w:eastAsia="zh-CN"/>
        </w:rPr>
        <w:t>（按</w:t>
      </w:r>
      <w:r>
        <w:rPr>
          <w:rFonts w:hint="eastAsia" w:asciiTheme="minorEastAsia" w:hAnsiTheme="minorEastAsia" w:eastAsiaTheme="minorEastAsia" w:cstheme="minorEastAsia"/>
          <w:b/>
          <w:bCs w:val="0"/>
          <w:color w:val="auto"/>
          <w:sz w:val="21"/>
          <w:szCs w:val="21"/>
          <w:highlight w:val="none"/>
          <w:lang w:eastAsia="zh-CN"/>
        </w:rPr>
        <w:t>第四章</w:t>
      </w:r>
      <w:r>
        <w:rPr>
          <w:rFonts w:hint="eastAsia" w:asciiTheme="minorEastAsia" w:hAnsiTheme="minorEastAsia" w:eastAsiaTheme="minorEastAsia" w:cstheme="minorEastAsia"/>
          <w:b/>
          <w:bCs w:val="0"/>
          <w:color w:val="auto"/>
          <w:sz w:val="21"/>
          <w:szCs w:val="21"/>
          <w:highlight w:val="none"/>
          <w:lang w:val="zh-CN"/>
        </w:rPr>
        <w:t>响应文件要求及格式</w:t>
      </w:r>
      <w:r>
        <w:rPr>
          <w:rFonts w:hint="eastAsia" w:ascii="宋体" w:hAnsi="宋体"/>
          <w:b/>
          <w:bCs w:val="0"/>
          <w:color w:val="auto"/>
          <w:sz w:val="21"/>
          <w:szCs w:val="21"/>
          <w:highlight w:val="none"/>
          <w:lang w:val="hr-HR" w:eastAsia="zh-CN"/>
        </w:rPr>
        <w:t>提供资格性证明材料）</w:t>
      </w:r>
      <w:r>
        <w:rPr>
          <w:rFonts w:hint="eastAsia" w:hAnsi="宋体" w:cs="宋体"/>
          <w:b/>
          <w:bCs w:val="0"/>
          <w:color w:val="auto"/>
          <w:sz w:val="21"/>
          <w:szCs w:val="21"/>
          <w:highlight w:val="none"/>
          <w:lang w:val="zh-CN"/>
        </w:rPr>
        <w:t>：</w:t>
      </w:r>
    </w:p>
    <w:p w14:paraId="427DD140">
      <w:pPr>
        <w:pStyle w:val="182"/>
        <w:spacing w:line="360" w:lineRule="auto"/>
        <w:ind w:left="0" w:leftChars="0" w:firstLine="420" w:firstLineChars="200"/>
        <w:rPr>
          <w:rFonts w:hint="eastAsia"/>
          <w:color w:val="auto"/>
          <w:sz w:val="21"/>
          <w:szCs w:val="21"/>
          <w:highlight w:val="none"/>
          <w:lang w:val="zh-CN"/>
        </w:rPr>
      </w:pPr>
      <w:r>
        <w:rPr>
          <w:rFonts w:hint="eastAsia" w:ascii="宋体" w:hAnsi="宋体"/>
          <w:color w:val="auto"/>
          <w:sz w:val="21"/>
          <w:szCs w:val="21"/>
          <w:highlight w:val="none"/>
        </w:rPr>
        <w:t>1、</w:t>
      </w:r>
      <w:r>
        <w:rPr>
          <w:rFonts w:hint="eastAsia" w:ascii="宋体" w:hAnsi="宋体"/>
          <w:color w:val="auto"/>
          <w:sz w:val="21"/>
          <w:szCs w:val="21"/>
          <w:highlight w:val="none"/>
          <w:lang w:val="hr-HR"/>
        </w:rPr>
        <w:t>供应商应具备《中华人民共和国政府采购法》第二十二条规定的条件：</w:t>
      </w:r>
    </w:p>
    <w:p w14:paraId="2FEB6552">
      <w:pPr>
        <w:spacing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lang w:val="en-US" w:eastAsia="zh-CN"/>
        </w:rPr>
        <w:t>.1</w:t>
      </w:r>
      <w:r>
        <w:rPr>
          <w:rFonts w:hint="eastAsia" w:hAnsi="宋体"/>
          <w:color w:val="auto"/>
          <w:sz w:val="21"/>
          <w:szCs w:val="21"/>
          <w:highlight w:val="none"/>
        </w:rPr>
        <w:t>具有独立承担民事责任的能力。</w:t>
      </w:r>
    </w:p>
    <w:p w14:paraId="78BA0C7B">
      <w:pPr>
        <w:spacing w:line="360" w:lineRule="auto"/>
        <w:ind w:firstLine="420" w:firstLineChars="200"/>
        <w:jc w:val="left"/>
        <w:rPr>
          <w:rFonts w:hint="eastAsia" w:hAnsi="宋体"/>
          <w:color w:val="auto"/>
          <w:sz w:val="21"/>
          <w:szCs w:val="21"/>
          <w:highlight w:val="none"/>
        </w:rPr>
      </w:pPr>
      <w:r>
        <w:rPr>
          <w:rFonts w:hint="eastAsia" w:hAnsi="宋体" w:cs="仿宋"/>
          <w:bCs/>
          <w:color w:val="auto"/>
          <w:sz w:val="21"/>
          <w:szCs w:val="21"/>
          <w:highlight w:val="none"/>
          <w:lang w:val="en-US" w:eastAsia="zh-CN"/>
        </w:rPr>
        <w:t>1.2</w:t>
      </w:r>
      <w:r>
        <w:rPr>
          <w:rFonts w:hint="eastAsia" w:hAnsi="宋体"/>
          <w:color w:val="auto"/>
          <w:sz w:val="21"/>
          <w:szCs w:val="21"/>
          <w:highlight w:val="none"/>
        </w:rPr>
        <w:t>有依法缴纳税收和社会保障资金的良好记录。</w:t>
      </w:r>
    </w:p>
    <w:p w14:paraId="0DB81EF4">
      <w:pPr>
        <w:spacing w:line="360" w:lineRule="auto"/>
        <w:ind w:firstLine="420" w:firstLineChars="200"/>
        <w:rPr>
          <w:rFonts w:hint="eastAsia" w:hAnsi="宋体"/>
          <w:bCs/>
          <w:color w:val="auto"/>
          <w:sz w:val="21"/>
          <w:szCs w:val="21"/>
          <w:highlight w:val="none"/>
        </w:rPr>
      </w:pPr>
      <w:r>
        <w:rPr>
          <w:rFonts w:hint="eastAsia" w:hAnsi="宋体" w:cs="仿宋"/>
          <w:bCs/>
          <w:color w:val="auto"/>
          <w:sz w:val="21"/>
          <w:szCs w:val="21"/>
          <w:highlight w:val="none"/>
          <w:lang w:val="en-US" w:eastAsia="zh-CN"/>
        </w:rPr>
        <w:t>1.3</w:t>
      </w:r>
      <w:r>
        <w:rPr>
          <w:rFonts w:hint="eastAsia" w:hAnsi="宋体" w:cs="仿宋"/>
          <w:bCs/>
          <w:color w:val="auto"/>
          <w:sz w:val="21"/>
          <w:szCs w:val="21"/>
          <w:highlight w:val="none"/>
        </w:rPr>
        <w:t>具有良好的商业信誉和健全的财务会计制度</w:t>
      </w:r>
      <w:r>
        <w:rPr>
          <w:rFonts w:hAnsi="宋体"/>
          <w:bCs/>
          <w:color w:val="auto"/>
          <w:sz w:val="21"/>
          <w:szCs w:val="21"/>
          <w:highlight w:val="none"/>
          <w:lang w:val="hr-HR"/>
        </w:rPr>
        <w:t>。</w:t>
      </w:r>
    </w:p>
    <w:p w14:paraId="21ED012C">
      <w:pPr>
        <w:spacing w:after="0" w:line="360" w:lineRule="auto"/>
        <w:ind w:firstLine="420" w:firstLineChars="200"/>
        <w:rPr>
          <w:rFonts w:hint="eastAsia" w:hAnsi="宋体"/>
          <w:bCs/>
          <w:color w:val="auto"/>
          <w:sz w:val="21"/>
          <w:szCs w:val="21"/>
          <w:highlight w:val="none"/>
        </w:rPr>
      </w:pPr>
      <w:r>
        <w:rPr>
          <w:rFonts w:hint="eastAsia" w:hAnsi="宋体" w:cs="宋体"/>
          <w:bCs/>
          <w:color w:val="auto"/>
          <w:sz w:val="21"/>
          <w:szCs w:val="21"/>
          <w:highlight w:val="none"/>
          <w:lang w:val="en-US" w:eastAsia="zh-CN"/>
        </w:rPr>
        <w:t>1.4</w:t>
      </w:r>
      <w:r>
        <w:rPr>
          <w:rFonts w:hint="eastAsia" w:hAnsi="宋体"/>
          <w:bCs/>
          <w:color w:val="auto"/>
          <w:sz w:val="21"/>
          <w:szCs w:val="21"/>
          <w:highlight w:val="none"/>
        </w:rPr>
        <w:t>具有履行合同所必需的设备和专业技术能力。</w:t>
      </w:r>
    </w:p>
    <w:p w14:paraId="49796C59">
      <w:pPr>
        <w:spacing w:line="360" w:lineRule="auto"/>
        <w:ind w:right="-34" w:firstLine="420" w:firstLineChars="200"/>
        <w:rPr>
          <w:rFonts w:hint="eastAsia" w:hAnsi="宋体" w:eastAsia="宋体" w:cs="仿宋"/>
          <w:bCs/>
          <w:color w:val="auto"/>
          <w:sz w:val="21"/>
          <w:szCs w:val="21"/>
          <w:highlight w:val="none"/>
          <w:lang w:val="en-US" w:eastAsia="zh-CN"/>
        </w:rPr>
      </w:pPr>
      <w:r>
        <w:rPr>
          <w:rFonts w:hint="eastAsia" w:hAnsi="宋体" w:cs="仿宋"/>
          <w:bCs/>
          <w:color w:val="auto"/>
          <w:sz w:val="21"/>
          <w:szCs w:val="21"/>
          <w:highlight w:val="none"/>
          <w:lang w:val="en-US" w:eastAsia="zh-CN"/>
        </w:rPr>
        <w:t>1.5</w:t>
      </w:r>
      <w:r>
        <w:rPr>
          <w:rFonts w:hint="eastAsia" w:hAnsi="宋体" w:cs="仿宋"/>
          <w:bCs/>
          <w:color w:val="auto"/>
          <w:sz w:val="21"/>
          <w:szCs w:val="21"/>
          <w:highlight w:val="none"/>
        </w:rPr>
        <w:t>参加采购活动前3年内，在经营活动中没有重大违法记录</w:t>
      </w:r>
      <w:r>
        <w:rPr>
          <w:rFonts w:hint="eastAsia" w:hAnsi="宋体" w:cs="仿宋"/>
          <w:bCs/>
          <w:color w:val="auto"/>
          <w:sz w:val="21"/>
          <w:szCs w:val="21"/>
          <w:highlight w:val="none"/>
          <w:lang w:val="en-US" w:eastAsia="zh-CN"/>
        </w:rPr>
        <w:t>。</w:t>
      </w:r>
    </w:p>
    <w:p w14:paraId="0A9978FD">
      <w:pPr>
        <w:autoSpaceDE/>
        <w:autoSpaceDN/>
        <w:spacing w:line="360" w:lineRule="auto"/>
        <w:ind w:firstLine="420" w:firstLineChars="200"/>
        <w:outlineLvl w:val="2"/>
        <w:rPr>
          <w:rFonts w:hint="eastAsia" w:hAnsi="宋体"/>
          <w:b/>
          <w:bCs/>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hr-HR"/>
        </w:rPr>
        <w:t>本项目的特定资格要求：</w:t>
      </w:r>
    </w:p>
    <w:p w14:paraId="762E797D">
      <w:pPr>
        <w:spacing w:after="120"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2.1</w:t>
      </w:r>
      <w:r>
        <w:rPr>
          <w:rFonts w:hint="eastAsia" w:hAnsi="宋体" w:cs="宋体"/>
          <w:color w:val="auto"/>
          <w:sz w:val="21"/>
          <w:szCs w:val="21"/>
          <w:highlight w:val="none"/>
        </w:rPr>
        <w:t>供应商未被列入“信用中国”网站(www.creditchina.gov.cn)“记录失信被执行人或重大税收违法失信主体”记录名单；不处于中国政府采购网(www.ccgp.gov.cn)“政府采购严重违法失信行为信息记录”中的禁止参加政府采购活动期间</w:t>
      </w:r>
      <w:r>
        <w:rPr>
          <w:rFonts w:hint="eastAsia" w:hAnsi="宋体" w:cs="宋体"/>
          <w:color w:val="auto"/>
          <w:sz w:val="21"/>
          <w:szCs w:val="21"/>
          <w:highlight w:val="none"/>
          <w:lang w:val="en-US" w:eastAsia="zh-CN"/>
        </w:rPr>
        <w:t>。</w:t>
      </w:r>
    </w:p>
    <w:p w14:paraId="13590CCE">
      <w:pPr>
        <w:spacing w:after="120" w:line="360" w:lineRule="auto"/>
        <w:ind w:firstLine="420" w:firstLineChars="200"/>
        <w:rPr>
          <w:rFonts w:hint="eastAsia" w:hAnsi="宋体" w:cs="宋体"/>
          <w:b/>
          <w:bCs/>
          <w:color w:val="auto"/>
          <w:sz w:val="21"/>
          <w:szCs w:val="21"/>
          <w:highlight w:val="none"/>
        </w:rPr>
      </w:pPr>
      <w:r>
        <w:rPr>
          <w:rFonts w:hint="eastAsia" w:hAnsi="宋体" w:cs="宋体"/>
          <w:b w:val="0"/>
          <w:bCs w:val="0"/>
          <w:color w:val="auto"/>
          <w:sz w:val="21"/>
          <w:szCs w:val="21"/>
          <w:highlight w:val="none"/>
          <w:lang w:val="en-US" w:eastAsia="zh-CN"/>
        </w:rPr>
        <w:t>2.2</w:t>
      </w:r>
      <w:r>
        <w:rPr>
          <w:rFonts w:hint="eastAsia" w:hAnsi="宋体" w:cs="宋体"/>
          <w:color w:val="auto"/>
          <w:sz w:val="21"/>
          <w:szCs w:val="21"/>
          <w:highlight w:val="none"/>
        </w:rPr>
        <w:t>供应商必须符合法律、行政法规规定的其他条件（单位负责人为同一人或者存在直接控股、管理关系的不同供应商，不得参加同一合同项下的采购活动）。</w:t>
      </w:r>
    </w:p>
    <w:p w14:paraId="0688A093">
      <w:pPr>
        <w:spacing w:line="360" w:lineRule="auto"/>
        <w:ind w:firstLine="420" w:firstLineChars="200"/>
        <w:rPr>
          <w:rFonts w:hint="eastAsia" w:eastAsia="宋体"/>
          <w:color w:val="auto"/>
          <w:sz w:val="21"/>
          <w:szCs w:val="21"/>
          <w:highlight w:val="none"/>
          <w:lang w:val="en-US" w:eastAsia="zh-CN"/>
        </w:rPr>
      </w:pPr>
      <w:r>
        <w:rPr>
          <w:rFonts w:hint="eastAsia"/>
          <w:color w:val="auto"/>
          <w:sz w:val="21"/>
          <w:szCs w:val="21"/>
          <w:highlight w:val="none"/>
          <w:lang w:val="en-US" w:eastAsia="zh-CN"/>
        </w:rPr>
        <w:t>2.3</w:t>
      </w:r>
      <w:r>
        <w:rPr>
          <w:rFonts w:hint="eastAsia"/>
          <w:color w:val="auto"/>
          <w:sz w:val="21"/>
          <w:szCs w:val="21"/>
          <w:highlight w:val="none"/>
          <w:lang w:eastAsia="zh-CN"/>
        </w:rPr>
        <w:t>供应商须具有</w:t>
      </w:r>
      <w:r>
        <w:rPr>
          <w:rFonts w:hint="eastAsia"/>
          <w:color w:val="auto"/>
          <w:sz w:val="21"/>
          <w:szCs w:val="21"/>
          <w:highlight w:val="none"/>
          <w:lang w:val="en-US" w:eastAsia="zh-CN"/>
        </w:rPr>
        <w:t>有效的</w:t>
      </w:r>
      <w:r>
        <w:rPr>
          <w:rFonts w:hint="eastAsia" w:ascii="宋体" w:hAnsi="宋体" w:eastAsia="宋体" w:cs="宋体"/>
          <w:i w:val="0"/>
          <w:iCs w:val="0"/>
          <w:caps w:val="0"/>
          <w:color w:val="auto"/>
          <w:spacing w:val="0"/>
          <w:sz w:val="21"/>
          <w:szCs w:val="21"/>
          <w:highlight w:val="none"/>
          <w:shd w:val="clear" w:color="auto" w:fill="FFFFFF"/>
        </w:rPr>
        <w:t>《经营保险业务许可证》或《中华人民共和国保险许可证》</w:t>
      </w:r>
      <w:r>
        <w:rPr>
          <w:rFonts w:hint="eastAsia" w:ascii="宋体" w:hAnsi="宋体" w:eastAsia="宋体" w:cs="宋体"/>
          <w:color w:val="auto"/>
          <w:sz w:val="21"/>
          <w:szCs w:val="21"/>
          <w:highlight w:val="none"/>
          <w:lang w:eastAsia="zh-CN"/>
        </w:rPr>
        <w:t>。</w:t>
      </w:r>
    </w:p>
    <w:p w14:paraId="70B63F04">
      <w:pPr>
        <w:spacing w:after="120" w:line="360" w:lineRule="auto"/>
        <w:ind w:firstLine="420" w:firstLineChars="200"/>
        <w:rPr>
          <w:rFonts w:hint="eastAsia" w:hAnsi="宋体" w:cs="宋体"/>
          <w:color w:val="auto"/>
          <w:kern w:val="0"/>
          <w:sz w:val="32"/>
          <w:szCs w:val="32"/>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、本项目不接受联合体</w:t>
      </w:r>
      <w:r>
        <w:rPr>
          <w:rFonts w:hint="eastAsia" w:hAnsi="宋体" w:cs="宋体"/>
          <w:color w:val="auto"/>
          <w:sz w:val="21"/>
          <w:szCs w:val="21"/>
          <w:highlight w:val="none"/>
          <w:lang w:eastAsia="zh-CN"/>
        </w:rPr>
        <w:t>谈判</w:t>
      </w:r>
      <w:r>
        <w:rPr>
          <w:rFonts w:hint="eastAsia" w:hAnsi="宋体" w:cs="宋体"/>
          <w:color w:val="auto"/>
          <w:sz w:val="21"/>
          <w:szCs w:val="21"/>
          <w:highlight w:val="none"/>
        </w:rPr>
        <w:t>，不允许以任何方式转包或分包。</w:t>
      </w:r>
      <w:bookmarkEnd w:id="4"/>
      <w:bookmarkEnd w:id="5"/>
      <w:bookmarkEnd w:id="6"/>
      <w:bookmarkEnd w:id="7"/>
      <w:bookmarkStart w:id="8" w:name="_Toc15732"/>
      <w:bookmarkStart w:id="9" w:name="_Toc470169420"/>
      <w:bookmarkStart w:id="10" w:name="_Toc9958"/>
    </w:p>
    <w:p w14:paraId="3154213A">
      <w:pPr>
        <w:pStyle w:val="2"/>
        <w:adjustRightInd w:val="0"/>
        <w:spacing w:before="635" w:beforeLines="200" w:after="120" w:line="360" w:lineRule="auto"/>
        <w:ind w:firstLine="2570" w:firstLineChars="800"/>
        <w:jc w:val="both"/>
        <w:rPr>
          <w:rFonts w:hint="eastAsia" w:hAnsi="宋体" w:cs="宋体"/>
          <w:color w:val="auto"/>
          <w:kern w:val="0"/>
          <w:sz w:val="32"/>
          <w:szCs w:val="32"/>
          <w:highlight w:val="none"/>
        </w:rPr>
      </w:pPr>
    </w:p>
    <w:p w14:paraId="2C431B82">
      <w:pPr>
        <w:rPr>
          <w:rFonts w:hint="eastAsia" w:hAnsi="宋体" w:cs="宋体"/>
          <w:color w:val="auto"/>
          <w:kern w:val="0"/>
          <w:sz w:val="32"/>
          <w:szCs w:val="32"/>
          <w:highlight w:val="none"/>
        </w:rPr>
      </w:pPr>
    </w:p>
    <w:p w14:paraId="681E5067">
      <w:pPr>
        <w:rPr>
          <w:rFonts w:hint="eastAsia" w:hAnsi="宋体" w:cs="宋体"/>
          <w:color w:val="auto"/>
          <w:kern w:val="0"/>
          <w:sz w:val="32"/>
          <w:szCs w:val="32"/>
          <w:highlight w:val="none"/>
        </w:rPr>
      </w:pPr>
    </w:p>
    <w:p w14:paraId="3CE2FA05">
      <w:pPr>
        <w:rPr>
          <w:rFonts w:hint="eastAsia" w:hAnsi="宋体" w:cs="宋体"/>
          <w:color w:val="auto"/>
          <w:kern w:val="0"/>
          <w:sz w:val="32"/>
          <w:szCs w:val="32"/>
          <w:highlight w:val="none"/>
        </w:rPr>
      </w:pPr>
    </w:p>
    <w:p w14:paraId="373C36F3">
      <w:pPr>
        <w:rPr>
          <w:rFonts w:hint="eastAsia" w:hAnsi="宋体" w:cs="宋体"/>
          <w:color w:val="auto"/>
          <w:kern w:val="0"/>
          <w:sz w:val="32"/>
          <w:szCs w:val="32"/>
          <w:highlight w:val="none"/>
        </w:rPr>
      </w:pPr>
    </w:p>
    <w:p w14:paraId="4287F746">
      <w:pPr>
        <w:rPr>
          <w:rFonts w:hint="eastAsia" w:hAnsi="宋体" w:cs="宋体"/>
          <w:color w:val="auto"/>
          <w:kern w:val="0"/>
          <w:sz w:val="32"/>
          <w:szCs w:val="32"/>
          <w:highlight w:val="none"/>
        </w:rPr>
      </w:pPr>
    </w:p>
    <w:p w14:paraId="734F0289">
      <w:pPr>
        <w:rPr>
          <w:rFonts w:hint="eastAsia" w:hAnsi="宋体" w:cs="宋体"/>
          <w:color w:val="auto"/>
          <w:kern w:val="0"/>
          <w:sz w:val="32"/>
          <w:szCs w:val="32"/>
          <w:highlight w:val="none"/>
        </w:rPr>
      </w:pPr>
    </w:p>
    <w:p w14:paraId="1C209714">
      <w:pPr>
        <w:rPr>
          <w:rFonts w:hint="eastAsia" w:hAnsi="宋体" w:cs="宋体"/>
          <w:color w:val="auto"/>
          <w:kern w:val="0"/>
          <w:sz w:val="32"/>
          <w:szCs w:val="32"/>
          <w:highlight w:val="none"/>
        </w:rPr>
      </w:pPr>
    </w:p>
    <w:p w14:paraId="363C9C94">
      <w:pPr>
        <w:rPr>
          <w:rFonts w:hint="eastAsia" w:hAnsi="宋体" w:cs="宋体"/>
          <w:color w:val="auto"/>
          <w:kern w:val="0"/>
          <w:sz w:val="32"/>
          <w:szCs w:val="32"/>
          <w:highlight w:val="none"/>
        </w:rPr>
      </w:pPr>
    </w:p>
    <w:p w14:paraId="42275018">
      <w:pPr>
        <w:rPr>
          <w:rFonts w:hint="eastAsia" w:hAnsi="宋体" w:cs="宋体"/>
          <w:color w:val="auto"/>
          <w:kern w:val="0"/>
          <w:sz w:val="32"/>
          <w:szCs w:val="32"/>
          <w:highlight w:val="none"/>
        </w:rPr>
      </w:pPr>
    </w:p>
    <w:p w14:paraId="3234C5B1">
      <w:pPr>
        <w:rPr>
          <w:rFonts w:hint="eastAsia" w:hAnsi="宋体" w:cs="宋体"/>
          <w:color w:val="auto"/>
          <w:kern w:val="0"/>
          <w:sz w:val="32"/>
          <w:szCs w:val="32"/>
          <w:highlight w:val="none"/>
        </w:rPr>
      </w:pPr>
    </w:p>
    <w:p w14:paraId="2F4B2D65">
      <w:pPr>
        <w:rPr>
          <w:rFonts w:hint="eastAsia" w:hAnsi="宋体" w:cs="宋体"/>
          <w:color w:val="auto"/>
          <w:kern w:val="0"/>
          <w:sz w:val="32"/>
          <w:szCs w:val="32"/>
          <w:highlight w:val="none"/>
        </w:rPr>
      </w:pPr>
    </w:p>
    <w:p w14:paraId="6434343F">
      <w:pPr>
        <w:rPr>
          <w:rFonts w:hint="eastAsia" w:hAnsi="宋体" w:cs="宋体"/>
          <w:color w:val="auto"/>
          <w:kern w:val="0"/>
          <w:sz w:val="32"/>
          <w:szCs w:val="32"/>
          <w:highlight w:val="none"/>
        </w:rPr>
      </w:pPr>
    </w:p>
    <w:p w14:paraId="16A97FCA">
      <w:pPr>
        <w:rPr>
          <w:rFonts w:hint="eastAsia" w:hAnsi="宋体" w:cs="宋体"/>
          <w:color w:val="auto"/>
          <w:kern w:val="0"/>
          <w:sz w:val="32"/>
          <w:szCs w:val="32"/>
          <w:highlight w:val="none"/>
        </w:rPr>
      </w:pPr>
    </w:p>
    <w:p w14:paraId="6F8E7DA7">
      <w:pPr>
        <w:rPr>
          <w:rFonts w:hint="eastAsia" w:hAnsi="宋体" w:cs="宋体"/>
          <w:color w:val="auto"/>
          <w:kern w:val="0"/>
          <w:sz w:val="32"/>
          <w:szCs w:val="32"/>
          <w:highlight w:val="none"/>
        </w:rPr>
      </w:pPr>
    </w:p>
    <w:p w14:paraId="60497060">
      <w:pPr>
        <w:rPr>
          <w:rFonts w:hint="eastAsia" w:hAnsi="宋体" w:cs="宋体"/>
          <w:color w:val="auto"/>
          <w:kern w:val="0"/>
          <w:sz w:val="32"/>
          <w:szCs w:val="32"/>
          <w:highlight w:val="none"/>
        </w:rPr>
      </w:pPr>
    </w:p>
    <w:p w14:paraId="0517F491">
      <w:pPr>
        <w:rPr>
          <w:rFonts w:hint="eastAsia" w:hAnsi="宋体" w:cs="宋体"/>
          <w:color w:val="auto"/>
          <w:kern w:val="0"/>
          <w:sz w:val="32"/>
          <w:szCs w:val="32"/>
          <w:highlight w:val="none"/>
        </w:rPr>
      </w:pPr>
    </w:p>
    <w:p w14:paraId="2193E567">
      <w:pPr>
        <w:rPr>
          <w:rFonts w:hint="eastAsia" w:hAnsi="宋体" w:cs="宋体"/>
          <w:color w:val="auto"/>
          <w:kern w:val="0"/>
          <w:sz w:val="32"/>
          <w:szCs w:val="32"/>
          <w:highlight w:val="none"/>
        </w:rPr>
      </w:pPr>
    </w:p>
    <w:p w14:paraId="5D437A65">
      <w:pPr>
        <w:pStyle w:val="2"/>
        <w:adjustRightInd w:val="0"/>
        <w:spacing w:before="635" w:beforeLines="200" w:after="120" w:line="360" w:lineRule="auto"/>
        <w:ind w:firstLine="2570" w:firstLineChars="800"/>
        <w:jc w:val="both"/>
        <w:rPr>
          <w:rFonts w:hint="eastAsia" w:hAnsi="宋体" w:cs="宋体"/>
          <w:color w:val="auto"/>
          <w:kern w:val="0"/>
          <w:sz w:val="32"/>
          <w:szCs w:val="32"/>
          <w:highlight w:val="none"/>
        </w:rPr>
      </w:pPr>
      <w:r>
        <w:rPr>
          <w:rFonts w:hint="eastAsia" w:hAnsi="宋体" w:cs="宋体"/>
          <w:color w:val="auto"/>
          <w:kern w:val="0"/>
          <w:sz w:val="32"/>
          <w:szCs w:val="32"/>
          <w:highlight w:val="none"/>
        </w:rPr>
        <w:t>第二</w:t>
      </w:r>
      <w:r>
        <w:rPr>
          <w:rFonts w:hint="eastAsia" w:hAnsi="宋体" w:cs="宋体"/>
          <w:color w:val="auto"/>
          <w:kern w:val="0"/>
          <w:sz w:val="32"/>
          <w:szCs w:val="32"/>
          <w:highlight w:val="none"/>
          <w:lang w:eastAsia="zh-CN"/>
        </w:rPr>
        <w:t>章</w:t>
      </w:r>
      <w:r>
        <w:rPr>
          <w:rFonts w:hint="eastAsia" w:hAnsi="宋体" w:cs="宋体"/>
          <w:color w:val="auto"/>
          <w:kern w:val="0"/>
          <w:sz w:val="32"/>
          <w:szCs w:val="32"/>
          <w:highlight w:val="none"/>
          <w:lang w:val="en-US" w:eastAsia="zh-CN"/>
        </w:rPr>
        <w:t xml:space="preserve">   </w:t>
      </w:r>
      <w:r>
        <w:rPr>
          <w:rFonts w:hint="eastAsia" w:hAnsi="宋体" w:cs="宋体"/>
          <w:color w:val="auto"/>
          <w:kern w:val="0"/>
          <w:sz w:val="32"/>
          <w:szCs w:val="32"/>
          <w:highlight w:val="none"/>
        </w:rPr>
        <w:t>用户需求书</w:t>
      </w:r>
      <w:bookmarkEnd w:id="8"/>
      <w:bookmarkEnd w:id="9"/>
      <w:bookmarkEnd w:id="10"/>
      <w:bookmarkStart w:id="11" w:name="_Toc23927923"/>
    </w:p>
    <w:p w14:paraId="5036F52B">
      <w:pPr>
        <w:pStyle w:val="124"/>
        <w:ind w:firstLine="482" w:firstLineChars="200"/>
        <w:jc w:val="left"/>
        <w:rPr>
          <w:rFonts w:hint="eastAsia" w:hAnsi="宋体" w:eastAsia="宋体" w:cs="宋体"/>
          <w:b/>
          <w:bCs/>
          <w:color w:val="auto"/>
          <w:kern w:val="2"/>
          <w:sz w:val="24"/>
          <w:szCs w:val="24"/>
          <w:highlight w:val="none"/>
          <w:lang w:val="en-US" w:eastAsia="zh-CN"/>
        </w:rPr>
      </w:pPr>
    </w:p>
    <w:p w14:paraId="705954CC">
      <w:pPr>
        <w:pStyle w:val="124"/>
        <w:ind w:firstLine="482" w:firstLineChars="200"/>
        <w:jc w:val="left"/>
        <w:rPr>
          <w:rFonts w:hint="eastAsia" w:hAnsi="宋体" w:eastAsia="宋体" w:cs="宋体"/>
          <w:b/>
          <w:bCs/>
          <w:color w:val="auto"/>
          <w:kern w:val="2"/>
          <w:sz w:val="24"/>
          <w:szCs w:val="24"/>
          <w:highlight w:val="none"/>
          <w:lang w:val="en-US" w:eastAsia="zh-CN"/>
        </w:rPr>
      </w:pPr>
      <w:r>
        <w:rPr>
          <w:rFonts w:hint="eastAsia" w:hAnsi="宋体" w:eastAsia="宋体" w:cs="宋体"/>
          <w:b/>
          <w:bCs/>
          <w:color w:val="auto"/>
          <w:kern w:val="2"/>
          <w:sz w:val="24"/>
          <w:szCs w:val="24"/>
          <w:highlight w:val="none"/>
          <w:lang w:val="en-US" w:eastAsia="zh-CN"/>
        </w:rPr>
        <w:t>总则</w:t>
      </w:r>
    </w:p>
    <w:p w14:paraId="4AA40374">
      <w:pPr>
        <w:pStyle w:val="124"/>
        <w:numPr>
          <w:ilvl w:val="0"/>
          <w:numId w:val="2"/>
        </w:numPr>
        <w:spacing w:line="360" w:lineRule="auto"/>
        <w:ind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本用户需求书中凡标有“★”的地方均被视为重要的指标要求。供应商要特别加以注意，必须对此具体、明确响应并完全满足或优于这些要求。否则若有一项带“★”的指标未响应或不满足，将视为非实质性响应</w:t>
      </w:r>
      <w:r>
        <w:rPr>
          <w:rFonts w:hint="eastAsia" w:ascii="宋体" w:hAnsi="宋体" w:eastAsia="宋体" w:cs="宋体"/>
          <w:b w:val="0"/>
          <w:bCs w:val="0"/>
          <w:color w:val="auto"/>
          <w:kern w:val="2"/>
          <w:sz w:val="21"/>
          <w:szCs w:val="21"/>
          <w:highlight w:val="none"/>
          <w:lang w:eastAsia="zh-CN"/>
        </w:rPr>
        <w:t>采购</w:t>
      </w:r>
      <w:r>
        <w:rPr>
          <w:rFonts w:hint="eastAsia" w:ascii="宋体" w:hAnsi="宋体" w:eastAsia="宋体" w:cs="宋体"/>
          <w:b w:val="0"/>
          <w:bCs w:val="0"/>
          <w:color w:val="auto"/>
          <w:kern w:val="2"/>
          <w:sz w:val="21"/>
          <w:szCs w:val="21"/>
          <w:highlight w:val="none"/>
        </w:rPr>
        <w:t>文件要求</w:t>
      </w:r>
      <w:r>
        <w:rPr>
          <w:rFonts w:hint="eastAsia" w:ascii="宋体" w:hAnsi="宋体" w:eastAsia="宋体" w:cs="宋体"/>
          <w:b w:val="0"/>
          <w:bCs w:val="0"/>
          <w:color w:val="auto"/>
          <w:kern w:val="2"/>
          <w:sz w:val="21"/>
          <w:szCs w:val="21"/>
          <w:highlight w:val="none"/>
          <w:lang w:eastAsia="zh-CN"/>
        </w:rPr>
        <w:t>。</w:t>
      </w:r>
    </w:p>
    <w:p w14:paraId="62E43E4B">
      <w:pPr>
        <w:pStyle w:val="124"/>
        <w:numPr>
          <w:ilvl w:val="-1"/>
          <w:numId w:val="0"/>
        </w:numPr>
        <w:spacing w:line="360" w:lineRule="auto"/>
        <w:ind w:firstLine="420" w:firstLineChars="200"/>
        <w:jc w:val="both"/>
        <w:rPr>
          <w:rFonts w:hint="eastAsia" w:ascii="宋体" w:hAnsi="宋体" w:eastAsia="宋体" w:cs="宋体"/>
          <w:b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color w:val="auto"/>
          <w:kern w:val="2"/>
          <w:sz w:val="21"/>
          <w:szCs w:val="21"/>
          <w:highlight w:val="none"/>
          <w:lang w:val="en-US" w:eastAsia="zh-CN"/>
        </w:rPr>
        <w:t>供应商必须对所有采购服务进行报价，不允许只对部分内容进行报价，否则视为无效报价。</w:t>
      </w:r>
    </w:p>
    <w:p w14:paraId="533AE69F">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3、特别说明</w:t>
      </w:r>
    </w:p>
    <w:p w14:paraId="160605EE">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3.1成交供应商应严格按照有关法律法规的规定报价，如采购人发现成交供应商在实际报价中弄虚作假或违反有关法律法规的要求，采购人有权终止合同，由此造成的损失由成交供应商承担。</w:t>
      </w:r>
    </w:p>
    <w:p w14:paraId="266D90EB">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3.2如保险标的在本项目服务期限内到期报废，则该标的的保险自动减除。</w:t>
      </w:r>
    </w:p>
    <w:p w14:paraId="77A2F9DE">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3.3在本项目承保期限内，如果采购人购买了新车（或新船艇），则新车（或新船艇）将按本项目对应的车辆（或船艇）成交保险价格购买车辆（或船艇）保险。</w:t>
      </w:r>
    </w:p>
    <w:p w14:paraId="6A06E2F0">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b w:val="0"/>
          <w:bCs/>
          <w:color w:val="auto"/>
          <w:kern w:val="2"/>
          <w:sz w:val="21"/>
          <w:szCs w:val="21"/>
          <w:highlight w:val="none"/>
          <w:lang w:val="en-US" w:eastAsia="zh-CN" w:bidi="ar"/>
        </w:rPr>
        <w:t>3.4 采购人有权对根据自身需要对投保的数量、险种和保额进行调整，成交供应商不得持有异议。</w:t>
      </w:r>
    </w:p>
    <w:p w14:paraId="64832C4A">
      <w:pPr>
        <w:numPr>
          <w:ilvl w:val="0"/>
          <w:numId w:val="0"/>
        </w:numPr>
        <w:spacing w:before="160" w:beforeLines="50" w:line="360" w:lineRule="auto"/>
        <w:ind w:left="0" w:leftChars="0" w:firstLine="0" w:firstLineChars="0"/>
        <w:rPr>
          <w:rFonts w:hint="eastAsia" w:hAnsi="宋体" w:eastAsia="宋体" w:cs="宋体"/>
          <w:b/>
          <w:color w:val="auto"/>
          <w:sz w:val="28"/>
          <w:szCs w:val="28"/>
          <w:highlight w:val="none"/>
        </w:rPr>
      </w:pPr>
    </w:p>
    <w:p w14:paraId="742058DA">
      <w:pPr>
        <w:pStyle w:val="12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一、服务内容</w:t>
      </w:r>
    </w:p>
    <w:p w14:paraId="3A360855">
      <w:pPr>
        <w:pStyle w:val="1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lang w:val="en-US" w:eastAsia="zh-CN"/>
        </w:rPr>
        <w:t>、服务要求</w:t>
      </w:r>
    </w:p>
    <w:p w14:paraId="6C6BB8F7">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1.1遵照《机动车交通事故责任强制保险条例》、保险监督管理及其派出机构颁发的机动车辆保险条款、成交供应商的机动车辆保险费率及国家上级部门提出的最新费率要求提供服务和收取保险费用。</w:t>
      </w:r>
    </w:p>
    <w:p w14:paraId="2DD2D918">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1.2提供“三上门”服务，即上门收资料、上门送保单、上门送赔款。提供预付赔款服务。对于重大交通事故或出现人员伤亡的，在明确事故责任后，提供预付部分赔款。</w:t>
      </w:r>
    </w:p>
    <w:p w14:paraId="5F903DF2">
      <w:pPr>
        <w:pStyle w:val="12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提供异地出险、就地理赔服务。凡是车辆在外地出险，可直接拨打服务热线电话，提供</w:t>
      </w:r>
    </w:p>
    <w:p w14:paraId="283AD7C4">
      <w:pPr>
        <w:pStyle w:val="1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当地查勘定损理赔服务。</w:t>
      </w:r>
      <w:r>
        <w:rPr>
          <w:rFonts w:hint="eastAsia" w:ascii="宋体" w:hAnsi="宋体" w:eastAsia="宋体" w:cs="宋体"/>
          <w:color w:val="auto"/>
          <w:sz w:val="21"/>
          <w:highlight w:val="none"/>
          <w:lang w:eastAsia="zh-CN"/>
        </w:rPr>
        <w:t>供应商</w:t>
      </w:r>
      <w:r>
        <w:rPr>
          <w:rFonts w:hint="eastAsia" w:ascii="宋体" w:hAnsi="宋体" w:cs="宋体"/>
          <w:color w:val="auto"/>
          <w:sz w:val="21"/>
          <w:highlight w:val="none"/>
        </w:rPr>
        <w:t>保险服务人员应从事故的发生到索赔给予全程的跟踪，联系当地本系统保险机构及时处理，确保不影响公务车正常使用。</w:t>
      </w:r>
    </w:p>
    <w:p w14:paraId="35AFD25E">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提供快捷维修索赔服务。</w:t>
      </w:r>
      <w:r>
        <w:rPr>
          <w:rFonts w:hint="eastAsia" w:ascii="宋体" w:hAnsi="宋体" w:cs="宋体"/>
          <w:color w:val="auto"/>
          <w:highlight w:val="none"/>
          <w:lang w:val="en-US" w:eastAsia="zh-CN"/>
        </w:rPr>
        <w:t>成交供应商须</w:t>
      </w:r>
      <w:r>
        <w:rPr>
          <w:rFonts w:hint="eastAsia" w:ascii="宋体" w:hAnsi="宋体" w:eastAsia="宋体" w:cs="宋体"/>
          <w:b w:val="0"/>
          <w:bCs w:val="0"/>
          <w:color w:val="auto"/>
          <w:kern w:val="2"/>
          <w:sz w:val="21"/>
          <w:szCs w:val="21"/>
          <w:highlight w:val="none"/>
          <w:lang w:val="en-US" w:eastAsia="zh-CN"/>
        </w:rPr>
        <w:t>与采购人的定点维修厂协商，凡采购人车辆出险维修后可享受先取车后转账付款的服务，采购人将索赔资料交给定点维修厂，维修厂代为转交</w:t>
      </w:r>
      <w:r>
        <w:rPr>
          <w:rFonts w:hint="eastAsia" w:ascii="宋体" w:hAnsi="宋体" w:cs="宋体"/>
          <w:color w:val="auto"/>
          <w:highlight w:val="none"/>
          <w:lang w:val="en-US" w:eastAsia="zh-CN"/>
        </w:rPr>
        <w:t>成交供应商</w:t>
      </w:r>
      <w:r>
        <w:rPr>
          <w:rFonts w:hint="eastAsia" w:ascii="宋体" w:hAnsi="宋体" w:eastAsia="宋体" w:cs="宋体"/>
          <w:b w:val="0"/>
          <w:bCs w:val="0"/>
          <w:color w:val="auto"/>
          <w:kern w:val="2"/>
          <w:sz w:val="21"/>
          <w:szCs w:val="21"/>
          <w:highlight w:val="none"/>
          <w:lang w:val="en-US" w:eastAsia="zh-CN"/>
        </w:rPr>
        <w:t>。</w:t>
      </w:r>
    </w:p>
    <w:p w14:paraId="30079B64">
      <w:pPr>
        <w:pStyle w:val="123"/>
        <w:widowControl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提供</w:t>
      </w:r>
      <w:r>
        <w:rPr>
          <w:rFonts w:hint="eastAsia" w:ascii="宋体" w:hAnsi="宋体" w:eastAsia="宋体" w:cs="宋体"/>
          <w:color w:val="auto"/>
          <w:sz w:val="21"/>
          <w:highlight w:val="none"/>
        </w:rPr>
        <w:t>理赔相关法律援助服务及人身事故伤员医疗过程跟踪服务。对于采购人车辆因保险事故与第三方产生纠纷，可向</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提出法律服务申请，</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应免费提供法律援助，提供围绕保险事故的全方位法律咨询，协助采购人开展与第三方的纠纷调解，为采购人保险事故的仲裁、诉讼等法律活动提供指引，保障采购人的合法权益。</w:t>
      </w:r>
    </w:p>
    <w:p w14:paraId="2E169470">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color w:val="auto"/>
          <w:sz w:val="21"/>
          <w:highlight w:val="none"/>
        </w:rPr>
        <w:t>对涉及人员伤亡的保险事故，</w:t>
      </w:r>
      <w:r>
        <w:rPr>
          <w:rFonts w:hint="eastAsia" w:ascii="宋体" w:hAnsi="宋体" w:eastAsia="宋体" w:cs="宋体"/>
          <w:color w:val="auto"/>
          <w:sz w:val="21"/>
          <w:highlight w:val="none"/>
          <w:lang w:eastAsia="zh-CN"/>
        </w:rPr>
        <w:t>供应商</w:t>
      </w:r>
      <w:r>
        <w:rPr>
          <w:rFonts w:hint="eastAsia" w:ascii="宋体" w:hAnsi="宋体" w:cs="宋体"/>
          <w:color w:val="auto"/>
          <w:sz w:val="21"/>
          <w:highlight w:val="none"/>
        </w:rPr>
        <w:t>应有专业人员及时跟踪了解病情，并向伤者和医疗机构告知保险赔偿医疗费的范围，监督医药费的开支，将采购人因交通事故为工作带来的不便减至最低。</w:t>
      </w:r>
    </w:p>
    <w:p w14:paraId="46CCCD37">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提供全天报案服务。提供7×24小时全天报案服务。在市区成立报案中心和专职查勘小组，接到报案后五分钟内响应，30分钟内赶到现场。</w:t>
      </w:r>
    </w:p>
    <w:p w14:paraId="3D65B380">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提供不限次数紧急救援服务。对中山市内，对于因非道路交通事故原因造成采购人车辆路上死火的，提供紧急救援服务。通过热线电话及保险单号，提供免费拖车和现场紧急修理服务。</w:t>
      </w:r>
      <w:r>
        <w:rPr>
          <w:rFonts w:hint="eastAsia" w:ascii="宋体" w:hAnsi="宋体" w:cs="宋体"/>
          <w:color w:val="auto"/>
          <w:sz w:val="21"/>
          <w:highlight w:val="none"/>
        </w:rPr>
        <w:t>采购人车辆发生交通事故，可要求</w:t>
      </w:r>
      <w:r>
        <w:rPr>
          <w:rFonts w:hint="eastAsia" w:ascii="宋体" w:hAnsi="宋体" w:eastAsia="宋体" w:cs="宋体"/>
          <w:color w:val="auto"/>
          <w:kern w:val="2"/>
          <w:sz w:val="21"/>
          <w:szCs w:val="21"/>
          <w:highlight w:val="none"/>
          <w:lang w:eastAsia="zh-CN"/>
        </w:rPr>
        <w:t>供应商</w:t>
      </w:r>
      <w:r>
        <w:rPr>
          <w:rFonts w:hint="eastAsia" w:ascii="宋体" w:hAnsi="宋体" w:cs="宋体"/>
          <w:color w:val="auto"/>
          <w:sz w:val="21"/>
          <w:highlight w:val="none"/>
        </w:rPr>
        <w:t>提供拖车等施救服务，拖车费用由</w:t>
      </w:r>
      <w:r>
        <w:rPr>
          <w:rFonts w:hint="eastAsia" w:ascii="宋体" w:hAnsi="宋体" w:eastAsia="宋体" w:cs="宋体"/>
          <w:color w:val="auto"/>
          <w:kern w:val="2"/>
          <w:sz w:val="21"/>
          <w:szCs w:val="21"/>
          <w:highlight w:val="none"/>
          <w:lang w:eastAsia="zh-CN"/>
        </w:rPr>
        <w:t>供应商</w:t>
      </w:r>
      <w:r>
        <w:rPr>
          <w:rFonts w:hint="eastAsia" w:ascii="宋体" w:hAnsi="宋体" w:cs="宋体"/>
          <w:color w:val="auto"/>
          <w:sz w:val="21"/>
          <w:highlight w:val="none"/>
        </w:rPr>
        <w:t>支付。如</w:t>
      </w:r>
      <w:r>
        <w:rPr>
          <w:rFonts w:hint="eastAsia" w:ascii="宋体" w:hAnsi="宋体" w:eastAsia="宋体" w:cs="宋体"/>
          <w:color w:val="auto"/>
          <w:kern w:val="2"/>
          <w:sz w:val="21"/>
          <w:szCs w:val="21"/>
          <w:highlight w:val="none"/>
          <w:lang w:eastAsia="zh-CN"/>
        </w:rPr>
        <w:t>供应商</w:t>
      </w:r>
      <w:r>
        <w:rPr>
          <w:rFonts w:hint="eastAsia" w:ascii="宋体" w:hAnsi="宋体" w:cs="宋体"/>
          <w:color w:val="auto"/>
          <w:sz w:val="21"/>
          <w:highlight w:val="none"/>
        </w:rPr>
        <w:t>无法或不能及时提供拖车等施救服务的，对于采购人发生的必要、合理的拖车施救费用，</w:t>
      </w:r>
      <w:r>
        <w:rPr>
          <w:rFonts w:hint="eastAsia" w:ascii="宋体" w:hAnsi="宋体" w:eastAsia="宋体" w:cs="宋体"/>
          <w:color w:val="auto"/>
          <w:kern w:val="2"/>
          <w:sz w:val="21"/>
          <w:szCs w:val="21"/>
          <w:highlight w:val="none"/>
          <w:lang w:eastAsia="zh-CN"/>
        </w:rPr>
        <w:t>供应商</w:t>
      </w:r>
      <w:r>
        <w:rPr>
          <w:rFonts w:hint="eastAsia" w:ascii="宋体" w:hAnsi="宋体" w:cs="宋体"/>
          <w:color w:val="auto"/>
          <w:sz w:val="21"/>
          <w:highlight w:val="none"/>
        </w:rPr>
        <w:t>予以赔偿。</w:t>
      </w:r>
    </w:p>
    <w:p w14:paraId="6D0F5F1B">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提供车船税代缴服务。</w:t>
      </w:r>
    </w:p>
    <w:p w14:paraId="6375FD0F">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9</w:t>
      </w:r>
      <w:r>
        <w:rPr>
          <w:rFonts w:hint="eastAsia" w:ascii="宋体" w:hAnsi="宋体" w:cs="宋体"/>
          <w:color w:val="auto"/>
          <w:sz w:val="21"/>
          <w:highlight w:val="none"/>
        </w:rPr>
        <w:t>出险车辆</w:t>
      </w:r>
      <w:r>
        <w:rPr>
          <w:rFonts w:hint="eastAsia" w:ascii="宋体" w:hAnsi="宋体" w:eastAsia="宋体" w:cs="宋体"/>
          <w:color w:val="auto"/>
          <w:kern w:val="2"/>
          <w:sz w:val="21"/>
          <w:szCs w:val="21"/>
          <w:highlight w:val="none"/>
          <w:lang w:eastAsia="zh-CN"/>
        </w:rPr>
        <w:t>的</w:t>
      </w:r>
      <w:r>
        <w:rPr>
          <w:rFonts w:hint="eastAsia" w:ascii="宋体" w:hAnsi="宋体" w:cs="宋体"/>
          <w:color w:val="auto"/>
          <w:sz w:val="21"/>
          <w:highlight w:val="none"/>
        </w:rPr>
        <w:t>维修</w:t>
      </w:r>
      <w:r>
        <w:rPr>
          <w:rFonts w:hint="eastAsia" w:ascii="宋体" w:hAnsi="宋体" w:cs="宋体"/>
          <w:color w:val="auto"/>
          <w:sz w:val="21"/>
          <w:highlight w:val="none"/>
          <w:lang w:eastAsia="zh-CN"/>
        </w:rPr>
        <w:t>。</w:t>
      </w:r>
      <w:r>
        <w:rPr>
          <w:rFonts w:hint="eastAsia" w:ascii="宋体" w:hAnsi="宋体" w:cs="宋体"/>
          <w:color w:val="auto"/>
          <w:sz w:val="21"/>
          <w:highlight w:val="none"/>
        </w:rPr>
        <w:t>凡采购人所属车辆发生交通事故一律到4S店或采购人定点厂拆检、维修。由采购人</w:t>
      </w:r>
      <w:r>
        <w:rPr>
          <w:rFonts w:hint="eastAsia" w:ascii="宋体" w:hAnsi="宋体" w:eastAsia="宋体" w:cs="宋体"/>
          <w:color w:val="auto"/>
          <w:kern w:val="2"/>
          <w:sz w:val="21"/>
          <w:szCs w:val="21"/>
          <w:highlight w:val="none"/>
          <w:lang w:eastAsia="zh-CN"/>
        </w:rPr>
        <w:t>、供应商</w:t>
      </w:r>
      <w:r>
        <w:rPr>
          <w:rFonts w:hint="eastAsia" w:ascii="宋体" w:hAnsi="宋体" w:cs="宋体"/>
          <w:color w:val="auto"/>
          <w:sz w:val="21"/>
          <w:highlight w:val="none"/>
        </w:rPr>
        <w:t>及定点修理厂共同查勘、定损。所更换的零配件</w:t>
      </w:r>
      <w:r>
        <w:rPr>
          <w:rFonts w:hint="eastAsia" w:ascii="宋体" w:hAnsi="宋体" w:eastAsia="宋体" w:cs="宋体"/>
          <w:color w:val="auto"/>
          <w:kern w:val="2"/>
          <w:sz w:val="21"/>
          <w:szCs w:val="21"/>
          <w:highlight w:val="none"/>
          <w:lang w:eastAsia="zh-CN"/>
        </w:rPr>
        <w:t>非特殊原因</w:t>
      </w:r>
      <w:r>
        <w:rPr>
          <w:rFonts w:hint="eastAsia" w:ascii="宋体" w:hAnsi="宋体" w:cs="宋体"/>
          <w:color w:val="auto"/>
          <w:sz w:val="21"/>
          <w:highlight w:val="none"/>
        </w:rPr>
        <w:t>必须按全新原车原厂配件，不得使用旧件、副厂件；采购人车辆的灯具或后视镜因碰撞导致的单独损坏，给予正常赔付。单个配件维修费用超过更换费用50%的给予更换。</w:t>
      </w:r>
    </w:p>
    <w:p w14:paraId="287F27CD">
      <w:pPr>
        <w:numPr>
          <w:ilvl w:val="0"/>
          <w:numId w:val="0"/>
        </w:numPr>
        <w:spacing w:line="360" w:lineRule="auto"/>
        <w:ind w:left="0" w:firstLine="422" w:firstLineChars="200"/>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val="en-US" w:eastAsia="zh-CN"/>
        </w:rPr>
        <w:t>2、</w:t>
      </w:r>
      <w:r>
        <w:rPr>
          <w:rFonts w:hint="eastAsia" w:hAnsi="宋体" w:eastAsia="宋体" w:cs="宋体"/>
          <w:b/>
          <w:bCs/>
          <w:color w:val="auto"/>
          <w:sz w:val="21"/>
          <w:szCs w:val="21"/>
          <w:highlight w:val="none"/>
        </w:rPr>
        <w:t>保险责任</w:t>
      </w:r>
    </w:p>
    <w:p w14:paraId="4ED7027D">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2.1</w:t>
      </w:r>
      <w:r>
        <w:rPr>
          <w:rFonts w:hint="eastAsia" w:hAnsi="宋体" w:eastAsia="宋体" w:cs="宋体"/>
          <w:bCs/>
          <w:color w:val="auto"/>
          <w:sz w:val="21"/>
          <w:szCs w:val="21"/>
          <w:highlight w:val="none"/>
        </w:rPr>
        <w:t>在保险期限内，</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根据采购人选择投保的险种，所载明的保险责任承担赔偿。</w:t>
      </w:r>
    </w:p>
    <w:p w14:paraId="72D24729">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2</w:t>
      </w:r>
      <w:r>
        <w:rPr>
          <w:rFonts w:hint="eastAsia" w:hAnsi="宋体" w:eastAsia="宋体" w:cs="宋体"/>
          <w:bCs/>
          <w:color w:val="auto"/>
          <w:sz w:val="21"/>
          <w:szCs w:val="21"/>
          <w:highlight w:val="none"/>
        </w:rPr>
        <w:t>关于保全：</w:t>
      </w:r>
    </w:p>
    <w:p w14:paraId="18749514">
      <w:pPr>
        <w:numPr>
          <w:ilvl w:val="0"/>
          <w:numId w:val="0"/>
        </w:numPr>
        <w:spacing w:line="360" w:lineRule="auto"/>
        <w:ind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rPr>
        <w:t>提供系统保全批改，系统收到保全资料，次日零时起保生效。</w:t>
      </w:r>
    </w:p>
    <w:p w14:paraId="4D4DA056">
      <w:pPr>
        <w:numPr>
          <w:ilvl w:val="0"/>
          <w:numId w:val="0"/>
        </w:numPr>
        <w:spacing w:line="360" w:lineRule="auto"/>
        <w:ind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2</w:t>
      </w:r>
      <w:r>
        <w:rPr>
          <w:rFonts w:hint="eastAsia" w:hAnsi="宋体" w:eastAsia="宋体" w:cs="宋体"/>
          <w:bCs/>
          <w:color w:val="auto"/>
          <w:sz w:val="21"/>
          <w:szCs w:val="21"/>
          <w:highlight w:val="none"/>
          <w:lang w:eastAsia="zh-CN"/>
        </w:rPr>
        <w:t>）</w:t>
      </w:r>
      <w:r>
        <w:rPr>
          <w:rFonts w:hint="eastAsia" w:hAnsi="宋体" w:eastAsia="宋体" w:cs="宋体"/>
          <w:bCs/>
          <w:color w:val="auto"/>
          <w:sz w:val="21"/>
          <w:szCs w:val="21"/>
          <w:highlight w:val="none"/>
        </w:rPr>
        <w:t>新增车辆，提供系统保全批改，系统收到保全资料，次日零时起保生效，由于加保产生的保费</w:t>
      </w:r>
      <w:r>
        <w:rPr>
          <w:rFonts w:hint="eastAsia" w:hAnsi="宋体" w:eastAsia="宋体" w:cs="宋体"/>
          <w:bCs/>
          <w:color w:val="auto"/>
          <w:sz w:val="21"/>
          <w:szCs w:val="21"/>
          <w:highlight w:val="none"/>
          <w:lang w:val="en-US" w:eastAsia="zh-CN"/>
        </w:rPr>
        <w:t>采购人收到</w:t>
      </w:r>
      <w:r>
        <w:rPr>
          <w:rFonts w:hint="eastAsia" w:ascii="宋体" w:hAnsi="宋体" w:eastAsia="宋体" w:cs="宋体"/>
          <w:b w:val="0"/>
          <w:bCs w:val="0"/>
          <w:color w:val="auto"/>
          <w:kern w:val="2"/>
          <w:sz w:val="21"/>
          <w:szCs w:val="21"/>
          <w:highlight w:val="none"/>
          <w:lang w:val="en-US" w:eastAsia="zh-CN" w:bidi="ar"/>
        </w:rPr>
        <w:t>成交供应商出具的</w:t>
      </w:r>
      <w:r>
        <w:rPr>
          <w:rFonts w:hint="eastAsia" w:hAnsi="宋体" w:eastAsia="宋体" w:cs="宋体"/>
          <w:b w:val="0"/>
          <w:bCs w:val="0"/>
          <w:color w:val="auto"/>
          <w:kern w:val="2"/>
          <w:sz w:val="21"/>
          <w:szCs w:val="21"/>
          <w:highlight w:val="none"/>
          <w:lang w:val="en-US" w:eastAsia="zh-CN" w:bidi="ar"/>
        </w:rPr>
        <w:t>缴费通知单后</w:t>
      </w:r>
      <w:r>
        <w:rPr>
          <w:rFonts w:hint="eastAsia" w:hAnsi="宋体" w:eastAsia="宋体" w:cs="宋体"/>
          <w:bCs/>
          <w:color w:val="auto"/>
          <w:sz w:val="21"/>
          <w:szCs w:val="21"/>
          <w:highlight w:val="none"/>
          <w:lang w:val="en-US" w:eastAsia="zh-CN"/>
        </w:rPr>
        <w:t>15</w:t>
      </w:r>
      <w:r>
        <w:rPr>
          <w:rFonts w:hint="eastAsia" w:hAnsi="宋体" w:eastAsia="宋体" w:cs="宋体"/>
          <w:bCs/>
          <w:color w:val="auto"/>
          <w:sz w:val="21"/>
          <w:szCs w:val="21"/>
          <w:highlight w:val="none"/>
          <w:lang w:eastAsia="zh-CN"/>
        </w:rPr>
        <w:t>个工作日</w:t>
      </w:r>
      <w:r>
        <w:rPr>
          <w:rFonts w:hint="eastAsia" w:ascii="宋体" w:hAnsi="宋体" w:eastAsia="宋体" w:cs="宋体"/>
          <w:color w:val="auto"/>
          <w:sz w:val="21"/>
          <w:szCs w:val="21"/>
          <w:highlight w:val="none"/>
          <w:lang w:val="en-US" w:eastAsia="zh-CN"/>
        </w:rPr>
        <w:t>内完成资金支付</w:t>
      </w:r>
      <w:r>
        <w:rPr>
          <w:rFonts w:hint="eastAsia" w:hAnsi="宋体" w:eastAsia="宋体" w:cs="宋体"/>
          <w:bCs/>
          <w:color w:val="auto"/>
          <w:sz w:val="21"/>
          <w:szCs w:val="21"/>
          <w:highlight w:val="none"/>
        </w:rPr>
        <w:t>。</w:t>
      </w:r>
    </w:p>
    <w:p w14:paraId="0CD4036E">
      <w:pPr>
        <w:spacing w:line="360" w:lineRule="auto"/>
        <w:ind w:firstLine="422" w:firstLineChars="200"/>
        <w:rPr>
          <w:rFonts w:hint="eastAsia" w:hAnsi="宋体" w:eastAsia="宋体" w:cs="宋体"/>
          <w:b/>
          <w:bCs w:val="0"/>
          <w:color w:val="auto"/>
          <w:sz w:val="21"/>
          <w:szCs w:val="21"/>
          <w:highlight w:val="none"/>
        </w:rPr>
      </w:pPr>
      <w:r>
        <w:rPr>
          <w:rFonts w:hint="eastAsia" w:hAnsi="宋体" w:eastAsia="宋体" w:cs="宋体"/>
          <w:b/>
          <w:bCs w:val="0"/>
          <w:color w:val="auto"/>
          <w:sz w:val="21"/>
          <w:szCs w:val="21"/>
          <w:highlight w:val="none"/>
          <w:lang w:val="en-US" w:eastAsia="zh-CN"/>
        </w:rPr>
        <w:t>3、</w:t>
      </w:r>
      <w:r>
        <w:rPr>
          <w:rFonts w:hint="eastAsia" w:hAnsi="宋体" w:eastAsia="宋体" w:cs="宋体"/>
          <w:b/>
          <w:bCs w:val="0"/>
          <w:color w:val="auto"/>
          <w:sz w:val="21"/>
          <w:szCs w:val="21"/>
          <w:highlight w:val="none"/>
          <w:lang w:eastAsia="zh-CN"/>
        </w:rPr>
        <w:t>成交供应商</w:t>
      </w:r>
      <w:r>
        <w:rPr>
          <w:rFonts w:hint="eastAsia" w:hAnsi="宋体" w:eastAsia="宋体" w:cs="宋体"/>
          <w:b/>
          <w:bCs w:val="0"/>
          <w:color w:val="auto"/>
          <w:sz w:val="21"/>
          <w:szCs w:val="21"/>
          <w:highlight w:val="none"/>
        </w:rPr>
        <w:t>需</w:t>
      </w:r>
      <w:r>
        <w:rPr>
          <w:rFonts w:hint="eastAsia" w:hAnsi="宋体" w:eastAsia="宋体" w:cs="宋体"/>
          <w:b/>
          <w:bCs w:val="0"/>
          <w:color w:val="auto"/>
          <w:sz w:val="21"/>
          <w:szCs w:val="21"/>
          <w:highlight w:val="none"/>
          <w:lang w:val="en-US" w:eastAsia="zh-CN"/>
        </w:rPr>
        <w:t>遵循的条款</w:t>
      </w:r>
    </w:p>
    <w:p w14:paraId="2E3E0F3D">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3.1</w:t>
      </w:r>
      <w:r>
        <w:rPr>
          <w:rFonts w:hint="eastAsia" w:hAnsi="宋体" w:eastAsia="宋体" w:cs="宋体"/>
          <w:bCs/>
          <w:color w:val="auto"/>
          <w:sz w:val="21"/>
          <w:szCs w:val="21"/>
          <w:highlight w:val="none"/>
        </w:rPr>
        <w:t>采购人/投保人、</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、被保险人、受益人按照本项目</w:t>
      </w:r>
      <w:r>
        <w:rPr>
          <w:rFonts w:hint="eastAsia" w:hAnsi="宋体" w:cs="宋体"/>
          <w:bCs/>
          <w:color w:val="auto"/>
          <w:sz w:val="21"/>
          <w:szCs w:val="21"/>
          <w:highlight w:val="none"/>
          <w:lang w:eastAsia="zh-CN"/>
        </w:rPr>
        <w:t>合同</w:t>
      </w:r>
      <w:r>
        <w:rPr>
          <w:rFonts w:hint="eastAsia" w:hAnsi="宋体" w:eastAsia="宋体" w:cs="宋体"/>
          <w:bCs/>
          <w:color w:val="auto"/>
          <w:sz w:val="21"/>
          <w:szCs w:val="21"/>
          <w:highlight w:val="none"/>
        </w:rPr>
        <w:t>的约定及《中华人民共和国保险法》的规定享有权利，承担义务。</w:t>
      </w:r>
    </w:p>
    <w:p w14:paraId="1ADD3397">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3.2</w:t>
      </w:r>
      <w:r>
        <w:rPr>
          <w:rFonts w:hint="eastAsia" w:hAnsi="宋体" w:eastAsia="宋体" w:cs="宋体"/>
          <w:bCs/>
          <w:color w:val="auto"/>
          <w:sz w:val="21"/>
          <w:szCs w:val="21"/>
          <w:highlight w:val="none"/>
        </w:rPr>
        <w:t>成立本项目专责小组，在本</w:t>
      </w:r>
      <w:r>
        <w:rPr>
          <w:rFonts w:hint="eastAsia" w:hAnsi="宋体" w:cs="宋体"/>
          <w:bCs/>
          <w:color w:val="auto"/>
          <w:sz w:val="21"/>
          <w:szCs w:val="21"/>
          <w:highlight w:val="none"/>
          <w:lang w:eastAsia="zh-CN"/>
        </w:rPr>
        <w:t>合同</w:t>
      </w:r>
      <w:r>
        <w:rPr>
          <w:rFonts w:hint="eastAsia" w:hAnsi="宋体" w:eastAsia="宋体" w:cs="宋体"/>
          <w:bCs/>
          <w:color w:val="auto"/>
          <w:sz w:val="21"/>
          <w:szCs w:val="21"/>
          <w:highlight w:val="none"/>
        </w:rPr>
        <w:t>签署后投入管理运作，负责各项内容，包括承保、理赔等服务的组织实施与总体管理，督促落实各项具体服务承诺工作。</w:t>
      </w:r>
    </w:p>
    <w:p w14:paraId="764EE8DE">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3</w:t>
      </w:r>
      <w:r>
        <w:rPr>
          <w:rFonts w:hint="eastAsia" w:hAnsi="宋体" w:eastAsia="宋体" w:cs="宋体"/>
          <w:bCs/>
          <w:color w:val="auto"/>
          <w:sz w:val="21"/>
          <w:szCs w:val="21"/>
          <w:highlight w:val="none"/>
        </w:rPr>
        <w:t>须指派一名服务态度好、责任心强且熟悉理赔流程的专职人员专人对接，能提供迅速、便捷的第一现场查勘服务和覆盖全省、响应快速的定损服务，并且负责上门办理保险的承保与理赔等事宜。</w:t>
      </w:r>
    </w:p>
    <w:p w14:paraId="065A8EB2">
      <w:pPr>
        <w:numPr>
          <w:ilvl w:val="0"/>
          <w:numId w:val="0"/>
        </w:numPr>
        <w:spacing w:line="360" w:lineRule="auto"/>
        <w:ind w:left="0" w:firstLine="420" w:firstLineChars="200"/>
        <w:rPr>
          <w:b w:val="0"/>
          <w:bCs/>
          <w:color w:val="auto"/>
          <w:highlight w:val="none"/>
        </w:rPr>
      </w:pPr>
      <w:r>
        <w:rPr>
          <w:rFonts w:hint="eastAsia" w:hAnsi="宋体" w:eastAsia="宋体" w:cs="宋体"/>
          <w:b w:val="0"/>
          <w:bCs/>
          <w:color w:val="auto"/>
          <w:sz w:val="21"/>
          <w:szCs w:val="21"/>
          <w:highlight w:val="none"/>
          <w:lang w:val="en-US" w:eastAsia="zh-CN"/>
        </w:rPr>
        <w:t>3.</w:t>
      </w:r>
      <w:r>
        <w:rPr>
          <w:rFonts w:hint="eastAsia" w:hAnsi="宋体" w:cs="宋体"/>
          <w:b w:val="0"/>
          <w:bCs/>
          <w:color w:val="auto"/>
          <w:sz w:val="21"/>
          <w:szCs w:val="21"/>
          <w:highlight w:val="none"/>
          <w:lang w:val="en-US" w:eastAsia="zh-CN"/>
        </w:rPr>
        <w:t>4</w:t>
      </w:r>
      <w:r>
        <w:rPr>
          <w:rFonts w:hint="eastAsia" w:hAnsi="宋体" w:eastAsia="宋体" w:cs="宋体"/>
          <w:b w:val="0"/>
          <w:bCs/>
          <w:color w:val="auto"/>
          <w:sz w:val="21"/>
          <w:szCs w:val="21"/>
          <w:highlight w:val="none"/>
        </w:rPr>
        <w:t>响应速度：对于采购人提出的疑问须在2个小时内响应，</w:t>
      </w:r>
      <w:r>
        <w:rPr>
          <w:rFonts w:hint="eastAsia" w:hAnsi="宋体" w:eastAsia="宋体" w:cs="宋体"/>
          <w:b w:val="0"/>
          <w:bCs/>
          <w:color w:val="auto"/>
          <w:sz w:val="21"/>
          <w:szCs w:val="21"/>
          <w:highlight w:val="none"/>
          <w:lang w:eastAsia="zh-CN"/>
        </w:rPr>
        <w:t>成交供应商</w:t>
      </w:r>
      <w:r>
        <w:rPr>
          <w:rFonts w:hint="eastAsia" w:hAnsi="宋体" w:eastAsia="宋体" w:cs="宋体"/>
          <w:b w:val="0"/>
          <w:bCs/>
          <w:color w:val="auto"/>
          <w:sz w:val="21"/>
          <w:szCs w:val="21"/>
          <w:highlight w:val="none"/>
        </w:rPr>
        <w:t>须在2个工作日内提供承保证明并加盖公章。</w:t>
      </w:r>
    </w:p>
    <w:p w14:paraId="0469EDB6">
      <w:pPr>
        <w:numPr>
          <w:ilvl w:val="0"/>
          <w:numId w:val="0"/>
        </w:numPr>
        <w:spacing w:line="360" w:lineRule="auto"/>
        <w:ind w:firstLine="420" w:firstLineChars="200"/>
        <w:rPr>
          <w:rFonts w:hint="default" w:hAnsi="ˎ̥" w:eastAsia="宋体" w:cs="Times New Roman"/>
          <w:b w:val="0"/>
          <w:bCs/>
          <w:color w:val="auto"/>
          <w:sz w:val="24"/>
          <w:szCs w:val="20"/>
          <w:highlight w:val="none"/>
        </w:rPr>
      </w:pPr>
      <w:r>
        <w:rPr>
          <w:rFonts w:hint="eastAsia" w:hAnsi="宋体" w:eastAsia="宋体" w:cs="宋体"/>
          <w:b w:val="0"/>
          <w:bCs/>
          <w:color w:val="auto"/>
          <w:sz w:val="21"/>
          <w:szCs w:val="21"/>
          <w:highlight w:val="none"/>
          <w:lang w:val="en-US" w:eastAsia="zh-CN"/>
        </w:rPr>
        <w:t>3.</w:t>
      </w:r>
      <w:r>
        <w:rPr>
          <w:rFonts w:hint="eastAsia" w:hAnsi="宋体" w:cs="宋体"/>
          <w:b w:val="0"/>
          <w:bCs/>
          <w:color w:val="auto"/>
          <w:sz w:val="21"/>
          <w:szCs w:val="21"/>
          <w:highlight w:val="none"/>
          <w:lang w:val="en-US" w:eastAsia="zh-CN"/>
        </w:rPr>
        <w:t>5</w:t>
      </w:r>
      <w:r>
        <w:rPr>
          <w:rFonts w:hint="eastAsia" w:hAnsi="宋体" w:eastAsia="宋体" w:cs="宋体"/>
          <w:b w:val="0"/>
          <w:bCs/>
          <w:color w:val="auto"/>
          <w:sz w:val="21"/>
          <w:szCs w:val="21"/>
          <w:highlight w:val="none"/>
        </w:rPr>
        <w:t>未经</w:t>
      </w:r>
      <w:r>
        <w:rPr>
          <w:rFonts w:hint="eastAsia" w:hAnsi="宋体" w:eastAsia="宋体" w:cs="宋体"/>
          <w:b w:val="0"/>
          <w:bCs/>
          <w:color w:val="auto"/>
          <w:sz w:val="21"/>
          <w:szCs w:val="21"/>
          <w:highlight w:val="none"/>
          <w:lang w:eastAsia="zh-CN"/>
        </w:rPr>
        <w:t>采购人</w:t>
      </w:r>
      <w:r>
        <w:rPr>
          <w:rFonts w:hint="eastAsia" w:hAnsi="宋体" w:eastAsia="宋体" w:cs="宋体"/>
          <w:b w:val="0"/>
          <w:bCs/>
          <w:color w:val="auto"/>
          <w:sz w:val="21"/>
          <w:szCs w:val="21"/>
          <w:highlight w:val="none"/>
        </w:rPr>
        <w:t>同意，</w:t>
      </w:r>
      <w:r>
        <w:rPr>
          <w:rFonts w:hint="eastAsia" w:hAnsi="宋体" w:eastAsia="宋体" w:cs="宋体"/>
          <w:b w:val="0"/>
          <w:bCs/>
          <w:color w:val="auto"/>
          <w:sz w:val="21"/>
          <w:szCs w:val="21"/>
          <w:highlight w:val="none"/>
          <w:lang w:eastAsia="zh-CN"/>
        </w:rPr>
        <w:t>成交供应商</w:t>
      </w:r>
      <w:r>
        <w:rPr>
          <w:rFonts w:hint="eastAsia" w:hAnsi="宋体" w:eastAsia="宋体" w:cs="宋体"/>
          <w:b w:val="0"/>
          <w:bCs/>
          <w:color w:val="auto"/>
          <w:sz w:val="21"/>
          <w:szCs w:val="21"/>
          <w:highlight w:val="none"/>
        </w:rPr>
        <w:t>不得将本项目所载义务、责任分出给其他保险公司承担。</w:t>
      </w:r>
    </w:p>
    <w:p w14:paraId="2AEC28A8">
      <w:pPr>
        <w:numPr>
          <w:ilvl w:val="0"/>
          <w:numId w:val="0"/>
        </w:numPr>
        <w:spacing w:line="360" w:lineRule="auto"/>
        <w:ind w:firstLine="422" w:firstLineChars="200"/>
        <w:rPr>
          <w:rFonts w:hint="eastAsia" w:hAnsi="宋体" w:eastAsia="宋体" w:cs="宋体"/>
          <w:b/>
          <w:bCs w:val="0"/>
          <w:color w:val="auto"/>
          <w:sz w:val="21"/>
          <w:szCs w:val="21"/>
          <w:highlight w:val="none"/>
        </w:rPr>
      </w:pPr>
      <w:r>
        <w:rPr>
          <w:rFonts w:hint="eastAsia" w:hAnsi="宋体" w:eastAsia="宋体" w:cs="宋体"/>
          <w:b/>
          <w:bCs w:val="0"/>
          <w:color w:val="auto"/>
          <w:sz w:val="21"/>
          <w:szCs w:val="21"/>
          <w:highlight w:val="none"/>
          <w:lang w:val="en-US" w:eastAsia="zh-CN"/>
        </w:rPr>
        <w:t>4、</w:t>
      </w:r>
      <w:r>
        <w:rPr>
          <w:rFonts w:hint="eastAsia" w:hAnsi="宋体" w:eastAsia="宋体" w:cs="宋体"/>
          <w:b/>
          <w:bCs w:val="0"/>
          <w:color w:val="auto"/>
          <w:sz w:val="21"/>
          <w:szCs w:val="21"/>
          <w:highlight w:val="none"/>
        </w:rPr>
        <w:t>赔款时效承诺</w:t>
      </w:r>
      <w:r>
        <w:rPr>
          <w:rFonts w:hint="eastAsia" w:hAnsi="宋体" w:eastAsia="宋体" w:cs="宋体"/>
          <w:b/>
          <w:bCs w:val="0"/>
          <w:color w:val="auto"/>
          <w:sz w:val="21"/>
          <w:szCs w:val="21"/>
          <w:highlight w:val="none"/>
          <w:lang w:eastAsia="zh-CN"/>
        </w:rPr>
        <w:t>：</w:t>
      </w:r>
      <w:r>
        <w:rPr>
          <w:rFonts w:hint="eastAsia" w:hAnsi="宋体" w:eastAsia="宋体" w:cs="宋体"/>
          <w:b/>
          <w:bCs w:val="0"/>
          <w:color w:val="auto"/>
          <w:sz w:val="21"/>
          <w:szCs w:val="21"/>
          <w:highlight w:val="none"/>
        </w:rPr>
        <w:t>“主动、迅速、准确、合理”地处理赔案，使被保险人或者受益人得到最快的补偿。</w:t>
      </w:r>
    </w:p>
    <w:p w14:paraId="7100CA19">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4.1成交供应商</w:t>
      </w:r>
      <w:r>
        <w:rPr>
          <w:rFonts w:hint="eastAsia" w:hAnsi="宋体" w:eastAsia="宋体" w:cs="宋体"/>
          <w:bCs/>
          <w:color w:val="auto"/>
          <w:sz w:val="21"/>
          <w:szCs w:val="21"/>
          <w:highlight w:val="none"/>
        </w:rPr>
        <w:t>对符合保险责任及不需要调查的索赔，收到</w:t>
      </w:r>
      <w:r>
        <w:rPr>
          <w:rFonts w:hint="eastAsia" w:hAnsi="宋体" w:eastAsia="宋体" w:cs="宋体"/>
          <w:bCs/>
          <w:color w:val="auto"/>
          <w:sz w:val="21"/>
          <w:szCs w:val="21"/>
          <w:highlight w:val="none"/>
          <w:lang w:eastAsia="zh-CN"/>
        </w:rPr>
        <w:t>采购人</w:t>
      </w:r>
      <w:r>
        <w:rPr>
          <w:rFonts w:hint="eastAsia" w:hAnsi="宋体" w:eastAsia="宋体" w:cs="宋体"/>
          <w:bCs/>
          <w:color w:val="auto"/>
          <w:sz w:val="21"/>
          <w:szCs w:val="21"/>
          <w:highlight w:val="none"/>
        </w:rPr>
        <w:t>或者受益人提交的资料后，5个工作日内对符合保险责任且资料齐全的索赔进行赔付并划赔款。</w:t>
      </w:r>
    </w:p>
    <w:p w14:paraId="40B4D170">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4.2</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对需要补充或重新提交资料的索赔，在</w:t>
      </w:r>
      <w:r>
        <w:rPr>
          <w:rFonts w:hint="eastAsia" w:hAnsi="宋体" w:eastAsia="宋体" w:cs="宋体"/>
          <w:bCs/>
          <w:color w:val="auto"/>
          <w:sz w:val="21"/>
          <w:szCs w:val="21"/>
          <w:highlight w:val="none"/>
          <w:lang w:eastAsia="zh-CN"/>
        </w:rPr>
        <w:t>收到资料后</w:t>
      </w:r>
      <w:r>
        <w:rPr>
          <w:rFonts w:hint="eastAsia" w:hAnsi="宋体" w:eastAsia="宋体" w:cs="宋体"/>
          <w:bCs/>
          <w:color w:val="auto"/>
          <w:sz w:val="21"/>
          <w:szCs w:val="21"/>
          <w:highlight w:val="none"/>
        </w:rPr>
        <w:t>1个工作日内一次性提出，并通知到</w:t>
      </w:r>
      <w:r>
        <w:rPr>
          <w:rFonts w:hint="default" w:hAnsi="宋体" w:eastAsia="宋体" w:cs="宋体"/>
          <w:bCs/>
          <w:color w:val="auto"/>
          <w:sz w:val="21"/>
          <w:szCs w:val="21"/>
          <w:highlight w:val="none"/>
          <w:lang w:val="en-US"/>
        </w:rPr>
        <w:t>被保险人</w:t>
      </w:r>
      <w:r>
        <w:rPr>
          <w:rFonts w:hint="eastAsia" w:hAnsi="宋体" w:eastAsia="宋体" w:cs="宋体"/>
          <w:bCs/>
          <w:color w:val="auto"/>
          <w:sz w:val="21"/>
          <w:szCs w:val="21"/>
          <w:highlight w:val="none"/>
        </w:rPr>
        <w:t>或者受益人。</w:t>
      </w:r>
    </w:p>
    <w:p w14:paraId="7834080F">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4.3</w:t>
      </w:r>
      <w:r>
        <w:rPr>
          <w:rFonts w:hint="eastAsia" w:hAnsi="宋体" w:eastAsia="宋体" w:cs="宋体"/>
          <w:bCs/>
          <w:color w:val="auto"/>
          <w:sz w:val="21"/>
          <w:szCs w:val="21"/>
          <w:highlight w:val="none"/>
        </w:rPr>
        <w:t>对于拒赔案件，经审核无异议后，由</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在</w:t>
      </w:r>
      <w:r>
        <w:rPr>
          <w:rFonts w:hint="eastAsia" w:hAnsi="宋体" w:eastAsia="宋体" w:cs="宋体"/>
          <w:bCs/>
          <w:color w:val="auto"/>
          <w:sz w:val="21"/>
          <w:szCs w:val="21"/>
          <w:highlight w:val="none"/>
          <w:lang w:eastAsia="zh-CN"/>
        </w:rPr>
        <w:t>收到资料后</w:t>
      </w:r>
      <w:r>
        <w:rPr>
          <w:rFonts w:hint="eastAsia" w:hAnsi="宋体" w:eastAsia="宋体" w:cs="宋体"/>
          <w:bCs/>
          <w:color w:val="auto"/>
          <w:sz w:val="21"/>
          <w:szCs w:val="21"/>
          <w:highlight w:val="none"/>
        </w:rPr>
        <w:t>1-3个工作日内联系申请人，并</w:t>
      </w:r>
      <w:r>
        <w:rPr>
          <w:rFonts w:hint="eastAsia" w:hAnsi="宋体" w:cs="宋体"/>
          <w:bCs/>
          <w:color w:val="auto"/>
          <w:sz w:val="21"/>
          <w:szCs w:val="21"/>
          <w:highlight w:val="none"/>
          <w:lang w:eastAsia="zh-CN"/>
        </w:rPr>
        <w:t>向申请人提供</w:t>
      </w:r>
      <w:r>
        <w:rPr>
          <w:rFonts w:hint="eastAsia" w:hAnsi="宋体" w:eastAsia="宋体" w:cs="宋体"/>
          <w:bCs/>
          <w:color w:val="auto"/>
          <w:sz w:val="21"/>
          <w:szCs w:val="21"/>
          <w:highlight w:val="none"/>
        </w:rPr>
        <w:t>拒绝赔偿或者拒绝给付保险金</w:t>
      </w:r>
      <w:r>
        <w:rPr>
          <w:rFonts w:hint="eastAsia" w:hAnsi="宋体" w:cs="宋体"/>
          <w:bCs/>
          <w:color w:val="auto"/>
          <w:sz w:val="21"/>
          <w:szCs w:val="21"/>
          <w:highlight w:val="none"/>
          <w:lang w:eastAsia="zh-CN"/>
        </w:rPr>
        <w:t>的书面</w:t>
      </w:r>
      <w:r>
        <w:rPr>
          <w:rFonts w:hint="eastAsia" w:hAnsi="宋体" w:eastAsia="宋体" w:cs="宋体"/>
          <w:bCs/>
          <w:color w:val="auto"/>
          <w:sz w:val="21"/>
          <w:szCs w:val="21"/>
          <w:highlight w:val="none"/>
        </w:rPr>
        <w:t>通知书及理由书。</w:t>
      </w:r>
    </w:p>
    <w:p w14:paraId="5802AC3A">
      <w:pPr>
        <w:spacing w:line="360" w:lineRule="auto"/>
        <w:ind w:firstLine="420" w:firstLineChars="200"/>
        <w:rPr>
          <w:rFonts w:hint="eastAsia" w:hAnsi="宋体" w:eastAsia="宋体" w:cs="宋体"/>
          <w:color w:val="auto"/>
          <w:sz w:val="21"/>
          <w:szCs w:val="21"/>
          <w:highlight w:val="none"/>
        </w:rPr>
      </w:pPr>
      <w:r>
        <w:rPr>
          <w:rFonts w:hint="eastAsia" w:hAnsi="宋体" w:eastAsia="宋体" w:cs="宋体"/>
          <w:bCs/>
          <w:color w:val="auto"/>
          <w:sz w:val="21"/>
          <w:szCs w:val="21"/>
          <w:highlight w:val="none"/>
          <w:lang w:val="en-US" w:eastAsia="zh-CN"/>
        </w:rPr>
        <w:t>4.4</w:t>
      </w:r>
      <w:r>
        <w:rPr>
          <w:rFonts w:hint="eastAsia" w:hAnsi="宋体" w:eastAsia="宋体" w:cs="宋体"/>
          <w:bCs/>
          <w:color w:val="auto"/>
          <w:sz w:val="21"/>
          <w:szCs w:val="21"/>
          <w:highlight w:val="none"/>
        </w:rPr>
        <w:t>需要调查</w:t>
      </w:r>
      <w:r>
        <w:rPr>
          <w:rFonts w:hint="eastAsia" w:hAnsi="宋体" w:cs="宋体"/>
          <w:bCs/>
          <w:color w:val="auto"/>
          <w:sz w:val="21"/>
          <w:szCs w:val="21"/>
          <w:highlight w:val="none"/>
          <w:lang w:eastAsia="zh-CN"/>
        </w:rPr>
        <w:t>的</w:t>
      </w:r>
      <w:r>
        <w:rPr>
          <w:rFonts w:hint="eastAsia" w:hAnsi="宋体" w:eastAsia="宋体" w:cs="宋体"/>
          <w:bCs/>
          <w:color w:val="auto"/>
          <w:sz w:val="21"/>
          <w:szCs w:val="21"/>
          <w:highlight w:val="none"/>
        </w:rPr>
        <w:t>特殊案件，</w:t>
      </w:r>
      <w:r>
        <w:rPr>
          <w:rFonts w:hint="eastAsia" w:hAnsi="宋体" w:cs="宋体"/>
          <w:bCs/>
          <w:color w:val="auto"/>
          <w:sz w:val="21"/>
          <w:szCs w:val="21"/>
          <w:highlight w:val="none"/>
          <w:lang w:eastAsia="zh-CN"/>
        </w:rPr>
        <w:t>成交供应商应在</w:t>
      </w:r>
      <w:r>
        <w:rPr>
          <w:rFonts w:hint="eastAsia" w:hAnsi="宋体" w:eastAsia="宋体" w:cs="宋体"/>
          <w:bCs/>
          <w:color w:val="auto"/>
          <w:sz w:val="21"/>
          <w:szCs w:val="21"/>
          <w:highlight w:val="none"/>
        </w:rPr>
        <w:t>收到完整资料后</w:t>
      </w:r>
      <w:r>
        <w:rPr>
          <w:rFonts w:hint="eastAsia" w:hAnsi="宋体" w:cs="宋体"/>
          <w:bCs/>
          <w:color w:val="auto"/>
          <w:sz w:val="21"/>
          <w:szCs w:val="21"/>
          <w:highlight w:val="none"/>
          <w:lang w:eastAsia="zh-CN"/>
        </w:rPr>
        <w:t>的</w:t>
      </w:r>
      <w:r>
        <w:rPr>
          <w:rFonts w:hint="eastAsia" w:hAnsi="宋体" w:eastAsia="宋体" w:cs="宋体"/>
          <w:bCs/>
          <w:color w:val="auto"/>
          <w:sz w:val="21"/>
          <w:szCs w:val="21"/>
          <w:highlight w:val="none"/>
        </w:rPr>
        <w:t>15个工作日</w:t>
      </w:r>
      <w:r>
        <w:rPr>
          <w:rFonts w:hint="eastAsia" w:hAnsi="宋体" w:cs="宋体"/>
          <w:bCs/>
          <w:color w:val="auto"/>
          <w:sz w:val="21"/>
          <w:szCs w:val="21"/>
          <w:highlight w:val="none"/>
          <w:lang w:eastAsia="zh-CN"/>
        </w:rPr>
        <w:t>内</w:t>
      </w:r>
      <w:r>
        <w:rPr>
          <w:rFonts w:hint="eastAsia" w:hAnsi="宋体" w:eastAsia="宋体" w:cs="宋体"/>
          <w:bCs/>
          <w:color w:val="auto"/>
          <w:sz w:val="21"/>
          <w:szCs w:val="21"/>
          <w:highlight w:val="none"/>
        </w:rPr>
        <w:t>做出理赔决定，超出约定的理赔时限的，</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须</w:t>
      </w:r>
      <w:r>
        <w:rPr>
          <w:rFonts w:hint="eastAsia" w:hAnsi="宋体" w:cs="宋体"/>
          <w:bCs/>
          <w:color w:val="auto"/>
          <w:sz w:val="21"/>
          <w:szCs w:val="21"/>
          <w:highlight w:val="none"/>
          <w:lang w:eastAsia="zh-CN"/>
        </w:rPr>
        <w:t>向</w:t>
      </w:r>
      <w:r>
        <w:rPr>
          <w:rFonts w:hint="default" w:hAnsi="宋体" w:eastAsia="宋体" w:cs="宋体"/>
          <w:bCs/>
          <w:color w:val="auto"/>
          <w:sz w:val="21"/>
          <w:szCs w:val="21"/>
          <w:highlight w:val="none"/>
          <w:lang w:val="en-US"/>
        </w:rPr>
        <w:t>被保险人</w:t>
      </w:r>
      <w:r>
        <w:rPr>
          <w:rFonts w:hint="eastAsia" w:hAnsi="宋体" w:eastAsia="宋体" w:cs="宋体"/>
          <w:bCs/>
          <w:color w:val="auto"/>
          <w:sz w:val="21"/>
          <w:szCs w:val="21"/>
          <w:highlight w:val="none"/>
        </w:rPr>
        <w:t>或者受益人</w:t>
      </w:r>
      <w:r>
        <w:rPr>
          <w:rFonts w:hint="eastAsia" w:hAnsi="宋体" w:cs="宋体"/>
          <w:bCs/>
          <w:color w:val="auto"/>
          <w:sz w:val="21"/>
          <w:szCs w:val="21"/>
          <w:highlight w:val="none"/>
          <w:lang w:eastAsia="zh-CN"/>
        </w:rPr>
        <w:t>发出书面的</w:t>
      </w:r>
      <w:r>
        <w:rPr>
          <w:rFonts w:hint="eastAsia" w:hAnsi="宋体" w:eastAsia="宋体" w:cs="宋体"/>
          <w:bCs/>
          <w:color w:val="auto"/>
          <w:sz w:val="21"/>
          <w:szCs w:val="21"/>
          <w:highlight w:val="none"/>
        </w:rPr>
        <w:t>延赔通知书。</w:t>
      </w:r>
    </w:p>
    <w:p w14:paraId="44D93BF0">
      <w:pPr>
        <w:pStyle w:val="124"/>
        <w:numPr>
          <w:ilvl w:val="0"/>
          <w:numId w:val="0"/>
        </w:numPr>
        <w:ind w:firstLine="420"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4.5保险赔款划拨要求：所有车辆发生的保险赔款，统一划拨至采购人指定的银行账户。</w:t>
      </w:r>
    </w:p>
    <w:p w14:paraId="20559110">
      <w:pPr>
        <w:pStyle w:val="124"/>
        <w:numPr>
          <w:ilvl w:val="0"/>
          <w:numId w:val="0"/>
        </w:numPr>
        <w:spacing w:line="360" w:lineRule="auto"/>
        <w:ind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5、合同履行期限及服务地点</w:t>
      </w:r>
    </w:p>
    <w:p w14:paraId="785CD6F6">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5.1合同履行期限：采购人与成交供应商签订为期3年的保险服务合同。本项目所有保险业务均须在保险服务资格期限内承保（以保单生效之日计算），每项保险业务的投保周期为1年（一年一续，共3年）</w:t>
      </w:r>
      <w:r>
        <w:rPr>
          <w:rFonts w:hint="eastAsia" w:hAnsi="宋体" w:eastAsia="宋体" w:cs="宋体"/>
          <w:b w:val="0"/>
          <w:bCs w:val="0"/>
          <w:i w:val="0"/>
          <w:iCs w:val="0"/>
          <w:color w:val="auto"/>
          <w:sz w:val="21"/>
          <w:szCs w:val="21"/>
          <w:highlight w:val="none"/>
          <w:lang w:val="en-US" w:eastAsia="zh-CN"/>
        </w:rPr>
        <w:t>。</w:t>
      </w:r>
    </w:p>
    <w:p w14:paraId="324127DD">
      <w:pPr>
        <w:pStyle w:val="124"/>
        <w:numPr>
          <w:ilvl w:val="0"/>
          <w:numId w:val="0"/>
        </w:numPr>
        <w:tabs>
          <w:tab w:val="center" w:pos="4365"/>
        </w:tabs>
        <w:spacing w:line="360" w:lineRule="auto"/>
        <w:ind w:firstLine="420" w:firstLineChars="200"/>
        <w:jc w:val="both"/>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5.2服务地点：采购人指定地点。</w:t>
      </w:r>
    </w:p>
    <w:p w14:paraId="42649A66">
      <w:pPr>
        <w:pStyle w:val="124"/>
        <w:numPr>
          <w:ilvl w:val="0"/>
          <w:numId w:val="0"/>
        </w:numPr>
        <w:spacing w:line="360" w:lineRule="auto"/>
        <w:ind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6、付款方式</w:t>
      </w:r>
    </w:p>
    <w:p w14:paraId="79C12F55">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6.1成交供应商需在</w:t>
      </w:r>
      <w:r>
        <w:rPr>
          <w:rFonts w:hint="eastAsia" w:ascii="宋体" w:hAnsi="宋体" w:eastAsia="宋体" w:cs="宋体"/>
          <w:b w:val="0"/>
          <w:bCs/>
          <w:color w:val="auto"/>
          <w:sz w:val="21"/>
          <w:szCs w:val="21"/>
          <w:highlight w:val="none"/>
          <w:lang w:eastAsia="zh-CN"/>
        </w:rPr>
        <w:t>保险服务</w:t>
      </w:r>
      <w:r>
        <w:rPr>
          <w:rFonts w:hint="eastAsia" w:ascii="宋体" w:hAnsi="宋体" w:eastAsia="宋体" w:cs="宋体"/>
          <w:b w:val="0"/>
          <w:bCs w:val="0"/>
          <w:color w:val="auto"/>
          <w:kern w:val="2"/>
          <w:sz w:val="21"/>
          <w:szCs w:val="21"/>
          <w:highlight w:val="none"/>
          <w:lang w:val="en-US" w:eastAsia="zh-CN" w:bidi="ar"/>
        </w:rPr>
        <w:t>到期前一个月</w:t>
      </w:r>
      <w:r>
        <w:rPr>
          <w:rFonts w:hint="eastAsia" w:ascii="宋体" w:hAnsi="宋体" w:eastAsia="宋体" w:cs="宋体"/>
          <w:b w:val="0"/>
          <w:bCs/>
          <w:color w:val="auto"/>
          <w:sz w:val="21"/>
          <w:szCs w:val="21"/>
          <w:highlight w:val="none"/>
          <w:lang w:eastAsia="zh-CN"/>
        </w:rPr>
        <w:t>书面</w:t>
      </w:r>
      <w:r>
        <w:rPr>
          <w:rFonts w:hint="eastAsia" w:ascii="宋体" w:hAnsi="宋体" w:eastAsia="宋体" w:cs="宋体"/>
          <w:b w:val="0"/>
          <w:bCs w:val="0"/>
          <w:color w:val="auto"/>
          <w:kern w:val="2"/>
          <w:sz w:val="21"/>
          <w:szCs w:val="21"/>
          <w:highlight w:val="none"/>
          <w:lang w:val="en-US" w:eastAsia="zh-CN" w:bidi="ar"/>
        </w:rPr>
        <w:t>通知采购人续保，采购人在收到成交供应商的《保险缴费通知单》及截止当期保费汇总清单后15个工作日内完成支付。</w:t>
      </w:r>
    </w:p>
    <w:p w14:paraId="58F3BF2B">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6.2成交供应商应根据实际保险费用开具增值税发票。</w:t>
      </w:r>
    </w:p>
    <w:p w14:paraId="29D65719">
      <w:pPr>
        <w:pStyle w:val="124"/>
        <w:numPr>
          <w:ilvl w:val="0"/>
          <w:numId w:val="0"/>
        </w:numPr>
        <w:spacing w:line="360" w:lineRule="auto"/>
        <w:ind w:firstLine="420" w:firstLineChars="200"/>
        <w:jc w:val="both"/>
        <w:rPr>
          <w:rFonts w:hint="eastAsia" w:eastAsia="宋体"/>
          <w:color w:val="auto"/>
          <w:highlight w:val="none"/>
          <w:lang w:eastAsia="zh-CN"/>
        </w:rPr>
      </w:pPr>
      <w:r>
        <w:rPr>
          <w:rFonts w:hint="eastAsia" w:ascii="宋体" w:hAnsi="宋体" w:eastAsia="宋体" w:cs="宋体"/>
          <w:b w:val="0"/>
          <w:bCs w:val="0"/>
          <w:color w:val="auto"/>
          <w:kern w:val="2"/>
          <w:sz w:val="21"/>
          <w:szCs w:val="21"/>
          <w:highlight w:val="none"/>
          <w:lang w:val="en-US" w:eastAsia="zh-CN" w:bidi="ar"/>
        </w:rPr>
        <w:t>6.3成交供应商在收到采购人的投保款项后</w:t>
      </w:r>
      <w:r>
        <w:rPr>
          <w:rFonts w:hint="eastAsia" w:ascii="宋体" w:hAnsi="宋体" w:eastAsia="宋体" w:cs="宋体"/>
          <w:b w:val="0"/>
          <w:bCs w:val="0"/>
          <w:strike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个工作日内将保单、发票等资料一次性送至采购人。</w:t>
      </w:r>
    </w:p>
    <w:p w14:paraId="3B69957C">
      <w:pPr>
        <w:pStyle w:val="124"/>
        <w:numPr>
          <w:ilvl w:val="0"/>
          <w:numId w:val="3"/>
        </w:numPr>
        <w:spacing w:before="160" w:beforeLines="50" w:after="160" w:afterLines="50" w:line="360" w:lineRule="auto"/>
        <w:jc w:val="both"/>
        <w:rPr>
          <w:rFonts w:hint="eastAsia" w:ascii="宋体" w:hAnsi="宋体" w:eastAsia="宋体" w:cs="宋体"/>
          <w:bCs/>
          <w:color w:val="auto"/>
          <w:kern w:val="2"/>
          <w:sz w:val="28"/>
          <w:szCs w:val="28"/>
          <w:highlight w:val="none"/>
          <w:lang w:val="en-US" w:eastAsia="zh-CN" w:bidi="ar"/>
        </w:rPr>
      </w:pPr>
      <w:r>
        <w:rPr>
          <w:rFonts w:hint="eastAsia" w:ascii="宋体" w:hAnsi="宋体" w:eastAsia="宋体" w:cs="宋体"/>
          <w:bCs/>
          <w:color w:val="auto"/>
          <w:kern w:val="2"/>
          <w:sz w:val="28"/>
          <w:szCs w:val="28"/>
          <w:highlight w:val="none"/>
          <w:lang w:val="en-US" w:eastAsia="zh-CN" w:bidi="ar"/>
        </w:rPr>
        <w:t>技术要求</w:t>
      </w:r>
      <w:r>
        <w:rPr>
          <w:rFonts w:hint="eastAsia" w:ascii="宋体" w:hAnsi="宋体" w:eastAsia="宋体" w:cs="宋体"/>
          <w:b/>
          <w:bCs/>
          <w:color w:val="auto"/>
          <w:kern w:val="2"/>
          <w:sz w:val="28"/>
          <w:szCs w:val="28"/>
          <w:highlight w:val="none"/>
          <w:lang w:val="en-US" w:eastAsia="zh-CN"/>
        </w:rPr>
        <w:t>（具体以实际为准）</w:t>
      </w:r>
    </w:p>
    <w:p w14:paraId="3CA40DD4">
      <w:pPr>
        <w:pStyle w:val="124"/>
        <w:numPr>
          <w:ilvl w:val="0"/>
          <w:numId w:val="0"/>
        </w:numPr>
        <w:spacing w:before="160" w:beforeLines="50" w:after="160" w:afterLines="50" w:line="360" w:lineRule="auto"/>
        <w:jc w:val="both"/>
        <w:rPr>
          <w:rFonts w:hint="eastAsia" w:ascii="宋体" w:hAnsi="宋体" w:eastAsia="宋体" w:cs="宋体"/>
          <w:bCs/>
          <w:color w:val="auto"/>
          <w:kern w:val="2"/>
          <w:sz w:val="28"/>
          <w:szCs w:val="28"/>
          <w:highlight w:val="none"/>
          <w:lang w:val="en-US" w:eastAsia="zh-CN" w:bidi="ar"/>
        </w:rPr>
      </w:pPr>
      <w:r>
        <w:rPr>
          <w:rFonts w:hint="eastAsia" w:ascii="宋体" w:hAnsi="宋体" w:eastAsia="宋体" w:cs="宋体"/>
          <w:bCs/>
          <w:color w:val="auto"/>
          <w:kern w:val="2"/>
          <w:sz w:val="28"/>
          <w:szCs w:val="28"/>
          <w:highlight w:val="none"/>
          <w:lang w:val="en-US" w:eastAsia="zh-CN" w:bidi="ar"/>
        </w:rPr>
        <w:t>（一）公务用车保险服务</w:t>
      </w:r>
    </w:p>
    <w:p w14:paraId="73C45281">
      <w:pPr>
        <w:pStyle w:val="1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1、保险险种</w:t>
      </w:r>
      <w:r>
        <w:rPr>
          <w:rFonts w:hint="eastAsia" w:ascii="宋体" w:hAnsi="宋体" w:cs="宋体"/>
          <w:b/>
          <w:bCs/>
          <w:color w:val="auto"/>
          <w:kern w:val="2"/>
          <w:sz w:val="21"/>
          <w:szCs w:val="21"/>
          <w:highlight w:val="none"/>
          <w:lang w:val="en-US" w:eastAsia="zh-CN"/>
        </w:rPr>
        <w:t>及保额</w:t>
      </w:r>
    </w:p>
    <w:p w14:paraId="0791DE46">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1.1机动车损失险；</w:t>
      </w:r>
    </w:p>
    <w:p w14:paraId="5EED3991">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1.2第三者责任险（保额300万元）；</w:t>
      </w:r>
    </w:p>
    <w:p w14:paraId="034F2246">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1.3车上人员责任险（驾驶员保额10万/人、乘客保额10万/人）；</w:t>
      </w:r>
    </w:p>
    <w:p w14:paraId="14E9C496">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1.4免赔特约险（主险及附加险金全部均包含，绝对免赔额为0元）；</w:t>
      </w:r>
    </w:p>
    <w:p w14:paraId="5A74C374">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1.5交强险</w:t>
      </w:r>
      <w:r>
        <w:rPr>
          <w:rFonts w:hint="eastAsia" w:ascii="宋体" w:hAnsi="宋体" w:cs="宋体"/>
          <w:b w:val="0"/>
          <w:bCs w:val="0"/>
          <w:color w:val="auto"/>
          <w:kern w:val="2"/>
          <w:sz w:val="21"/>
          <w:szCs w:val="21"/>
          <w:highlight w:val="none"/>
          <w:lang w:val="en-US" w:eastAsia="zh-CN"/>
        </w:rPr>
        <w:t>（含车船税）</w:t>
      </w:r>
      <w:r>
        <w:rPr>
          <w:rFonts w:hint="eastAsia" w:ascii="宋体" w:hAnsi="宋体" w:eastAsia="宋体" w:cs="宋体"/>
          <w:b w:val="0"/>
          <w:bCs w:val="0"/>
          <w:color w:val="auto"/>
          <w:kern w:val="2"/>
          <w:sz w:val="21"/>
          <w:szCs w:val="21"/>
          <w:highlight w:val="none"/>
          <w:lang w:val="en-US" w:eastAsia="zh-CN"/>
        </w:rPr>
        <w:t>。</w:t>
      </w:r>
    </w:p>
    <w:p w14:paraId="71A41C60">
      <w:pPr>
        <w:pStyle w:val="1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2、保险车辆数量</w:t>
      </w:r>
    </w:p>
    <w:p w14:paraId="3B5EBEC7">
      <w:pPr>
        <w:pStyle w:val="12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纳入本次承保范围的主要为采购人单位使用车辆，暂合计10台，具体车辆明细于签订合同时，由采购人提供车辆明细清单。</w:t>
      </w:r>
    </w:p>
    <w:p w14:paraId="283C281E">
      <w:pPr>
        <w:pStyle w:val="124"/>
        <w:numPr>
          <w:ilvl w:val="0"/>
          <w:numId w:val="0"/>
        </w:numPr>
        <w:spacing w:before="160" w:beforeLines="50" w:after="160" w:afterLines="50" w:line="360" w:lineRule="auto"/>
        <w:jc w:val="both"/>
        <w:rPr>
          <w:rFonts w:hint="default" w:ascii="宋体" w:hAnsi="宋体" w:eastAsia="宋体" w:cs="宋体"/>
          <w:bCs/>
          <w:color w:val="auto"/>
          <w:kern w:val="2"/>
          <w:sz w:val="28"/>
          <w:szCs w:val="28"/>
          <w:highlight w:val="none"/>
          <w:lang w:val="en-US" w:eastAsia="zh-CN" w:bidi="ar"/>
        </w:rPr>
      </w:pPr>
      <w:r>
        <w:rPr>
          <w:rFonts w:hint="eastAsia" w:ascii="宋体" w:hAnsi="宋体" w:eastAsia="宋体" w:cs="宋体"/>
          <w:bCs/>
          <w:color w:val="auto"/>
          <w:kern w:val="2"/>
          <w:sz w:val="28"/>
          <w:szCs w:val="28"/>
          <w:highlight w:val="none"/>
          <w:lang w:val="en-US" w:eastAsia="zh-CN" w:bidi="ar"/>
        </w:rPr>
        <w:t>（二）摩托车保险服务</w:t>
      </w:r>
    </w:p>
    <w:p w14:paraId="7F907F8A">
      <w:pPr>
        <w:pStyle w:val="12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1、保险险种</w:t>
      </w:r>
      <w:r>
        <w:rPr>
          <w:rFonts w:hint="eastAsia" w:ascii="宋体" w:hAnsi="宋体" w:cs="宋体"/>
          <w:b/>
          <w:bCs/>
          <w:color w:val="auto"/>
          <w:kern w:val="2"/>
          <w:sz w:val="21"/>
          <w:szCs w:val="21"/>
          <w:highlight w:val="none"/>
          <w:lang w:val="en-US" w:eastAsia="zh-CN"/>
        </w:rPr>
        <w:t>及保额</w:t>
      </w:r>
    </w:p>
    <w:p w14:paraId="6F044E37">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1.1</w:t>
      </w:r>
      <w:r>
        <w:rPr>
          <w:rFonts w:hint="eastAsia" w:hAnsi="宋体" w:eastAsia="宋体" w:cs="宋体"/>
          <w:bCs/>
          <w:color w:val="auto"/>
          <w:sz w:val="21"/>
          <w:szCs w:val="21"/>
          <w:highlight w:val="none"/>
        </w:rPr>
        <w:t>机动车第三者责任保险</w:t>
      </w:r>
    </w:p>
    <w:p w14:paraId="4EAD1D6F">
      <w:pPr>
        <w:spacing w:line="360" w:lineRule="auto"/>
        <w:ind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在保险期间内，</w:t>
      </w:r>
      <w:r>
        <w:rPr>
          <w:rFonts w:hint="eastAsia" w:hAnsi="宋体" w:eastAsia="宋体" w:cs="宋体"/>
          <w:bCs/>
          <w:color w:val="auto"/>
          <w:sz w:val="21"/>
          <w:szCs w:val="21"/>
          <w:highlight w:val="none"/>
          <w:lang w:val="en-US" w:eastAsia="zh-CN"/>
        </w:rPr>
        <w:t>采购人</w:t>
      </w:r>
      <w:r>
        <w:rPr>
          <w:rFonts w:hint="eastAsia" w:hAnsi="宋体" w:eastAsia="宋体" w:cs="宋体"/>
          <w:bCs/>
          <w:color w:val="auto"/>
          <w:sz w:val="21"/>
          <w:szCs w:val="21"/>
          <w:highlight w:val="none"/>
        </w:rPr>
        <w:t>或其允许的驾驶、操作人员在使用被保险车辆过程中发生意外事故，致使第三者遭受人身伤亡或财产直接损毁，</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按机动车第三者责任保险</w:t>
      </w:r>
      <w:r>
        <w:rPr>
          <w:rFonts w:hint="eastAsia" w:hAnsi="宋体" w:eastAsia="宋体" w:cs="宋体"/>
          <w:bCs/>
          <w:color w:val="auto"/>
          <w:sz w:val="21"/>
          <w:szCs w:val="21"/>
          <w:highlight w:val="none"/>
          <w:lang w:val="en-US" w:eastAsia="zh-CN"/>
        </w:rPr>
        <w:t>限额10</w:t>
      </w:r>
      <w:r>
        <w:rPr>
          <w:rFonts w:hint="eastAsia" w:hAnsi="宋体" w:eastAsia="宋体" w:cs="宋体"/>
          <w:bCs/>
          <w:color w:val="auto"/>
          <w:sz w:val="21"/>
          <w:szCs w:val="21"/>
          <w:highlight w:val="none"/>
        </w:rPr>
        <w:t>万元给付机动车第三者责任保险金。</w:t>
      </w:r>
    </w:p>
    <w:p w14:paraId="5C2BB83D">
      <w:pPr>
        <w:numPr>
          <w:ilvl w:val="0"/>
          <w:numId w:val="0"/>
        </w:numPr>
        <w:spacing w:line="360" w:lineRule="auto"/>
        <w:ind w:left="0"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1.2</w:t>
      </w:r>
      <w:r>
        <w:rPr>
          <w:rFonts w:hint="eastAsia" w:hAnsi="宋体" w:eastAsia="宋体" w:cs="宋体"/>
          <w:bCs/>
          <w:color w:val="auto"/>
          <w:sz w:val="21"/>
          <w:szCs w:val="21"/>
          <w:highlight w:val="none"/>
        </w:rPr>
        <w:t>车上人员责任保险</w:t>
      </w:r>
    </w:p>
    <w:p w14:paraId="6E8F9063">
      <w:pPr>
        <w:spacing w:line="360" w:lineRule="auto"/>
        <w:ind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在保险期间内，</w:t>
      </w:r>
      <w:r>
        <w:rPr>
          <w:rFonts w:hint="eastAsia" w:hAnsi="宋体" w:eastAsia="宋体" w:cs="宋体"/>
          <w:bCs/>
          <w:color w:val="auto"/>
          <w:sz w:val="21"/>
          <w:szCs w:val="21"/>
          <w:highlight w:val="none"/>
          <w:lang w:val="en-US" w:eastAsia="zh-CN"/>
        </w:rPr>
        <w:t>采购人</w:t>
      </w:r>
      <w:r>
        <w:rPr>
          <w:rFonts w:hint="eastAsia" w:hAnsi="宋体" w:eastAsia="宋体" w:cs="宋体"/>
          <w:bCs/>
          <w:color w:val="auto"/>
          <w:sz w:val="21"/>
          <w:szCs w:val="21"/>
          <w:highlight w:val="none"/>
        </w:rPr>
        <w:t>或其允许的合法驾驶人在使用被保险车辆过程中发生意外事故,致使车上人员遭受人身伤亡，</w:t>
      </w:r>
      <w:r>
        <w:rPr>
          <w:rFonts w:hint="eastAsia" w:hAnsi="宋体" w:eastAsia="宋体" w:cs="宋体"/>
          <w:bCs/>
          <w:color w:val="auto"/>
          <w:sz w:val="21"/>
          <w:szCs w:val="21"/>
          <w:highlight w:val="none"/>
          <w:lang w:eastAsia="zh-CN"/>
        </w:rPr>
        <w:t>成交供应商</w:t>
      </w:r>
      <w:r>
        <w:rPr>
          <w:rFonts w:hint="eastAsia" w:hAnsi="宋体" w:eastAsia="宋体" w:cs="宋体"/>
          <w:bCs/>
          <w:color w:val="auto"/>
          <w:sz w:val="21"/>
          <w:szCs w:val="21"/>
          <w:highlight w:val="none"/>
        </w:rPr>
        <w:t>按车上人员责任保险</w:t>
      </w:r>
      <w:r>
        <w:rPr>
          <w:rFonts w:hint="eastAsia" w:hAnsi="宋体" w:eastAsia="宋体" w:cs="宋体"/>
          <w:bCs/>
          <w:color w:val="auto"/>
          <w:sz w:val="21"/>
          <w:szCs w:val="21"/>
          <w:highlight w:val="none"/>
          <w:lang w:val="en-US" w:eastAsia="zh-CN"/>
        </w:rPr>
        <w:t>限额</w:t>
      </w:r>
      <w:r>
        <w:rPr>
          <w:rFonts w:hint="eastAsia" w:hAnsi="宋体" w:eastAsia="宋体" w:cs="宋体"/>
          <w:bCs/>
          <w:color w:val="auto"/>
          <w:sz w:val="21"/>
          <w:szCs w:val="21"/>
          <w:highlight w:val="none"/>
        </w:rPr>
        <w:t>20万元给付车上人员责任保险金，其中司机10万/座、乘客10万/座。</w:t>
      </w:r>
    </w:p>
    <w:p w14:paraId="1D01188E">
      <w:pPr>
        <w:pStyle w:val="20"/>
        <w:spacing w:line="360" w:lineRule="auto"/>
        <w:ind w:firstLine="420" w:firstLineChars="20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 w:val="0"/>
          <w:bCs w:val="0"/>
          <w:color w:val="auto"/>
          <w:kern w:val="2"/>
          <w:sz w:val="21"/>
          <w:szCs w:val="21"/>
          <w:highlight w:val="none"/>
          <w:lang w:val="en-US" w:eastAsia="zh-CN"/>
        </w:rPr>
        <w:t>交强险</w:t>
      </w:r>
      <w:r>
        <w:rPr>
          <w:rFonts w:hint="eastAsia" w:ascii="宋体" w:hAnsi="宋体" w:cs="宋体"/>
          <w:b w:val="0"/>
          <w:bCs w:val="0"/>
          <w:color w:val="auto"/>
          <w:kern w:val="2"/>
          <w:sz w:val="21"/>
          <w:szCs w:val="21"/>
          <w:highlight w:val="none"/>
          <w:lang w:val="en-US" w:eastAsia="zh-CN"/>
        </w:rPr>
        <w:t>(含车船税）</w:t>
      </w:r>
      <w:r>
        <w:rPr>
          <w:rFonts w:hint="eastAsia" w:ascii="宋体" w:hAnsi="宋体" w:eastAsia="宋体" w:cs="宋体"/>
          <w:b w:val="0"/>
          <w:bCs w:val="0"/>
          <w:color w:val="auto"/>
          <w:kern w:val="2"/>
          <w:sz w:val="21"/>
          <w:szCs w:val="21"/>
          <w:highlight w:val="none"/>
          <w:lang w:val="en-US" w:eastAsia="zh-CN"/>
        </w:rPr>
        <w:t>。</w:t>
      </w:r>
    </w:p>
    <w:p w14:paraId="5B0707D3">
      <w:pPr>
        <w:pStyle w:val="20"/>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2、保险车辆数量</w:t>
      </w:r>
    </w:p>
    <w:p w14:paraId="4343A255">
      <w:pPr>
        <w:pStyle w:val="20"/>
        <w:spacing w:line="360" w:lineRule="auto"/>
        <w:ind w:firstLine="420" w:firstLineChars="200"/>
        <w:rPr>
          <w:rFonts w:hint="eastAsia" w:ascii="宋体" w:hAnsi="宋体" w:eastAsia="宋体" w:cs="宋体"/>
          <w:b w:val="0"/>
          <w:bCs w:val="0"/>
          <w:color w:val="auto"/>
          <w:kern w:val="2"/>
          <w:sz w:val="21"/>
          <w:szCs w:val="21"/>
          <w:highlight w:val="none"/>
          <w:lang w:val="en-US" w:eastAsia="zh-CN" w:bidi="ar"/>
        </w:rPr>
      </w:pPr>
      <w:r>
        <w:rPr>
          <w:rFonts w:hint="eastAsia" w:hAnsi="宋体" w:eastAsia="宋体" w:cs="宋体"/>
          <w:bCs/>
          <w:color w:val="auto"/>
          <w:sz w:val="21"/>
          <w:szCs w:val="21"/>
          <w:highlight w:val="none"/>
        </w:rPr>
        <w:t>已登记</w:t>
      </w:r>
      <w:r>
        <w:rPr>
          <w:rFonts w:hint="eastAsia" w:asciiTheme="minorEastAsia" w:hAnsiTheme="minorEastAsia" w:eastAsiaTheme="minorEastAsia" w:cstheme="minorEastAsia"/>
          <w:bCs/>
          <w:color w:val="auto"/>
          <w:sz w:val="21"/>
          <w:szCs w:val="21"/>
          <w:highlight w:val="none"/>
          <w:lang w:val="en-US" w:eastAsia="zh-CN"/>
        </w:rPr>
        <w:t>20</w:t>
      </w:r>
      <w:r>
        <w:rPr>
          <w:rFonts w:hint="eastAsia" w:hAnsi="宋体" w:eastAsia="宋体" w:cs="宋体"/>
          <w:bCs/>
          <w:color w:val="auto"/>
          <w:sz w:val="21"/>
          <w:szCs w:val="21"/>
          <w:highlight w:val="none"/>
        </w:rPr>
        <w:t>台，实施过程中须按照采购人实际参保数</w:t>
      </w:r>
      <w:r>
        <w:rPr>
          <w:rFonts w:hint="eastAsia" w:hAnsi="宋体" w:cs="宋体"/>
          <w:bCs/>
          <w:color w:val="auto"/>
          <w:sz w:val="21"/>
          <w:szCs w:val="21"/>
          <w:highlight w:val="none"/>
          <w:lang w:eastAsia="zh-CN"/>
        </w:rPr>
        <w:t>量</w:t>
      </w:r>
      <w:r>
        <w:rPr>
          <w:rFonts w:hint="eastAsia" w:hAnsi="宋体" w:eastAsia="宋体" w:cs="宋体"/>
          <w:bCs/>
          <w:color w:val="auto"/>
          <w:sz w:val="21"/>
          <w:szCs w:val="21"/>
          <w:highlight w:val="none"/>
        </w:rPr>
        <w:t>签订合同及计算合同价款。</w:t>
      </w:r>
    </w:p>
    <w:p w14:paraId="2EF75B63">
      <w:pPr>
        <w:pStyle w:val="123"/>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60" w:lineRule="auto"/>
        <w:ind w:left="0" w:leftChars="0" w:firstLine="233" w:firstLineChars="83"/>
        <w:jc w:val="both"/>
        <w:textAlignment w:val="auto"/>
        <w:rPr>
          <w:rFonts w:hint="default"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（三）船艇保险服务</w:t>
      </w:r>
    </w:p>
    <w:p w14:paraId="6A8FFB08">
      <w:pPr>
        <w:pStyle w:val="123"/>
        <w:numPr>
          <w:ilvl w:val="0"/>
          <w:numId w:val="0"/>
        </w:numPr>
        <w:spacing w:line="360" w:lineRule="auto"/>
        <w:ind w:firstLine="422" w:firstLineChars="200"/>
        <w:rPr>
          <w:rFonts w:hint="eastAsia" w:ascii="宋体" w:hAnsi="宋体" w:eastAsia="宋体" w:cs="宋体"/>
          <w:b/>
          <w:bCs/>
          <w:color w:val="auto"/>
          <w:kern w:val="2"/>
          <w:sz w:val="21"/>
          <w:szCs w:val="21"/>
          <w:highlight w:val="none"/>
          <w:lang w:val="en-US" w:eastAsia="zh-CN"/>
        </w:rPr>
      </w:pPr>
      <w:bookmarkStart w:id="12" w:name="_Toc18923"/>
      <w:bookmarkStart w:id="13" w:name="_Toc18977"/>
      <w:bookmarkStart w:id="14" w:name="_Toc76387236"/>
      <w:r>
        <w:rPr>
          <w:rFonts w:hint="eastAsia" w:ascii="宋体" w:hAnsi="宋体" w:eastAsia="宋体" w:cs="宋体"/>
          <w:b/>
          <w:bCs/>
          <w:color w:val="auto"/>
          <w:kern w:val="2"/>
          <w:sz w:val="21"/>
          <w:szCs w:val="21"/>
          <w:highlight w:val="none"/>
          <w:lang w:val="en-US" w:eastAsia="zh-CN"/>
        </w:rPr>
        <w:t>1、</w:t>
      </w:r>
      <w:bookmarkEnd w:id="12"/>
      <w:bookmarkEnd w:id="13"/>
      <w:r>
        <w:rPr>
          <w:rFonts w:hint="eastAsia" w:ascii="宋体" w:hAnsi="宋体" w:cs="宋体"/>
          <w:b/>
          <w:bCs/>
          <w:color w:val="auto"/>
          <w:kern w:val="2"/>
          <w:sz w:val="21"/>
          <w:szCs w:val="21"/>
          <w:highlight w:val="none"/>
          <w:lang w:val="en-US" w:eastAsia="zh-CN"/>
        </w:rPr>
        <w:t>保险险种及保额</w:t>
      </w:r>
    </w:p>
    <w:tbl>
      <w:tblPr>
        <w:tblStyle w:val="46"/>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050"/>
        <w:gridCol w:w="1942"/>
        <w:gridCol w:w="2895"/>
        <w:gridCol w:w="1181"/>
      </w:tblGrid>
      <w:tr w14:paraId="3C1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4" w:type="dxa"/>
            <w:vAlign w:val="center"/>
          </w:tcPr>
          <w:p w14:paraId="672D682E">
            <w:pPr>
              <w:keepNext w:val="0"/>
              <w:keepLines w:val="0"/>
              <w:suppressLineNumbers w:val="0"/>
              <w:spacing w:before="0" w:beforeAutospacing="0" w:after="0" w:afterAutospacing="0" w:line="240" w:lineRule="auto"/>
              <w:ind w:left="0" w:right="0" w:firstLine="0" w:firstLineChars="0"/>
              <w:jc w:val="both"/>
              <w:rPr>
                <w:rFonts w:hint="default" w:ascii="宋体" w:hAnsi="Times New Roman" w:eastAsia="宋体" w:cs="Times New Roman"/>
                <w:b/>
                <w:bCs w:val="0"/>
                <w:color w:val="auto"/>
                <w:sz w:val="20"/>
                <w:szCs w:val="20"/>
                <w:highlight w:val="none"/>
                <w:lang w:val="en-US" w:eastAsia="zh-CN" w:bidi="ar-SA"/>
              </w:rPr>
            </w:pPr>
            <w:r>
              <w:rPr>
                <w:rFonts w:hint="eastAsia" w:hAnsi="宋体" w:eastAsia="宋体" w:cs="宋体"/>
                <w:b/>
                <w:bCs w:val="0"/>
                <w:color w:val="auto"/>
                <w:sz w:val="21"/>
                <w:szCs w:val="21"/>
                <w:highlight w:val="none"/>
                <w:lang w:eastAsia="zh-CN"/>
              </w:rPr>
              <w:t>序号</w:t>
            </w:r>
          </w:p>
        </w:tc>
        <w:tc>
          <w:tcPr>
            <w:tcW w:w="2050" w:type="dxa"/>
            <w:vAlign w:val="center"/>
          </w:tcPr>
          <w:p w14:paraId="5D5D8F2E">
            <w:pPr>
              <w:keepNext w:val="0"/>
              <w:keepLines w:val="0"/>
              <w:suppressLineNumbers w:val="0"/>
              <w:spacing w:before="0" w:beforeAutospacing="0" w:after="0" w:afterAutospacing="0" w:line="240" w:lineRule="auto"/>
              <w:ind w:left="0" w:right="0" w:firstLine="422" w:firstLineChars="200"/>
              <w:jc w:val="both"/>
              <w:rPr>
                <w:rFonts w:hint="default" w:ascii="宋体" w:hAnsi="Times New Roman" w:eastAsia="宋体" w:cs="Times New Roman"/>
                <w:b/>
                <w:bCs w:val="0"/>
                <w:color w:val="auto"/>
                <w:sz w:val="20"/>
                <w:szCs w:val="20"/>
                <w:highlight w:val="none"/>
                <w:lang w:val="en-US" w:eastAsia="zh-CN" w:bidi="ar-SA"/>
              </w:rPr>
            </w:pPr>
            <w:r>
              <w:rPr>
                <w:rFonts w:hint="eastAsia" w:hAnsi="宋体" w:eastAsia="宋体" w:cs="宋体"/>
                <w:b/>
                <w:bCs w:val="0"/>
                <w:color w:val="auto"/>
                <w:sz w:val="21"/>
                <w:szCs w:val="21"/>
                <w:highlight w:val="none"/>
              </w:rPr>
              <w:t>保险名称</w:t>
            </w:r>
          </w:p>
        </w:tc>
        <w:tc>
          <w:tcPr>
            <w:tcW w:w="1942" w:type="dxa"/>
            <w:vAlign w:val="center"/>
          </w:tcPr>
          <w:p w14:paraId="1FE25BBA">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Times New Roman"/>
                <w:b/>
                <w:bCs w:val="0"/>
                <w:color w:val="auto"/>
                <w:sz w:val="20"/>
                <w:szCs w:val="20"/>
                <w:highlight w:val="none"/>
                <w:lang w:val="en-US" w:eastAsia="zh-CN" w:bidi="ar-SA"/>
              </w:rPr>
            </w:pPr>
            <w:r>
              <w:rPr>
                <w:rFonts w:hint="eastAsia" w:hAnsi="宋体" w:eastAsia="宋体" w:cs="宋体"/>
                <w:b/>
                <w:bCs w:val="0"/>
                <w:color w:val="auto"/>
                <w:sz w:val="21"/>
                <w:szCs w:val="21"/>
                <w:highlight w:val="none"/>
              </w:rPr>
              <w:t>保险金额</w:t>
            </w:r>
            <w:r>
              <w:rPr>
                <w:rFonts w:hint="eastAsia" w:hAnsi="宋体" w:eastAsia="宋体" w:cs="宋体"/>
                <w:b/>
                <w:bCs w:val="0"/>
                <w:color w:val="auto"/>
                <w:sz w:val="21"/>
                <w:szCs w:val="21"/>
                <w:highlight w:val="none"/>
                <w:lang w:eastAsia="zh-CN"/>
              </w:rPr>
              <w:t>（元）</w:t>
            </w:r>
          </w:p>
        </w:tc>
        <w:tc>
          <w:tcPr>
            <w:tcW w:w="2895" w:type="dxa"/>
            <w:vAlign w:val="center"/>
          </w:tcPr>
          <w:p w14:paraId="2FB394A8">
            <w:pPr>
              <w:keepNext w:val="0"/>
              <w:keepLines w:val="0"/>
              <w:suppressLineNumbers w:val="0"/>
              <w:spacing w:before="0" w:beforeAutospacing="0" w:after="0" w:afterAutospacing="0" w:line="240" w:lineRule="auto"/>
              <w:ind w:left="0" w:right="0"/>
              <w:jc w:val="center"/>
              <w:rPr>
                <w:rFonts w:hint="default" w:hAnsi="Times New Roman" w:eastAsia="宋体" w:cs="Times New Roman"/>
                <w:b/>
                <w:bCs w:val="0"/>
                <w:color w:val="auto"/>
                <w:sz w:val="20"/>
                <w:szCs w:val="20"/>
                <w:highlight w:val="none"/>
                <w:lang w:eastAsia="zh-CN"/>
              </w:rPr>
            </w:pPr>
            <w:r>
              <w:rPr>
                <w:rFonts w:hint="eastAsia" w:hAnsi="宋体" w:eastAsia="宋体" w:cs="宋体"/>
                <w:b/>
                <w:bCs w:val="0"/>
                <w:color w:val="auto"/>
                <w:sz w:val="21"/>
                <w:szCs w:val="21"/>
                <w:highlight w:val="none"/>
                <w:lang w:eastAsia="zh-CN"/>
              </w:rPr>
              <w:t>免赔</w:t>
            </w:r>
          </w:p>
        </w:tc>
        <w:tc>
          <w:tcPr>
            <w:tcW w:w="1181" w:type="dxa"/>
            <w:vAlign w:val="center"/>
          </w:tcPr>
          <w:p w14:paraId="12FE8DD1">
            <w:pPr>
              <w:keepNext w:val="0"/>
              <w:keepLines w:val="0"/>
              <w:suppressLineNumbers w:val="0"/>
              <w:spacing w:before="0" w:beforeAutospacing="0" w:after="0" w:afterAutospacing="0" w:line="360" w:lineRule="auto"/>
              <w:ind w:left="0" w:right="0" w:firstLine="0" w:firstLineChars="0"/>
              <w:jc w:val="both"/>
              <w:rPr>
                <w:rFonts w:hint="default" w:ascii="宋体" w:hAnsi="Times New Roman" w:eastAsia="宋体" w:cs="Times New Roman"/>
                <w:b/>
                <w:bCs w:val="0"/>
                <w:color w:val="auto"/>
                <w:sz w:val="20"/>
                <w:szCs w:val="20"/>
                <w:highlight w:val="none"/>
                <w:lang w:val="en-US" w:eastAsia="zh-CN" w:bidi="ar-SA"/>
              </w:rPr>
            </w:pPr>
            <w:r>
              <w:rPr>
                <w:rFonts w:hint="eastAsia" w:hAnsi="宋体" w:eastAsia="宋体" w:cs="宋体"/>
                <w:b/>
                <w:bCs w:val="0"/>
                <w:color w:val="auto"/>
                <w:sz w:val="21"/>
                <w:szCs w:val="21"/>
                <w:highlight w:val="none"/>
              </w:rPr>
              <w:t>参保台数</w:t>
            </w:r>
          </w:p>
        </w:tc>
      </w:tr>
      <w:tr w14:paraId="7D14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4" w:type="dxa"/>
            <w:vAlign w:val="center"/>
          </w:tcPr>
          <w:p w14:paraId="05AECE5D">
            <w:pPr>
              <w:keepNext w:val="0"/>
              <w:keepLines w:val="0"/>
              <w:suppressLineNumbers w:val="0"/>
              <w:spacing w:before="0" w:beforeAutospacing="0" w:after="0" w:afterAutospacing="0" w:line="240" w:lineRule="auto"/>
              <w:ind w:left="0" w:right="0" w:firstLine="210" w:firstLineChars="100"/>
              <w:rPr>
                <w:rFonts w:hint="default"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01</w:t>
            </w:r>
          </w:p>
        </w:tc>
        <w:tc>
          <w:tcPr>
            <w:tcW w:w="2050" w:type="dxa"/>
            <w:vAlign w:val="center"/>
          </w:tcPr>
          <w:p w14:paraId="455949F2">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Cs/>
                <w:color w:val="auto"/>
                <w:sz w:val="21"/>
                <w:szCs w:val="21"/>
                <w:highlight w:val="none"/>
                <w:lang w:val="en-US" w:eastAsia="zh-CN" w:bidi="ar-SA"/>
              </w:rPr>
            </w:pPr>
            <w:r>
              <w:rPr>
                <w:rFonts w:hint="eastAsia" w:hAnsi="宋体" w:eastAsia="宋体" w:cs="宋体"/>
                <w:bCs/>
                <w:color w:val="auto"/>
                <w:sz w:val="21"/>
                <w:szCs w:val="21"/>
                <w:highlight w:val="none"/>
                <w:lang w:eastAsia="zh-CN"/>
              </w:rPr>
              <w:t>主险：</w:t>
            </w:r>
            <w:r>
              <w:rPr>
                <w:rFonts w:hint="eastAsia" w:ascii="宋体" w:hAnsi="宋体" w:eastAsia="宋体" w:cs="宋体"/>
                <w:b w:val="0"/>
                <w:bCs w:val="0"/>
                <w:color w:val="auto"/>
                <w:kern w:val="2"/>
                <w:sz w:val="21"/>
                <w:szCs w:val="21"/>
                <w:highlight w:val="none"/>
                <w:lang w:val="en-US" w:eastAsia="zh-CN"/>
              </w:rPr>
              <w:t>船舶一切险</w:t>
            </w:r>
          </w:p>
        </w:tc>
        <w:tc>
          <w:tcPr>
            <w:tcW w:w="1942" w:type="dxa"/>
            <w:vAlign w:val="center"/>
          </w:tcPr>
          <w:p w14:paraId="5CEF6024">
            <w:pPr>
              <w:keepNext w:val="0"/>
              <w:keepLines w:val="0"/>
              <w:suppressLineNumbers w:val="0"/>
              <w:spacing w:before="0" w:beforeAutospacing="0" w:after="0" w:afterAutospacing="0" w:line="240" w:lineRule="auto"/>
              <w:ind w:left="0" w:right="0" w:firstLine="420" w:firstLineChars="200"/>
              <w:jc w:val="right"/>
              <w:rPr>
                <w:rFonts w:hint="default" w:ascii="宋体"/>
                <w:color w:val="auto"/>
                <w:sz w:val="21"/>
                <w:szCs w:val="21"/>
                <w:highlight w:val="none"/>
                <w:lang w:val="en-US" w:eastAsia="zh-CN" w:bidi="ar-SA"/>
              </w:rPr>
            </w:pPr>
            <w:r>
              <w:rPr>
                <w:rFonts w:hint="eastAsia"/>
                <w:color w:val="auto"/>
                <w:sz w:val="21"/>
                <w:szCs w:val="21"/>
                <w:highlight w:val="none"/>
                <w:lang w:val="en-US" w:eastAsia="zh-CN"/>
              </w:rPr>
              <w:t>159000.00</w:t>
            </w:r>
          </w:p>
        </w:tc>
        <w:tc>
          <w:tcPr>
            <w:tcW w:w="2895" w:type="dxa"/>
            <w:vAlign w:val="center"/>
          </w:tcPr>
          <w:p w14:paraId="30F3A934">
            <w:pPr>
              <w:keepNext w:val="0"/>
              <w:keepLines w:val="0"/>
              <w:suppressLineNumbers w:val="0"/>
              <w:spacing w:before="0" w:beforeAutospacing="0" w:after="0" w:afterAutospacing="0" w:line="240" w:lineRule="auto"/>
              <w:ind w:left="0" w:right="0"/>
              <w:rPr>
                <w:rFonts w:hint="default"/>
                <w:color w:val="auto"/>
                <w:sz w:val="21"/>
                <w:szCs w:val="21"/>
                <w:highlight w:val="none"/>
                <w:lang w:val="en-US" w:eastAsia="zh-CN"/>
              </w:rPr>
            </w:pPr>
            <w:r>
              <w:rPr>
                <w:rFonts w:hint="eastAsia"/>
                <w:color w:val="auto"/>
                <w:sz w:val="21"/>
                <w:szCs w:val="21"/>
                <w:highlight w:val="none"/>
                <w:lang w:val="en-US" w:eastAsia="zh-CN"/>
              </w:rPr>
              <w:t>每次事故绝对免赔额为CNY</w:t>
            </w:r>
            <w:r>
              <w:rPr>
                <w:rFonts w:hint="eastAsia" w:hAnsi="Times New Roman" w:cs="Times New Roman"/>
                <w:color w:val="auto"/>
                <w:sz w:val="21"/>
                <w:szCs w:val="21"/>
                <w:highlight w:val="none"/>
                <w:lang w:val="en-US" w:eastAsia="zh-CN"/>
              </w:rPr>
              <w:t>1</w:t>
            </w:r>
            <w:r>
              <w:rPr>
                <w:rFonts w:hint="eastAsia"/>
                <w:color w:val="auto"/>
                <w:sz w:val="21"/>
                <w:szCs w:val="21"/>
                <w:highlight w:val="none"/>
                <w:lang w:val="en-US" w:eastAsia="zh-CN"/>
              </w:rPr>
              <w:t>000元或核定损失金额的10%，以高者为准。</w:t>
            </w:r>
          </w:p>
        </w:tc>
        <w:tc>
          <w:tcPr>
            <w:tcW w:w="1181" w:type="dxa"/>
            <w:vMerge w:val="restart"/>
            <w:vAlign w:val="center"/>
          </w:tcPr>
          <w:p w14:paraId="5387A93F">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已登记</w:t>
            </w:r>
            <w:r>
              <w:rPr>
                <w:rFonts w:hint="eastAsia" w:hAnsi="宋体" w:eastAsia="宋体" w:cs="宋体"/>
                <w:bCs/>
                <w:color w:val="auto"/>
                <w:sz w:val="21"/>
                <w:szCs w:val="21"/>
                <w:highlight w:val="none"/>
                <w:lang w:val="en-US" w:eastAsia="zh-CN"/>
              </w:rPr>
              <w:t>1艘</w:t>
            </w:r>
            <w:r>
              <w:rPr>
                <w:rFonts w:hint="eastAsia" w:hAnsi="宋体" w:eastAsia="宋体" w:cs="宋体"/>
                <w:bCs/>
                <w:color w:val="auto"/>
                <w:sz w:val="21"/>
                <w:szCs w:val="21"/>
                <w:highlight w:val="none"/>
              </w:rPr>
              <w:t>，实施过程中须按照采购人参保实际数</w:t>
            </w:r>
            <w:r>
              <w:rPr>
                <w:rFonts w:hint="eastAsia" w:hAnsi="宋体" w:eastAsia="宋体" w:cs="宋体"/>
                <w:bCs/>
                <w:color w:val="auto"/>
                <w:sz w:val="21"/>
                <w:szCs w:val="21"/>
                <w:highlight w:val="none"/>
                <w:lang w:eastAsia="zh-CN"/>
              </w:rPr>
              <w:t>量</w:t>
            </w:r>
            <w:r>
              <w:rPr>
                <w:rFonts w:hint="eastAsia" w:hAnsi="宋体" w:eastAsia="宋体" w:cs="宋体"/>
                <w:bCs/>
                <w:color w:val="auto"/>
                <w:sz w:val="21"/>
                <w:szCs w:val="21"/>
                <w:highlight w:val="none"/>
              </w:rPr>
              <w:t>签订合同及计算合同价款。</w:t>
            </w:r>
          </w:p>
        </w:tc>
      </w:tr>
      <w:tr w14:paraId="68D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4" w:type="dxa"/>
            <w:vAlign w:val="center"/>
          </w:tcPr>
          <w:p w14:paraId="797B5BB0">
            <w:pPr>
              <w:keepNext w:val="0"/>
              <w:keepLines w:val="0"/>
              <w:suppressLineNumbers w:val="0"/>
              <w:spacing w:before="0" w:beforeAutospacing="0" w:after="0" w:afterAutospacing="0" w:line="240" w:lineRule="auto"/>
              <w:ind w:left="0" w:right="0" w:firstLine="210" w:firstLineChars="100"/>
              <w:rPr>
                <w:rFonts w:hint="default"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02</w:t>
            </w:r>
          </w:p>
        </w:tc>
        <w:tc>
          <w:tcPr>
            <w:tcW w:w="2050" w:type="dxa"/>
            <w:vAlign w:val="center"/>
          </w:tcPr>
          <w:p w14:paraId="627ED609">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Cs/>
                <w:color w:val="auto"/>
                <w:sz w:val="21"/>
                <w:szCs w:val="21"/>
                <w:highlight w:val="none"/>
                <w:lang w:val="en-US" w:eastAsia="zh-CN" w:bidi="ar-SA"/>
              </w:rPr>
            </w:pPr>
            <w:r>
              <w:rPr>
                <w:rFonts w:hint="eastAsia" w:hAnsi="宋体" w:eastAsia="宋体" w:cs="宋体"/>
                <w:bCs/>
                <w:color w:val="auto"/>
                <w:sz w:val="21"/>
                <w:szCs w:val="21"/>
                <w:highlight w:val="none"/>
                <w:lang w:eastAsia="zh-CN"/>
              </w:rPr>
              <w:t>附加险</w:t>
            </w:r>
            <w:r>
              <w:rPr>
                <w:rFonts w:hint="eastAsia"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1/4碰撞责任险、触碰责任险</w:t>
            </w:r>
          </w:p>
        </w:tc>
        <w:tc>
          <w:tcPr>
            <w:tcW w:w="1942" w:type="dxa"/>
            <w:vAlign w:val="center"/>
          </w:tcPr>
          <w:p w14:paraId="1D288EE8">
            <w:pPr>
              <w:keepNext w:val="0"/>
              <w:keepLines w:val="0"/>
              <w:suppressLineNumbers w:val="0"/>
              <w:spacing w:before="0" w:beforeAutospacing="0" w:after="0" w:afterAutospacing="0" w:line="240" w:lineRule="auto"/>
              <w:ind w:left="0" w:right="0" w:firstLine="420" w:firstLineChars="200"/>
              <w:jc w:val="right"/>
              <w:rPr>
                <w:rFonts w:hint="default" w:ascii="宋体"/>
                <w:color w:val="auto"/>
                <w:sz w:val="21"/>
                <w:szCs w:val="21"/>
                <w:highlight w:val="none"/>
                <w:lang w:val="en-US" w:eastAsia="zh-CN" w:bidi="ar-SA"/>
              </w:rPr>
            </w:pPr>
            <w:r>
              <w:rPr>
                <w:rFonts w:hint="eastAsia"/>
                <w:color w:val="auto"/>
                <w:sz w:val="21"/>
                <w:szCs w:val="21"/>
                <w:highlight w:val="none"/>
                <w:lang w:val="en-US" w:eastAsia="zh-CN"/>
              </w:rPr>
              <w:t>40000.00</w:t>
            </w:r>
          </w:p>
        </w:tc>
        <w:tc>
          <w:tcPr>
            <w:tcW w:w="2895" w:type="dxa"/>
            <w:vAlign w:val="center"/>
          </w:tcPr>
          <w:p w14:paraId="51819530">
            <w:pPr>
              <w:keepNext w:val="0"/>
              <w:keepLines w:val="0"/>
              <w:suppressLineNumbers w:val="0"/>
              <w:spacing w:before="0" w:beforeAutospacing="0" w:after="0" w:afterAutospacing="0" w:line="240" w:lineRule="auto"/>
              <w:ind w:left="0" w:right="0"/>
              <w:rPr>
                <w:rFonts w:hint="default"/>
                <w:color w:val="auto"/>
                <w:sz w:val="21"/>
                <w:szCs w:val="21"/>
                <w:highlight w:val="none"/>
                <w:lang w:val="en-US" w:eastAsia="zh-CN"/>
              </w:rPr>
            </w:pPr>
            <w:r>
              <w:rPr>
                <w:rFonts w:hint="eastAsia"/>
                <w:color w:val="auto"/>
                <w:sz w:val="21"/>
                <w:szCs w:val="21"/>
                <w:highlight w:val="none"/>
                <w:lang w:val="en-US" w:eastAsia="zh-CN"/>
              </w:rPr>
              <w:t>每次事故绝对免赔额为CNY</w:t>
            </w:r>
            <w:r>
              <w:rPr>
                <w:rFonts w:hint="eastAsia" w:hAnsi="Times New Roman" w:cs="Times New Roman"/>
                <w:color w:val="auto"/>
                <w:sz w:val="21"/>
                <w:szCs w:val="21"/>
                <w:highlight w:val="none"/>
                <w:lang w:val="en-US" w:eastAsia="zh-CN"/>
              </w:rPr>
              <w:t>1</w:t>
            </w:r>
            <w:r>
              <w:rPr>
                <w:rFonts w:hint="eastAsia"/>
                <w:color w:val="auto"/>
                <w:sz w:val="21"/>
                <w:szCs w:val="21"/>
                <w:highlight w:val="none"/>
                <w:lang w:val="en-US" w:eastAsia="zh-CN"/>
              </w:rPr>
              <w:t>000元或核定损失金额的10%，以高者为准。</w:t>
            </w:r>
          </w:p>
        </w:tc>
        <w:tc>
          <w:tcPr>
            <w:tcW w:w="1181" w:type="dxa"/>
            <w:vMerge w:val="continue"/>
            <w:vAlign w:val="center"/>
          </w:tcPr>
          <w:p w14:paraId="1C7FF27C">
            <w:pPr>
              <w:keepNext w:val="0"/>
              <w:keepLines w:val="0"/>
              <w:suppressLineNumbers w:val="0"/>
              <w:spacing w:before="0" w:beforeAutospacing="0" w:after="0" w:afterAutospacing="0" w:line="360" w:lineRule="auto"/>
              <w:ind w:left="0" w:right="0" w:firstLine="420" w:firstLineChars="200"/>
              <w:rPr>
                <w:rFonts w:hint="eastAsia" w:hAnsi="宋体" w:eastAsia="宋体" w:cs="宋体"/>
                <w:bCs/>
                <w:color w:val="auto"/>
                <w:sz w:val="21"/>
                <w:szCs w:val="21"/>
                <w:highlight w:val="none"/>
              </w:rPr>
            </w:pPr>
          </w:p>
        </w:tc>
      </w:tr>
      <w:tr w14:paraId="24BE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4" w:type="dxa"/>
            <w:vAlign w:val="center"/>
          </w:tcPr>
          <w:p w14:paraId="0DAE62F0">
            <w:pPr>
              <w:keepNext w:val="0"/>
              <w:keepLines w:val="0"/>
              <w:suppressLineNumbers w:val="0"/>
              <w:spacing w:before="0" w:beforeAutospacing="0" w:after="0" w:afterAutospacing="0" w:line="240" w:lineRule="auto"/>
              <w:ind w:left="0" w:right="0" w:firstLine="210" w:firstLineChars="100"/>
              <w:rPr>
                <w:rFonts w:hint="default"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03</w:t>
            </w:r>
          </w:p>
        </w:tc>
        <w:tc>
          <w:tcPr>
            <w:tcW w:w="2050" w:type="dxa"/>
            <w:vAlign w:val="center"/>
          </w:tcPr>
          <w:p w14:paraId="6EF1CB9C">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Cs/>
                <w:color w:val="auto"/>
                <w:sz w:val="21"/>
                <w:szCs w:val="21"/>
                <w:highlight w:val="none"/>
                <w:lang w:val="en-US" w:eastAsia="zh-CN" w:bidi="ar-SA"/>
              </w:rPr>
            </w:pPr>
            <w:r>
              <w:rPr>
                <w:rFonts w:hint="eastAsia" w:hAnsi="宋体" w:eastAsia="宋体" w:cs="宋体"/>
                <w:bCs/>
                <w:color w:val="auto"/>
                <w:sz w:val="21"/>
                <w:szCs w:val="21"/>
                <w:highlight w:val="none"/>
                <w:lang w:eastAsia="zh-CN"/>
              </w:rPr>
              <w:t>附加险</w:t>
            </w:r>
            <w:r>
              <w:rPr>
                <w:rFonts w:hint="eastAsia" w:hAnsi="宋体" w:eastAsia="宋体" w:cs="宋体"/>
                <w:bCs/>
                <w:color w:val="auto"/>
                <w:sz w:val="21"/>
                <w:szCs w:val="21"/>
                <w:highlight w:val="none"/>
                <w:lang w:val="en-US" w:eastAsia="zh-CN"/>
              </w:rPr>
              <w:t>2</w:t>
            </w:r>
            <w:r>
              <w:rPr>
                <w:rFonts w:hint="eastAsia" w:hAnsi="宋体" w:eastAsia="宋体" w:cs="宋体"/>
                <w:bCs/>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螺旋桨、舵、锚、锚链及子船单独损失险</w:t>
            </w:r>
          </w:p>
        </w:tc>
        <w:tc>
          <w:tcPr>
            <w:tcW w:w="1942" w:type="dxa"/>
            <w:vAlign w:val="center"/>
          </w:tcPr>
          <w:p w14:paraId="574AE9CD">
            <w:pPr>
              <w:keepNext w:val="0"/>
              <w:keepLines w:val="0"/>
              <w:suppressLineNumbers w:val="0"/>
              <w:spacing w:before="0" w:beforeAutospacing="0" w:after="0" w:afterAutospacing="0" w:line="240" w:lineRule="auto"/>
              <w:ind w:left="0" w:right="0" w:firstLine="420" w:firstLineChars="200"/>
              <w:jc w:val="right"/>
              <w:rPr>
                <w:rFonts w:hint="default" w:ascii="宋体"/>
                <w:color w:val="auto"/>
                <w:sz w:val="21"/>
                <w:szCs w:val="21"/>
                <w:highlight w:val="none"/>
                <w:lang w:val="en-US" w:eastAsia="zh-CN" w:bidi="ar-SA"/>
              </w:rPr>
            </w:pPr>
            <w:r>
              <w:rPr>
                <w:rFonts w:hint="eastAsia"/>
                <w:color w:val="auto"/>
                <w:sz w:val="21"/>
                <w:szCs w:val="21"/>
                <w:highlight w:val="none"/>
                <w:lang w:val="en-US" w:eastAsia="zh-CN" w:bidi="ar-SA"/>
              </w:rPr>
              <w:t>159000.00</w:t>
            </w:r>
          </w:p>
        </w:tc>
        <w:tc>
          <w:tcPr>
            <w:tcW w:w="2895" w:type="dxa"/>
            <w:vAlign w:val="center"/>
          </w:tcPr>
          <w:p w14:paraId="3DC79E91">
            <w:pPr>
              <w:keepNext w:val="0"/>
              <w:keepLines w:val="0"/>
              <w:suppressLineNumbers w:val="0"/>
              <w:spacing w:before="0" w:beforeAutospacing="0" w:after="0" w:afterAutospacing="0" w:line="240" w:lineRule="auto"/>
              <w:ind w:left="0" w:right="0"/>
              <w:rPr>
                <w:rFonts w:hint="default"/>
                <w:color w:val="auto"/>
                <w:sz w:val="21"/>
                <w:szCs w:val="21"/>
                <w:highlight w:val="none"/>
                <w:lang w:val="en-US" w:eastAsia="zh-CN" w:bidi="ar-SA"/>
              </w:rPr>
            </w:pPr>
            <w:r>
              <w:rPr>
                <w:rFonts w:hint="eastAsia"/>
                <w:color w:val="auto"/>
                <w:sz w:val="21"/>
                <w:szCs w:val="21"/>
                <w:highlight w:val="none"/>
                <w:lang w:val="en-US" w:eastAsia="zh-CN"/>
              </w:rPr>
              <w:t>每次事故绝对免赔额为CNY</w:t>
            </w:r>
            <w:r>
              <w:rPr>
                <w:rFonts w:hint="eastAsia" w:hAnsi="Times New Roman" w:cs="Times New Roman"/>
                <w:color w:val="auto"/>
                <w:sz w:val="21"/>
                <w:szCs w:val="21"/>
                <w:highlight w:val="none"/>
                <w:lang w:val="en-US" w:eastAsia="zh-CN"/>
              </w:rPr>
              <w:t>1</w:t>
            </w:r>
            <w:r>
              <w:rPr>
                <w:rFonts w:hint="eastAsia"/>
                <w:color w:val="auto"/>
                <w:sz w:val="21"/>
                <w:szCs w:val="21"/>
                <w:highlight w:val="none"/>
                <w:lang w:val="en-US" w:eastAsia="zh-CN"/>
              </w:rPr>
              <w:t>000元或核定损失金额的10%，以高者为准。</w:t>
            </w:r>
          </w:p>
        </w:tc>
        <w:tc>
          <w:tcPr>
            <w:tcW w:w="1181" w:type="dxa"/>
            <w:vMerge w:val="continue"/>
            <w:vAlign w:val="center"/>
          </w:tcPr>
          <w:p w14:paraId="74CE74F1">
            <w:pPr>
              <w:keepNext w:val="0"/>
              <w:keepLines w:val="0"/>
              <w:suppressLineNumbers w:val="0"/>
              <w:spacing w:before="0" w:beforeAutospacing="0" w:after="0" w:afterAutospacing="0" w:line="360" w:lineRule="auto"/>
              <w:ind w:left="0" w:right="0" w:firstLine="420" w:firstLineChars="200"/>
              <w:rPr>
                <w:rFonts w:hint="eastAsia" w:hAnsi="宋体" w:eastAsia="宋体" w:cs="宋体"/>
                <w:bCs/>
                <w:color w:val="auto"/>
                <w:sz w:val="21"/>
                <w:szCs w:val="21"/>
                <w:highlight w:val="none"/>
              </w:rPr>
            </w:pPr>
          </w:p>
        </w:tc>
      </w:tr>
      <w:tr w14:paraId="22C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4" w:type="dxa"/>
            <w:vAlign w:val="center"/>
          </w:tcPr>
          <w:p w14:paraId="74BEF522">
            <w:pPr>
              <w:keepNext w:val="0"/>
              <w:keepLines w:val="0"/>
              <w:suppressLineNumbers w:val="0"/>
              <w:spacing w:before="0" w:beforeAutospacing="0" w:after="0" w:afterAutospacing="0" w:line="240" w:lineRule="auto"/>
              <w:ind w:left="0" w:right="0" w:firstLine="210" w:firstLineChars="100"/>
              <w:rPr>
                <w:rFonts w:hint="default"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04</w:t>
            </w:r>
          </w:p>
        </w:tc>
        <w:tc>
          <w:tcPr>
            <w:tcW w:w="2050" w:type="dxa"/>
            <w:vAlign w:val="center"/>
          </w:tcPr>
          <w:p w14:paraId="6414D73F">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Cs/>
                <w:color w:val="auto"/>
                <w:sz w:val="21"/>
                <w:szCs w:val="21"/>
                <w:highlight w:val="none"/>
                <w:lang w:val="en-US" w:eastAsia="zh-CN" w:bidi="ar-SA"/>
              </w:rPr>
            </w:pPr>
            <w:r>
              <w:rPr>
                <w:rFonts w:hint="eastAsia" w:hAnsi="宋体" w:eastAsia="宋体" w:cs="宋体"/>
                <w:bCs/>
                <w:color w:val="auto"/>
                <w:sz w:val="21"/>
                <w:szCs w:val="21"/>
                <w:highlight w:val="none"/>
                <w:lang w:eastAsia="zh-CN"/>
              </w:rPr>
              <w:t>附加险</w:t>
            </w:r>
            <w:r>
              <w:rPr>
                <w:rFonts w:hint="eastAsia" w:hAnsi="宋体" w:eastAsia="宋体" w:cs="宋体"/>
                <w:bCs/>
                <w:color w:val="auto"/>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船员责任险</w:t>
            </w:r>
          </w:p>
        </w:tc>
        <w:tc>
          <w:tcPr>
            <w:tcW w:w="1942" w:type="dxa"/>
            <w:vAlign w:val="center"/>
          </w:tcPr>
          <w:p w14:paraId="5E3BE68A">
            <w:pPr>
              <w:keepNext w:val="0"/>
              <w:keepLines w:val="0"/>
              <w:suppressLineNumbers w:val="0"/>
              <w:spacing w:before="0" w:beforeAutospacing="0" w:after="0" w:afterAutospacing="0" w:line="240" w:lineRule="auto"/>
              <w:ind w:left="0" w:right="0" w:firstLine="630" w:firstLineChars="300"/>
              <w:jc w:val="right"/>
              <w:rPr>
                <w:rFonts w:hint="default" w:ascii="宋体"/>
                <w:color w:val="auto"/>
                <w:sz w:val="21"/>
                <w:szCs w:val="21"/>
                <w:highlight w:val="none"/>
                <w:lang w:val="en-US" w:eastAsia="zh-CN" w:bidi="ar-SA"/>
              </w:rPr>
            </w:pPr>
            <w:r>
              <w:rPr>
                <w:rFonts w:hint="eastAsia"/>
                <w:color w:val="auto"/>
                <w:sz w:val="21"/>
                <w:szCs w:val="21"/>
                <w:highlight w:val="none"/>
                <w:lang w:val="en-US" w:eastAsia="zh-CN" w:bidi="ar-SA"/>
              </w:rPr>
              <w:t>400000.00</w:t>
            </w:r>
          </w:p>
        </w:tc>
        <w:tc>
          <w:tcPr>
            <w:tcW w:w="2895" w:type="dxa"/>
            <w:vAlign w:val="center"/>
          </w:tcPr>
          <w:p w14:paraId="72E71196">
            <w:pPr>
              <w:keepNext w:val="0"/>
              <w:keepLines w:val="0"/>
              <w:suppressLineNumbers w:val="0"/>
              <w:spacing w:before="0" w:beforeAutospacing="0" w:after="0" w:afterAutospacing="0" w:line="240" w:lineRule="auto"/>
              <w:ind w:left="0" w:right="0"/>
              <w:rPr>
                <w:rFonts w:hint="default"/>
                <w:color w:val="auto"/>
                <w:sz w:val="21"/>
                <w:szCs w:val="21"/>
                <w:highlight w:val="none"/>
                <w:lang w:val="en-US" w:eastAsia="zh-CN" w:bidi="ar-SA"/>
              </w:rPr>
            </w:pPr>
            <w:r>
              <w:rPr>
                <w:rFonts w:hint="eastAsia"/>
                <w:color w:val="auto"/>
                <w:sz w:val="21"/>
                <w:szCs w:val="21"/>
                <w:highlight w:val="none"/>
                <w:lang w:val="en-US" w:eastAsia="zh-CN"/>
              </w:rPr>
              <w:t>每次事故绝对免赔额为CNY500元或核定损失金额的10%，以高者为准。</w:t>
            </w:r>
          </w:p>
        </w:tc>
        <w:tc>
          <w:tcPr>
            <w:tcW w:w="1181" w:type="dxa"/>
            <w:vMerge w:val="continue"/>
            <w:vAlign w:val="center"/>
          </w:tcPr>
          <w:p w14:paraId="0E58464F">
            <w:pPr>
              <w:keepNext w:val="0"/>
              <w:keepLines w:val="0"/>
              <w:suppressLineNumbers w:val="0"/>
              <w:spacing w:before="0" w:beforeAutospacing="0" w:after="0" w:afterAutospacing="0" w:line="360" w:lineRule="auto"/>
              <w:ind w:left="0" w:right="0" w:firstLine="420" w:firstLineChars="200"/>
              <w:rPr>
                <w:rFonts w:hint="eastAsia" w:hAnsi="宋体" w:eastAsia="宋体" w:cs="宋体"/>
                <w:bCs/>
                <w:color w:val="auto"/>
                <w:sz w:val="21"/>
                <w:szCs w:val="21"/>
                <w:highlight w:val="none"/>
              </w:rPr>
            </w:pPr>
          </w:p>
        </w:tc>
      </w:tr>
      <w:tr w14:paraId="5A0A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4" w:type="dxa"/>
            <w:vAlign w:val="center"/>
          </w:tcPr>
          <w:p w14:paraId="5A8E17CF">
            <w:pPr>
              <w:keepNext w:val="0"/>
              <w:keepLines w:val="0"/>
              <w:suppressLineNumbers w:val="0"/>
              <w:spacing w:before="0" w:beforeAutospacing="0" w:after="0" w:afterAutospacing="0" w:line="240" w:lineRule="auto"/>
              <w:ind w:left="0" w:right="0" w:firstLine="210" w:firstLineChars="100"/>
              <w:rPr>
                <w:rFonts w:hint="default"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05</w:t>
            </w:r>
          </w:p>
        </w:tc>
        <w:tc>
          <w:tcPr>
            <w:tcW w:w="2050" w:type="dxa"/>
            <w:vAlign w:val="center"/>
          </w:tcPr>
          <w:p w14:paraId="01B4329C">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Cs/>
                <w:color w:val="auto"/>
                <w:sz w:val="21"/>
                <w:szCs w:val="21"/>
                <w:highlight w:val="none"/>
                <w:lang w:val="en-US" w:eastAsia="zh-CN" w:bidi="ar-SA"/>
              </w:rPr>
            </w:pPr>
            <w:r>
              <w:rPr>
                <w:rFonts w:hint="eastAsia" w:hAnsi="宋体" w:eastAsia="宋体" w:cs="宋体"/>
                <w:bCs/>
                <w:color w:val="auto"/>
                <w:sz w:val="21"/>
                <w:szCs w:val="21"/>
                <w:highlight w:val="none"/>
                <w:lang w:eastAsia="zh-CN"/>
              </w:rPr>
              <w:t>附加险</w:t>
            </w:r>
            <w:r>
              <w:rPr>
                <w:rFonts w:hint="eastAsia" w:hAnsi="宋体" w:eastAsia="宋体" w:cs="宋体"/>
                <w:bCs/>
                <w:color w:val="auto"/>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旅客责任险</w:t>
            </w:r>
          </w:p>
        </w:tc>
        <w:tc>
          <w:tcPr>
            <w:tcW w:w="1942" w:type="dxa"/>
            <w:vAlign w:val="center"/>
          </w:tcPr>
          <w:p w14:paraId="24A1747C">
            <w:pPr>
              <w:keepNext w:val="0"/>
              <w:keepLines w:val="0"/>
              <w:suppressLineNumbers w:val="0"/>
              <w:spacing w:before="0" w:beforeAutospacing="0" w:after="0" w:afterAutospacing="0" w:line="240" w:lineRule="auto"/>
              <w:ind w:left="0" w:right="0" w:firstLine="630" w:firstLineChars="300"/>
              <w:jc w:val="center"/>
              <w:rPr>
                <w:rFonts w:hint="default" w:ascii="宋体"/>
                <w:color w:val="auto"/>
                <w:sz w:val="21"/>
                <w:szCs w:val="21"/>
                <w:highlight w:val="none"/>
                <w:lang w:val="en-US" w:eastAsia="zh-CN" w:bidi="ar-SA"/>
              </w:rPr>
            </w:pPr>
            <w:r>
              <w:rPr>
                <w:rFonts w:hint="eastAsia"/>
                <w:color w:val="auto"/>
                <w:sz w:val="21"/>
                <w:szCs w:val="21"/>
                <w:highlight w:val="none"/>
                <w:lang w:val="en-US" w:eastAsia="zh-CN" w:bidi="ar-SA"/>
              </w:rPr>
              <w:t>1100000.00</w:t>
            </w:r>
          </w:p>
        </w:tc>
        <w:tc>
          <w:tcPr>
            <w:tcW w:w="2895" w:type="dxa"/>
            <w:vAlign w:val="center"/>
          </w:tcPr>
          <w:p w14:paraId="64EE95B9">
            <w:pPr>
              <w:keepNext w:val="0"/>
              <w:keepLines w:val="0"/>
              <w:suppressLineNumbers w:val="0"/>
              <w:spacing w:before="0" w:beforeAutospacing="0" w:after="0" w:afterAutospacing="0" w:line="240" w:lineRule="auto"/>
              <w:ind w:left="0" w:right="0" w:firstLine="420" w:firstLineChars="200"/>
              <w:rPr>
                <w:rFonts w:hint="default"/>
                <w:color w:val="auto"/>
                <w:sz w:val="21"/>
                <w:szCs w:val="21"/>
                <w:highlight w:val="none"/>
                <w:lang w:val="en-US" w:eastAsia="zh-CN" w:bidi="ar-SA"/>
              </w:rPr>
            </w:pPr>
            <w:r>
              <w:rPr>
                <w:rFonts w:hint="eastAsia"/>
                <w:color w:val="auto"/>
                <w:sz w:val="21"/>
                <w:szCs w:val="21"/>
                <w:highlight w:val="none"/>
                <w:lang w:val="en-US" w:eastAsia="zh-CN"/>
              </w:rPr>
              <w:t>每次事故绝对免赔额为CNY500元或核定损失金额的10%，以高者为准。</w:t>
            </w:r>
          </w:p>
        </w:tc>
        <w:tc>
          <w:tcPr>
            <w:tcW w:w="1181" w:type="dxa"/>
            <w:vMerge w:val="continue"/>
            <w:vAlign w:val="center"/>
          </w:tcPr>
          <w:p w14:paraId="30707655">
            <w:pPr>
              <w:keepNext w:val="0"/>
              <w:keepLines w:val="0"/>
              <w:suppressLineNumbers w:val="0"/>
              <w:spacing w:before="0" w:beforeAutospacing="0" w:after="0" w:afterAutospacing="0" w:line="360" w:lineRule="auto"/>
              <w:ind w:left="0" w:right="0" w:firstLine="420" w:firstLineChars="200"/>
              <w:rPr>
                <w:rFonts w:hint="eastAsia" w:hAnsi="宋体" w:eastAsia="宋体" w:cs="宋体"/>
                <w:bCs/>
                <w:color w:val="auto"/>
                <w:sz w:val="21"/>
                <w:szCs w:val="21"/>
                <w:highlight w:val="none"/>
              </w:rPr>
            </w:pPr>
          </w:p>
        </w:tc>
      </w:tr>
      <w:bookmarkEnd w:id="14"/>
    </w:tbl>
    <w:p w14:paraId="5E05E086">
      <w:pPr>
        <w:pStyle w:val="123"/>
        <w:numPr>
          <w:ilvl w:val="0"/>
          <w:numId w:val="0"/>
        </w:numPr>
        <w:spacing w:line="360" w:lineRule="auto"/>
        <w:ind w:leftChars="200"/>
        <w:rPr>
          <w:rFonts w:hint="eastAsia" w:ascii="宋体" w:hAnsi="宋体" w:cs="宋体"/>
          <w:b/>
          <w:bCs/>
          <w:color w:val="auto"/>
          <w:kern w:val="2"/>
          <w:sz w:val="21"/>
          <w:szCs w:val="21"/>
          <w:highlight w:val="none"/>
          <w:lang w:val="en-US" w:eastAsia="zh-CN"/>
        </w:rPr>
      </w:pPr>
    </w:p>
    <w:p w14:paraId="07486AFA">
      <w:pPr>
        <w:pStyle w:val="123"/>
        <w:numPr>
          <w:ilvl w:val="0"/>
          <w:numId w:val="0"/>
        </w:numPr>
        <w:spacing w:line="360" w:lineRule="auto"/>
        <w:ind w:leftChars="200"/>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rPr>
        <w:t>保险船艇数量</w:t>
      </w:r>
    </w:p>
    <w:p w14:paraId="1958B8B4">
      <w:pPr>
        <w:pStyle w:val="123"/>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360" w:lineRule="auto"/>
        <w:ind w:firstLine="0" w:firstLineChars="0"/>
        <w:jc w:val="left"/>
        <w:textAlignment w:val="auto"/>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val="0"/>
          <w:bCs w:val="0"/>
          <w:color w:val="auto"/>
          <w:kern w:val="2"/>
          <w:sz w:val="21"/>
          <w:szCs w:val="21"/>
          <w:highlight w:val="none"/>
          <w:lang w:val="en-US" w:eastAsia="zh-CN"/>
        </w:rPr>
        <w:t>纳入本次承保范围的主要为采购人单位使用船艇，合计1艘，具体明细于签订合同时，由采购人提供明细清单。</w:t>
      </w:r>
    </w:p>
    <w:p w14:paraId="13B2D51E">
      <w:pPr>
        <w:pStyle w:val="123"/>
        <w:keepNext w:val="0"/>
        <w:keepLines w:val="0"/>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ind w:firstLine="482" w:firstLineChars="20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电瓶车保险服务</w:t>
      </w:r>
    </w:p>
    <w:p w14:paraId="4324BC26">
      <w:pPr>
        <w:numPr>
          <w:ilvl w:val="0"/>
          <w:numId w:val="0"/>
        </w:numPr>
        <w:spacing w:line="360" w:lineRule="auto"/>
        <w:ind w:left="0" w:firstLine="422" w:firstLineChars="200"/>
        <w:rPr>
          <w:rFonts w:hint="eastAsia"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rPr>
        <w:t>1、</w:t>
      </w:r>
      <w:r>
        <w:rPr>
          <w:rFonts w:hint="eastAsia" w:hAnsi="宋体" w:cs="宋体"/>
          <w:b/>
          <w:bCs/>
          <w:color w:val="auto"/>
          <w:kern w:val="2"/>
          <w:sz w:val="21"/>
          <w:szCs w:val="21"/>
          <w:highlight w:val="none"/>
          <w:lang w:val="en-US" w:eastAsia="zh-CN"/>
        </w:rPr>
        <w:t>保险险种及保额</w:t>
      </w:r>
    </w:p>
    <w:tbl>
      <w:tblPr>
        <w:tblStyle w:val="46"/>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20"/>
        <w:gridCol w:w="2507"/>
        <w:gridCol w:w="2657"/>
        <w:gridCol w:w="1898"/>
      </w:tblGrid>
      <w:tr w14:paraId="0B38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60" w:type="dxa"/>
            <w:vAlign w:val="center"/>
          </w:tcPr>
          <w:p w14:paraId="1EE2E269">
            <w:pPr>
              <w:keepNext w:val="0"/>
              <w:keepLines w:val="0"/>
              <w:suppressLineNumbers w:val="0"/>
              <w:spacing w:before="0" w:beforeAutospacing="0" w:after="0" w:afterAutospacing="0" w:line="360" w:lineRule="auto"/>
              <w:ind w:left="0" w:right="0" w:firstLine="0" w:firstLineChars="0"/>
              <w:jc w:val="center"/>
              <w:rPr>
                <w:rFonts w:hint="default" w:hAnsi="Times New Roman" w:eastAsia="宋体" w:cs="Times New Roman"/>
                <w:b/>
                <w:bCs w:val="0"/>
                <w:color w:val="auto"/>
                <w:sz w:val="20"/>
                <w:szCs w:val="20"/>
                <w:highlight w:val="none"/>
              </w:rPr>
            </w:pPr>
            <w:r>
              <w:rPr>
                <w:rFonts w:hint="eastAsia" w:hAnsi="宋体" w:eastAsia="宋体" w:cs="宋体"/>
                <w:b/>
                <w:bCs w:val="0"/>
                <w:color w:val="auto"/>
                <w:sz w:val="21"/>
                <w:szCs w:val="21"/>
                <w:highlight w:val="none"/>
              </w:rPr>
              <w:t>序号</w:t>
            </w:r>
          </w:p>
        </w:tc>
        <w:tc>
          <w:tcPr>
            <w:tcW w:w="1220" w:type="dxa"/>
            <w:vAlign w:val="center"/>
          </w:tcPr>
          <w:p w14:paraId="772CDAEE">
            <w:pPr>
              <w:keepNext w:val="0"/>
              <w:keepLines w:val="0"/>
              <w:suppressLineNumbers w:val="0"/>
              <w:spacing w:before="0" w:beforeAutospacing="0" w:after="0" w:afterAutospacing="0" w:line="360" w:lineRule="auto"/>
              <w:ind w:left="0" w:right="0" w:firstLine="0" w:firstLineChars="0"/>
              <w:jc w:val="center"/>
              <w:rPr>
                <w:rFonts w:hint="default" w:hAnsi="Times New Roman" w:eastAsia="宋体" w:cs="Times New Roman"/>
                <w:b/>
                <w:bCs w:val="0"/>
                <w:color w:val="auto"/>
                <w:sz w:val="20"/>
                <w:szCs w:val="20"/>
                <w:highlight w:val="none"/>
              </w:rPr>
            </w:pPr>
            <w:r>
              <w:rPr>
                <w:rFonts w:hint="eastAsia" w:hAnsi="宋体" w:eastAsia="宋体" w:cs="宋体"/>
                <w:b/>
                <w:bCs w:val="0"/>
                <w:color w:val="auto"/>
                <w:sz w:val="21"/>
                <w:szCs w:val="21"/>
                <w:highlight w:val="none"/>
              </w:rPr>
              <w:t>保险名称</w:t>
            </w:r>
          </w:p>
        </w:tc>
        <w:tc>
          <w:tcPr>
            <w:tcW w:w="2507" w:type="dxa"/>
            <w:vAlign w:val="center"/>
          </w:tcPr>
          <w:p w14:paraId="262A10D1">
            <w:pPr>
              <w:keepNext w:val="0"/>
              <w:keepLines w:val="0"/>
              <w:suppressLineNumbers w:val="0"/>
              <w:spacing w:before="0" w:beforeAutospacing="0" w:after="0" w:afterAutospacing="0" w:line="360" w:lineRule="auto"/>
              <w:ind w:left="0" w:right="0" w:firstLine="422" w:firstLineChars="200"/>
              <w:jc w:val="center"/>
              <w:rPr>
                <w:rFonts w:hint="default" w:hAnsi="Times New Roman" w:eastAsia="宋体" w:cs="Times New Roman"/>
                <w:b/>
                <w:bCs w:val="0"/>
                <w:color w:val="auto"/>
                <w:sz w:val="20"/>
                <w:szCs w:val="20"/>
                <w:highlight w:val="none"/>
              </w:rPr>
            </w:pPr>
            <w:r>
              <w:rPr>
                <w:rFonts w:hint="eastAsia" w:hAnsi="宋体" w:eastAsia="宋体" w:cs="宋体"/>
                <w:b/>
                <w:bCs w:val="0"/>
                <w:color w:val="auto"/>
                <w:sz w:val="21"/>
                <w:szCs w:val="21"/>
                <w:highlight w:val="none"/>
              </w:rPr>
              <w:t>保险金额</w:t>
            </w:r>
          </w:p>
        </w:tc>
        <w:tc>
          <w:tcPr>
            <w:tcW w:w="2657" w:type="dxa"/>
            <w:vAlign w:val="center"/>
          </w:tcPr>
          <w:p w14:paraId="77A225A5">
            <w:pPr>
              <w:keepNext w:val="0"/>
              <w:keepLines w:val="0"/>
              <w:suppressLineNumbers w:val="0"/>
              <w:spacing w:before="0" w:beforeAutospacing="0" w:after="0" w:afterAutospacing="0" w:line="360" w:lineRule="auto"/>
              <w:ind w:left="0" w:right="0" w:firstLine="422" w:firstLineChars="200"/>
              <w:jc w:val="center"/>
              <w:rPr>
                <w:rFonts w:hint="default" w:hAnsi="Times New Roman" w:eastAsia="宋体" w:cs="Times New Roman"/>
                <w:b/>
                <w:bCs w:val="0"/>
                <w:color w:val="auto"/>
                <w:sz w:val="20"/>
                <w:szCs w:val="20"/>
                <w:highlight w:val="none"/>
              </w:rPr>
            </w:pPr>
            <w:r>
              <w:rPr>
                <w:rFonts w:hint="eastAsia" w:hAnsi="宋体" w:eastAsia="宋体" w:cs="宋体"/>
                <w:b/>
                <w:bCs w:val="0"/>
                <w:color w:val="auto"/>
                <w:sz w:val="21"/>
                <w:szCs w:val="21"/>
                <w:highlight w:val="none"/>
                <w:lang w:eastAsia="zh-CN"/>
              </w:rPr>
              <w:t>免赔</w:t>
            </w:r>
          </w:p>
        </w:tc>
        <w:tc>
          <w:tcPr>
            <w:tcW w:w="1898" w:type="dxa"/>
            <w:vAlign w:val="center"/>
          </w:tcPr>
          <w:p w14:paraId="5B2344D4">
            <w:pPr>
              <w:keepNext w:val="0"/>
              <w:keepLines w:val="0"/>
              <w:suppressLineNumbers w:val="0"/>
              <w:spacing w:before="0" w:beforeAutospacing="0" w:after="0" w:afterAutospacing="0" w:line="360" w:lineRule="auto"/>
              <w:ind w:left="0" w:right="0" w:firstLine="422" w:firstLineChars="200"/>
              <w:jc w:val="center"/>
              <w:rPr>
                <w:rFonts w:hint="default" w:hAnsi="Times New Roman" w:eastAsia="宋体" w:cs="Times New Roman"/>
                <w:b/>
                <w:bCs w:val="0"/>
                <w:color w:val="auto"/>
                <w:sz w:val="20"/>
                <w:szCs w:val="20"/>
                <w:highlight w:val="none"/>
              </w:rPr>
            </w:pPr>
            <w:r>
              <w:rPr>
                <w:rFonts w:hint="eastAsia" w:hAnsi="宋体" w:eastAsia="宋体" w:cs="宋体"/>
                <w:b/>
                <w:bCs w:val="0"/>
                <w:color w:val="auto"/>
                <w:sz w:val="21"/>
                <w:szCs w:val="21"/>
                <w:highlight w:val="none"/>
              </w:rPr>
              <w:t>参保台数</w:t>
            </w:r>
          </w:p>
        </w:tc>
      </w:tr>
      <w:tr w14:paraId="7F71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660" w:type="dxa"/>
            <w:vAlign w:val="center"/>
          </w:tcPr>
          <w:p w14:paraId="765B0158">
            <w:pPr>
              <w:keepNext w:val="0"/>
              <w:keepLines w:val="0"/>
              <w:suppressLineNumbers w:val="0"/>
              <w:spacing w:before="0" w:beforeAutospacing="0" w:after="0" w:afterAutospacing="0" w:line="240" w:lineRule="auto"/>
              <w:ind w:left="0" w:right="0" w:firstLine="210" w:firstLineChars="100"/>
              <w:jc w:val="both"/>
              <w:rPr>
                <w:rFonts w:hint="default" w:hAnsi="Times New Roman" w:eastAsia="宋体" w:cs="Times New Roman"/>
                <w:bCs/>
                <w:color w:val="auto"/>
                <w:sz w:val="21"/>
                <w:szCs w:val="21"/>
                <w:highlight w:val="none"/>
              </w:rPr>
            </w:pPr>
            <w:r>
              <w:rPr>
                <w:rFonts w:hint="eastAsia" w:hAnsi="宋体" w:eastAsia="宋体" w:cs="宋体"/>
                <w:bCs/>
                <w:color w:val="auto"/>
                <w:sz w:val="21"/>
                <w:szCs w:val="21"/>
                <w:highlight w:val="none"/>
                <w:lang w:val="en-US" w:eastAsia="zh-CN"/>
              </w:rPr>
              <w:t>0</w:t>
            </w:r>
            <w:r>
              <w:rPr>
                <w:rFonts w:hint="eastAsia" w:hAnsi="宋体" w:eastAsia="宋体" w:cs="宋体"/>
                <w:bCs/>
                <w:color w:val="auto"/>
                <w:sz w:val="21"/>
                <w:szCs w:val="21"/>
                <w:highlight w:val="none"/>
              </w:rPr>
              <w:t>1</w:t>
            </w:r>
          </w:p>
        </w:tc>
        <w:tc>
          <w:tcPr>
            <w:tcW w:w="1220" w:type="dxa"/>
            <w:vAlign w:val="center"/>
          </w:tcPr>
          <w:p w14:paraId="4968A6B8">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第三者责任保险</w:t>
            </w:r>
          </w:p>
        </w:tc>
        <w:tc>
          <w:tcPr>
            <w:tcW w:w="2507" w:type="dxa"/>
            <w:vAlign w:val="center"/>
          </w:tcPr>
          <w:p w14:paraId="443D347B">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lang w:eastAsia="zh-CN"/>
              </w:rPr>
            </w:pPr>
            <w:r>
              <w:rPr>
                <w:rFonts w:hint="eastAsia" w:hAnsi="宋体" w:eastAsia="宋体" w:cs="宋体"/>
                <w:bCs/>
                <w:color w:val="auto"/>
                <w:sz w:val="21"/>
                <w:szCs w:val="21"/>
                <w:highlight w:val="none"/>
                <w:lang w:eastAsia="zh-CN"/>
              </w:rPr>
              <w:t>每台车的赔偿限额：</w:t>
            </w:r>
          </w:p>
          <w:p w14:paraId="160DC04E">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eastAsia="zh-CN"/>
              </w:rPr>
              <w:t>每次事故赔偿限额人民币</w:t>
            </w:r>
            <w:r>
              <w:rPr>
                <w:rFonts w:hint="eastAsia" w:hAnsi="宋体" w:eastAsia="宋体" w:cs="宋体"/>
                <w:bCs/>
                <w:color w:val="auto"/>
                <w:sz w:val="21"/>
                <w:szCs w:val="21"/>
                <w:highlight w:val="none"/>
                <w:lang w:val="en-US" w:eastAsia="zh-CN"/>
              </w:rPr>
              <w:t>20万元</w:t>
            </w:r>
            <w:r>
              <w:rPr>
                <w:rFonts w:hint="eastAsia"/>
                <w:color w:val="auto"/>
                <w:sz w:val="21"/>
                <w:szCs w:val="21"/>
                <w:highlight w:val="none"/>
                <w:lang w:eastAsia="zh-CN"/>
              </w:rPr>
              <w:t>；</w:t>
            </w:r>
          </w:p>
          <w:p w14:paraId="092078EF">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2.每次事故财产损失赔偿限额人民币5万元；</w:t>
            </w:r>
          </w:p>
          <w:p w14:paraId="16592B00">
            <w:pPr>
              <w:keepNext w:val="0"/>
              <w:keepLines w:val="0"/>
              <w:suppressLineNumbers w:val="0"/>
              <w:spacing w:before="0" w:beforeAutospacing="0" w:after="0" w:afterAutospacing="0" w:line="240" w:lineRule="auto"/>
              <w:ind w:left="0" w:right="0" w:firstLine="0" w:firstLineChars="0"/>
              <w:jc w:val="both"/>
              <w:rPr>
                <w:rFonts w:hint="eastAsia"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3.每次事故每人人身伤亡赔偿限额人民币10万元；</w:t>
            </w:r>
          </w:p>
          <w:p w14:paraId="5B1CF99B">
            <w:pPr>
              <w:keepNext w:val="0"/>
              <w:keepLines w:val="0"/>
              <w:suppressLineNumbers w:val="0"/>
              <w:spacing w:before="0" w:beforeAutospacing="0" w:after="0" w:afterAutospacing="0" w:line="240" w:lineRule="auto"/>
              <w:ind w:left="0" w:right="0" w:firstLine="0" w:firstLineChars="0"/>
              <w:rPr>
                <w:rFonts w:hint="default"/>
                <w:color w:val="auto"/>
                <w:sz w:val="21"/>
                <w:szCs w:val="21"/>
                <w:highlight w:val="none"/>
                <w:lang w:val="en-US" w:eastAsia="zh-CN"/>
              </w:rPr>
            </w:pPr>
            <w:r>
              <w:rPr>
                <w:rFonts w:hint="eastAsia" w:hAnsi="宋体" w:eastAsia="宋体" w:cs="宋体"/>
                <w:bCs/>
                <w:color w:val="auto"/>
                <w:sz w:val="21"/>
                <w:szCs w:val="21"/>
                <w:highlight w:val="none"/>
                <w:lang w:val="en-US" w:eastAsia="zh-CN"/>
              </w:rPr>
              <w:t>4.每台车累计赔偿限额100</w:t>
            </w:r>
            <w:r>
              <w:rPr>
                <w:rFonts w:hint="eastAsia" w:hAnsi="宋体" w:eastAsia="宋体" w:cs="宋体"/>
                <w:bCs/>
                <w:color w:val="auto"/>
                <w:sz w:val="21"/>
                <w:szCs w:val="21"/>
                <w:highlight w:val="none"/>
              </w:rPr>
              <w:t>万元</w:t>
            </w:r>
            <w:r>
              <w:rPr>
                <w:rFonts w:hint="eastAsia" w:hAnsi="宋体" w:eastAsia="宋体" w:cs="宋体"/>
                <w:bCs/>
                <w:color w:val="auto"/>
                <w:sz w:val="21"/>
                <w:szCs w:val="21"/>
                <w:highlight w:val="none"/>
                <w:lang w:eastAsia="zh-CN"/>
              </w:rPr>
              <w:t>。</w:t>
            </w:r>
          </w:p>
        </w:tc>
        <w:tc>
          <w:tcPr>
            <w:tcW w:w="2657" w:type="dxa"/>
            <w:vAlign w:val="center"/>
          </w:tcPr>
          <w:p w14:paraId="24428389">
            <w:pPr>
              <w:keepNext w:val="0"/>
              <w:keepLines w:val="0"/>
              <w:numPr>
                <w:ilvl w:val="0"/>
                <w:numId w:val="0"/>
              </w:numPr>
              <w:suppressLineNumbers w:val="0"/>
              <w:tabs>
                <w:tab w:val="left" w:pos="312"/>
              </w:tabs>
              <w:spacing w:before="0" w:beforeAutospacing="0" w:after="0" w:afterAutospacing="0" w:line="240" w:lineRule="auto"/>
              <w:ind w:left="0" w:right="0" w:firstLine="0" w:firstLineChars="0"/>
              <w:rPr>
                <w:rFonts w:hint="eastAsia"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1.医疗费每次事故的绝对免赔额为人民币200元或核定损失金额的10%，以高者为准；</w:t>
            </w:r>
          </w:p>
          <w:p w14:paraId="31B09BE4">
            <w:pPr>
              <w:keepNext w:val="0"/>
              <w:keepLines w:val="0"/>
              <w:numPr>
                <w:ilvl w:val="0"/>
                <w:numId w:val="0"/>
              </w:numPr>
              <w:suppressLineNumbers w:val="0"/>
              <w:spacing w:before="0" w:beforeAutospacing="0" w:after="0" w:afterAutospacing="0" w:line="240" w:lineRule="auto"/>
              <w:ind w:left="0" w:right="0" w:firstLine="0" w:firstLineChars="0"/>
              <w:rPr>
                <w:rFonts w:hint="eastAsia"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2.财产损失每次事故的绝对免赔额为人民币1000元或核定损失金额的10%，以高者为准。</w:t>
            </w:r>
          </w:p>
        </w:tc>
        <w:tc>
          <w:tcPr>
            <w:tcW w:w="1898" w:type="dxa"/>
            <w:vAlign w:val="center"/>
          </w:tcPr>
          <w:p w14:paraId="0A1DB131">
            <w:pPr>
              <w:keepNext w:val="0"/>
              <w:keepLines w:val="0"/>
              <w:suppressLineNumbers w:val="0"/>
              <w:spacing w:before="0" w:beforeAutospacing="0" w:after="0" w:afterAutospacing="0" w:line="240" w:lineRule="auto"/>
              <w:ind w:left="0" w:right="0" w:firstLine="0" w:firstLineChars="0"/>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已登记</w:t>
            </w:r>
            <w:r>
              <w:rPr>
                <w:rFonts w:hint="eastAsia"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rPr>
              <w:t>台，实施过程中须按照采购人参保实际</w:t>
            </w:r>
            <w:r>
              <w:rPr>
                <w:rFonts w:hint="eastAsia" w:hAnsi="宋体" w:cs="宋体"/>
                <w:bCs/>
                <w:color w:val="auto"/>
                <w:sz w:val="21"/>
                <w:szCs w:val="21"/>
                <w:highlight w:val="none"/>
                <w:lang w:eastAsia="zh-CN"/>
              </w:rPr>
              <w:t>数量</w:t>
            </w:r>
            <w:r>
              <w:rPr>
                <w:rFonts w:hint="eastAsia" w:hAnsi="宋体" w:eastAsia="宋体" w:cs="宋体"/>
                <w:bCs/>
                <w:color w:val="auto"/>
                <w:sz w:val="21"/>
                <w:szCs w:val="21"/>
                <w:highlight w:val="none"/>
              </w:rPr>
              <w:t>签订合同及计算合同价款。</w:t>
            </w:r>
          </w:p>
        </w:tc>
      </w:tr>
    </w:tbl>
    <w:p w14:paraId="36AA960E">
      <w:pPr>
        <w:numPr>
          <w:ilvl w:val="0"/>
          <w:numId w:val="0"/>
        </w:numPr>
        <w:spacing w:line="360" w:lineRule="auto"/>
        <w:ind w:leftChars="200"/>
        <w:rPr>
          <w:rFonts w:hint="eastAsia" w:hAnsi="宋体" w:cs="宋体"/>
          <w:b/>
          <w:color w:val="auto"/>
          <w:sz w:val="21"/>
          <w:szCs w:val="21"/>
          <w:highlight w:val="none"/>
          <w:lang w:val="en-US" w:eastAsia="zh-CN"/>
        </w:rPr>
      </w:pPr>
    </w:p>
    <w:p w14:paraId="51CDE904">
      <w:pPr>
        <w:numPr>
          <w:ilvl w:val="0"/>
          <w:numId w:val="0"/>
        </w:numPr>
        <w:spacing w:line="360" w:lineRule="auto"/>
        <w:ind w:left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2、保险电瓶车数量 </w:t>
      </w:r>
    </w:p>
    <w:p w14:paraId="1707B52F">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纳入本次承保范围的主要为采购人单位使用</w:t>
      </w:r>
      <w:r>
        <w:rPr>
          <w:rFonts w:hint="eastAsia" w:ascii="宋体" w:hAnsi="宋体" w:cs="宋体"/>
          <w:b w:val="0"/>
          <w:bCs w:val="0"/>
          <w:color w:val="auto"/>
          <w:kern w:val="2"/>
          <w:sz w:val="21"/>
          <w:szCs w:val="21"/>
          <w:highlight w:val="none"/>
          <w:lang w:val="en-US" w:eastAsia="zh-CN"/>
        </w:rPr>
        <w:t>电瓶车</w:t>
      </w:r>
      <w:r>
        <w:rPr>
          <w:rFonts w:hint="eastAsia" w:ascii="宋体" w:hAnsi="宋体" w:eastAsia="宋体" w:cs="宋体"/>
          <w:b w:val="0"/>
          <w:bCs w:val="0"/>
          <w:color w:val="auto"/>
          <w:kern w:val="2"/>
          <w:sz w:val="21"/>
          <w:szCs w:val="21"/>
          <w:highlight w:val="none"/>
          <w:lang w:val="en-US" w:eastAsia="zh-CN"/>
        </w:rPr>
        <w:t>，合计1</w:t>
      </w:r>
      <w:r>
        <w:rPr>
          <w:rFonts w:hint="eastAsia" w:ascii="宋体" w:hAnsi="宋体" w:cs="宋体"/>
          <w:b w:val="0"/>
          <w:bCs w:val="0"/>
          <w:color w:val="auto"/>
          <w:kern w:val="2"/>
          <w:sz w:val="21"/>
          <w:szCs w:val="21"/>
          <w:highlight w:val="none"/>
          <w:lang w:val="en-US" w:eastAsia="zh-CN"/>
        </w:rPr>
        <w:t>辆</w:t>
      </w:r>
      <w:r>
        <w:rPr>
          <w:rFonts w:hint="eastAsia" w:ascii="宋体" w:hAnsi="宋体" w:eastAsia="宋体" w:cs="宋体"/>
          <w:b w:val="0"/>
          <w:bCs w:val="0"/>
          <w:color w:val="auto"/>
          <w:kern w:val="2"/>
          <w:sz w:val="21"/>
          <w:szCs w:val="21"/>
          <w:highlight w:val="none"/>
          <w:lang w:val="en-US" w:eastAsia="zh-CN"/>
        </w:rPr>
        <w:t>，具体明细于签订合同时，由采购人提供明细清单。</w:t>
      </w:r>
    </w:p>
    <w:p w14:paraId="49C5CE49">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4512AFE7">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61EACB73">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12AE7C9C">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6EEA3827">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5EB5E2FC">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7E83503A">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096A798D">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2B2A18F3">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53E04107">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4317104A">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29729207">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3A8EF56E">
      <w:pPr>
        <w:pStyle w:val="123"/>
        <w:numPr>
          <w:ilvl w:val="0"/>
          <w:numId w:val="0"/>
        </w:numPr>
        <w:spacing w:line="360" w:lineRule="auto"/>
        <w:ind w:leftChars="0"/>
        <w:rPr>
          <w:rFonts w:hint="eastAsia" w:ascii="宋体" w:hAnsi="宋体" w:eastAsia="宋体" w:cs="宋体"/>
          <w:b w:val="0"/>
          <w:bCs w:val="0"/>
          <w:color w:val="auto"/>
          <w:kern w:val="2"/>
          <w:sz w:val="21"/>
          <w:szCs w:val="21"/>
          <w:highlight w:val="none"/>
          <w:lang w:val="en-US" w:eastAsia="zh-CN"/>
        </w:rPr>
      </w:pPr>
    </w:p>
    <w:p w14:paraId="4A2184B5">
      <w:pPr>
        <w:rPr>
          <w:rFonts w:hint="eastAsia"/>
          <w:color w:val="auto"/>
          <w:highlight w:val="none"/>
        </w:rPr>
      </w:pPr>
    </w:p>
    <w:tbl>
      <w:tblPr>
        <w:tblStyle w:val="46"/>
        <w:tblpPr w:leftFromText="180" w:rightFromText="180" w:vertAnchor="text" w:horzAnchor="page" w:tblpX="1619" w:tblpY="28"/>
        <w:tblOverlap w:val="never"/>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0"/>
        <w:gridCol w:w="5740"/>
      </w:tblGrid>
      <w:tr w14:paraId="18AF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8900" w:type="dxa"/>
            <w:gridSpan w:val="2"/>
            <w:tcBorders>
              <w:top w:val="nil"/>
              <w:left w:val="nil"/>
              <w:bottom w:val="nil"/>
              <w:right w:val="nil"/>
            </w:tcBorders>
            <w:vAlign w:val="center"/>
          </w:tcPr>
          <w:p w14:paraId="7F834613">
            <w:pPr>
              <w:pStyle w:val="123"/>
              <w:keepNext w:val="0"/>
              <w:keepLines w:val="0"/>
              <w:widowControl w:val="0"/>
              <w:numPr>
                <w:ilvl w:val="0"/>
                <w:numId w:val="0"/>
              </w:numPr>
              <w:suppressLineNumbers w:val="0"/>
              <w:spacing w:before="160" w:beforeLines="50" w:beforeAutospacing="0" w:after="160" w:afterLines="50" w:afterAutospacing="0" w:line="360" w:lineRule="auto"/>
              <w:ind w:left="0" w:right="0" w:firstLine="0" w:firstLineChars="0"/>
              <w:jc w:val="both"/>
              <w:textAlignment w:val="auto"/>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color w:val="auto"/>
                <w:kern w:val="2"/>
                <w:sz w:val="24"/>
                <w:szCs w:val="24"/>
                <w:highlight w:val="none"/>
                <w:lang w:val="en-US" w:eastAsia="zh-CN" w:bidi="ar"/>
              </w:rPr>
              <w:t>（五）公众责任险</w:t>
            </w:r>
          </w:p>
          <w:p w14:paraId="114E094A">
            <w:pPr>
              <w:keepNext w:val="0"/>
              <w:keepLines w:val="0"/>
              <w:widowControl/>
              <w:suppressLineNumbers w:val="0"/>
              <w:spacing w:before="0" w:beforeAutospacing="0" w:after="0" w:afterAutospacing="0" w:line="360" w:lineRule="auto"/>
              <w:ind w:left="0" w:right="0" w:firstLine="562" w:firstLineChars="200"/>
              <w:jc w:val="center"/>
              <w:textAlignment w:val="center"/>
              <w:rPr>
                <w:rFonts w:hint="eastAsia" w:ascii="宋体" w:hAnsi="宋体" w:eastAsia="宋体" w:cs="宋体"/>
                <w:b/>
                <w:bCs/>
                <w:i w:val="0"/>
                <w:iCs w:val="0"/>
                <w:color w:val="auto"/>
                <w:sz w:val="36"/>
                <w:szCs w:val="36"/>
                <w:highlight w:val="none"/>
                <w:u w:val="none"/>
              </w:rPr>
            </w:pPr>
            <w:r>
              <w:rPr>
                <w:rFonts w:hint="eastAsia" w:hAnsi="宋体" w:cs="宋体"/>
                <w:b/>
                <w:bCs/>
                <w:i w:val="0"/>
                <w:iCs w:val="0"/>
                <w:color w:val="auto"/>
                <w:kern w:val="0"/>
                <w:sz w:val="28"/>
                <w:szCs w:val="28"/>
                <w:highlight w:val="none"/>
                <w:u w:val="none"/>
                <w:lang w:val="en-US" w:eastAsia="zh-CN" w:bidi="ar"/>
              </w:rPr>
              <w:t>（1）</w:t>
            </w:r>
            <w:r>
              <w:rPr>
                <w:rFonts w:hint="eastAsia" w:ascii="宋体" w:hAnsi="宋体" w:eastAsia="宋体" w:cs="宋体"/>
                <w:b/>
                <w:bCs/>
                <w:i w:val="0"/>
                <w:iCs w:val="0"/>
                <w:color w:val="auto"/>
                <w:kern w:val="0"/>
                <w:sz w:val="28"/>
                <w:szCs w:val="28"/>
                <w:highlight w:val="none"/>
                <w:u w:val="none"/>
                <w:lang w:val="en-US" w:eastAsia="zh-CN" w:bidi="ar"/>
              </w:rPr>
              <w:t>2025-2028年树木园公众责任险</w:t>
            </w:r>
          </w:p>
        </w:tc>
      </w:tr>
      <w:tr w14:paraId="5A8C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1F6A1DBA">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被保险人</w:t>
            </w:r>
          </w:p>
        </w:tc>
        <w:tc>
          <w:tcPr>
            <w:tcW w:w="5740" w:type="dxa"/>
            <w:tcBorders>
              <w:top w:val="single" w:color="000000" w:sz="4" w:space="0"/>
              <w:left w:val="single" w:color="000000" w:sz="4" w:space="0"/>
              <w:bottom w:val="single" w:color="000000" w:sz="4" w:space="0"/>
              <w:right w:val="single" w:color="000000" w:sz="4" w:space="0"/>
            </w:tcBorders>
            <w:vAlign w:val="center"/>
          </w:tcPr>
          <w:p w14:paraId="7FFC9E53">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中山市自然保护地管护中心</w:t>
            </w:r>
          </w:p>
        </w:tc>
      </w:tr>
      <w:tr w14:paraId="3450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3C14E77F">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保险地址</w:t>
            </w:r>
          </w:p>
        </w:tc>
        <w:tc>
          <w:tcPr>
            <w:tcW w:w="5740" w:type="dxa"/>
            <w:tcBorders>
              <w:top w:val="single" w:color="000000" w:sz="4" w:space="0"/>
              <w:left w:val="single" w:color="000000" w:sz="4" w:space="0"/>
              <w:bottom w:val="single" w:color="000000" w:sz="4" w:space="0"/>
              <w:right w:val="single" w:color="000000" w:sz="4" w:space="0"/>
            </w:tcBorders>
            <w:vAlign w:val="center"/>
          </w:tcPr>
          <w:p w14:paraId="08B93DE2">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中山市东区永安一路20号树木园（免费对外开放）</w:t>
            </w:r>
          </w:p>
        </w:tc>
      </w:tr>
      <w:tr w14:paraId="2461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424F419D">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被保险面积</w:t>
            </w:r>
          </w:p>
        </w:tc>
        <w:tc>
          <w:tcPr>
            <w:tcW w:w="5740" w:type="dxa"/>
            <w:tcBorders>
              <w:top w:val="single" w:color="000000" w:sz="4" w:space="0"/>
              <w:left w:val="single" w:color="000000" w:sz="4" w:space="0"/>
              <w:bottom w:val="single" w:color="000000" w:sz="4" w:space="0"/>
              <w:right w:val="single" w:color="000000" w:sz="4" w:space="0"/>
            </w:tcBorders>
            <w:vAlign w:val="center"/>
          </w:tcPr>
          <w:p w14:paraId="28725040">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1680亩(其中池塘、水池、水库等11044</w:t>
            </w:r>
            <w:r>
              <w:rPr>
                <w:rStyle w:val="215"/>
                <w:color w:val="auto"/>
                <w:sz w:val="21"/>
                <w:szCs w:val="21"/>
                <w:highlight w:val="none"/>
                <w:lang w:val="en-US" w:eastAsia="zh-CN" w:bidi="ar"/>
              </w:rPr>
              <w:t>平方米，深0.6-2米）</w:t>
            </w:r>
          </w:p>
        </w:tc>
      </w:tr>
      <w:tr w14:paraId="3DB5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0D4FA925">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树木园入口广场停车位数量</w:t>
            </w:r>
          </w:p>
        </w:tc>
        <w:tc>
          <w:tcPr>
            <w:tcW w:w="5740" w:type="dxa"/>
            <w:tcBorders>
              <w:top w:val="single" w:color="000000" w:sz="4" w:space="0"/>
              <w:left w:val="single" w:color="000000" w:sz="4" w:space="0"/>
              <w:bottom w:val="single" w:color="000000" w:sz="4" w:space="0"/>
              <w:right w:val="single" w:color="000000" w:sz="4" w:space="0"/>
            </w:tcBorders>
            <w:vAlign w:val="center"/>
          </w:tcPr>
          <w:p w14:paraId="5773D492">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树木园入口广场摩托车及非机动车停车位共计418个。</w:t>
            </w:r>
          </w:p>
        </w:tc>
      </w:tr>
      <w:tr w14:paraId="45B0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7F0CDB51">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本次购买的公众责任险险种</w:t>
            </w:r>
          </w:p>
        </w:tc>
        <w:tc>
          <w:tcPr>
            <w:tcW w:w="5740" w:type="dxa"/>
            <w:tcBorders>
              <w:top w:val="single" w:color="000000" w:sz="4" w:space="0"/>
              <w:left w:val="single" w:color="000000" w:sz="4" w:space="0"/>
              <w:bottom w:val="single" w:color="000000" w:sz="4" w:space="0"/>
              <w:right w:val="single" w:color="000000" w:sz="4" w:space="0"/>
            </w:tcBorders>
            <w:vAlign w:val="center"/>
          </w:tcPr>
          <w:p w14:paraId="2EAC44BC">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（1）公众责任险主险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（2）附加广告及装饰装置责任保险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（3）附加停车位责任保险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（4）附加池塘、水池、水库等涉水区域责任保险</w:t>
            </w:r>
          </w:p>
        </w:tc>
      </w:tr>
      <w:tr w14:paraId="288E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4D5D7D09">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保险期限</w:t>
            </w:r>
          </w:p>
        </w:tc>
        <w:tc>
          <w:tcPr>
            <w:tcW w:w="5740" w:type="dxa"/>
            <w:tcBorders>
              <w:top w:val="single" w:color="000000" w:sz="4" w:space="0"/>
              <w:left w:val="single" w:color="000000" w:sz="4" w:space="0"/>
              <w:bottom w:val="single" w:color="000000" w:sz="4" w:space="0"/>
              <w:right w:val="single" w:color="000000" w:sz="4" w:space="0"/>
            </w:tcBorders>
            <w:vAlign w:val="center"/>
          </w:tcPr>
          <w:p w14:paraId="063904E0">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3年（采购人有权根据自身需求调整服务年限，成交供应商不得持有异议。）</w:t>
            </w:r>
          </w:p>
        </w:tc>
      </w:tr>
      <w:tr w14:paraId="328B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6A1C640A">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累计赔偿限额</w:t>
            </w:r>
            <w:r>
              <w:rPr>
                <w:rFonts w:hint="eastAsia" w:ascii="宋体" w:hAnsi="宋体" w:eastAsia="宋体" w:cs="宋体"/>
                <w:b/>
                <w:i w:val="0"/>
                <w:color w:val="auto"/>
                <w:kern w:val="0"/>
                <w:sz w:val="21"/>
                <w:szCs w:val="21"/>
                <w:highlight w:val="none"/>
                <w:u w:val="none"/>
                <w:lang w:val="en-US" w:eastAsia="zh-CN" w:bidi="ar"/>
              </w:rPr>
              <w:t>（包括购买范围内的全险种）</w:t>
            </w:r>
          </w:p>
        </w:tc>
        <w:tc>
          <w:tcPr>
            <w:tcW w:w="5740" w:type="dxa"/>
            <w:tcBorders>
              <w:top w:val="single" w:color="000000" w:sz="4" w:space="0"/>
              <w:left w:val="single" w:color="000000" w:sz="4" w:space="0"/>
              <w:bottom w:val="single" w:color="000000" w:sz="4" w:space="0"/>
              <w:right w:val="single" w:color="000000" w:sz="4" w:space="0"/>
            </w:tcBorders>
            <w:vAlign w:val="center"/>
          </w:tcPr>
          <w:p w14:paraId="047E8F2A">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1000万元，其中：法律费用累计赔偿限额10万元。</w:t>
            </w:r>
          </w:p>
        </w:tc>
      </w:tr>
      <w:tr w14:paraId="22E1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0DC8EEC9">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人身伤亡和财产损失每次事故赔偿限额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6DE4E840">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600万元，其中：每次事故人身伤亡赔偿限额400万元（人身伤亡不设免赔），每次事故财产损失赔偿限额：200万元。</w:t>
            </w:r>
          </w:p>
        </w:tc>
      </w:tr>
      <w:tr w14:paraId="66CE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2710733E">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其中：每次事故每人人身伤亡赔偿限额（其中医疗费限额）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29AC73E6">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60万元（其中医疗费6万元），人身伤亡不设免赔。</w:t>
            </w:r>
          </w:p>
        </w:tc>
      </w:tr>
      <w:tr w14:paraId="66F0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65FD713A">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停车位每次事故赔偿限额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4E42B024">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100万元</w:t>
            </w:r>
          </w:p>
        </w:tc>
      </w:tr>
      <w:tr w14:paraId="321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08E2EA48">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其中：停车位每次事故每个车位赔偿限额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171C0CB9">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摩托车限额0.8万元，电动车限额0.3万元。</w:t>
            </w:r>
          </w:p>
        </w:tc>
      </w:tr>
      <w:tr w14:paraId="3C50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433ADC67">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每次事故财产损失免赔额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5A63A1EF">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300元或核定损失的5%，以高者为准。</w:t>
            </w:r>
          </w:p>
        </w:tc>
      </w:tr>
      <w:tr w14:paraId="6A0B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3160" w:type="dxa"/>
            <w:tcBorders>
              <w:top w:val="single" w:color="000000" w:sz="4" w:space="0"/>
              <w:left w:val="single" w:color="000000" w:sz="4" w:space="0"/>
              <w:bottom w:val="single" w:color="000000" w:sz="4" w:space="0"/>
              <w:right w:val="single" w:color="000000" w:sz="4" w:space="0"/>
            </w:tcBorders>
            <w:vAlign w:val="center"/>
          </w:tcPr>
          <w:p w14:paraId="44C77EF0">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每次事故每车位免赔额</w:t>
            </w:r>
          </w:p>
        </w:tc>
        <w:tc>
          <w:tcPr>
            <w:tcW w:w="5740" w:type="dxa"/>
            <w:tcBorders>
              <w:top w:val="single" w:color="000000" w:sz="4" w:space="0"/>
              <w:left w:val="single" w:color="000000" w:sz="4" w:space="0"/>
              <w:bottom w:val="single" w:color="000000" w:sz="4" w:space="0"/>
              <w:right w:val="single" w:color="000000" w:sz="4" w:space="0"/>
            </w:tcBorders>
            <w:vAlign w:val="center"/>
          </w:tcPr>
          <w:p w14:paraId="6D44E1BE">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300元或核定损失的5%，以高者为准；盗抢事故每次事故绝对免赔率在上述基础上增加10%。</w:t>
            </w:r>
          </w:p>
        </w:tc>
      </w:tr>
      <w:bookmarkEnd w:id="11"/>
    </w:tbl>
    <w:p w14:paraId="4C27FBBE">
      <w:pPr>
        <w:pStyle w:val="123"/>
        <w:numPr>
          <w:ilvl w:val="0"/>
          <w:numId w:val="0"/>
        </w:numPr>
        <w:spacing w:before="160" w:beforeLines="50" w:after="160" w:afterLines="50" w:line="360" w:lineRule="auto"/>
        <w:ind w:firstLine="420" w:firstLineChars="200"/>
        <w:rPr>
          <w:rFonts w:hint="eastAsia"/>
          <w:color w:val="auto"/>
          <w:highlight w:val="none"/>
          <w:lang w:eastAsia="zh-CN"/>
        </w:rPr>
      </w:pPr>
      <w:bookmarkStart w:id="15" w:name="_Toc2234"/>
      <w:bookmarkStart w:id="16" w:name="_Toc25223"/>
      <w:bookmarkStart w:id="17" w:name="_Toc470169421"/>
    </w:p>
    <w:tbl>
      <w:tblPr>
        <w:tblStyle w:val="46"/>
        <w:tblpPr w:leftFromText="180" w:rightFromText="180" w:vertAnchor="text" w:horzAnchor="page" w:tblpX="1506" w:tblpY="-10885"/>
        <w:tblOverlap w:val="never"/>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9"/>
        <w:gridCol w:w="5921"/>
      </w:tblGrid>
      <w:tr w14:paraId="2CD7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8840" w:type="dxa"/>
            <w:gridSpan w:val="2"/>
            <w:tcBorders>
              <w:top w:val="nil"/>
              <w:left w:val="nil"/>
              <w:bottom w:val="nil"/>
              <w:right w:val="nil"/>
            </w:tcBorders>
            <w:vAlign w:val="center"/>
          </w:tcPr>
          <w:p w14:paraId="1DA44CC3">
            <w:pPr>
              <w:keepNext w:val="0"/>
              <w:keepLines w:val="0"/>
              <w:widowControl/>
              <w:suppressLineNumbers w:val="0"/>
              <w:spacing w:before="0" w:beforeAutospacing="0" w:after="0" w:afterAutospacing="0" w:line="360" w:lineRule="auto"/>
              <w:ind w:left="0" w:right="0" w:firstLine="0" w:firstLineChars="0"/>
              <w:jc w:val="both"/>
              <w:textAlignment w:val="center"/>
              <w:rPr>
                <w:rFonts w:hint="eastAsia" w:ascii="宋体" w:hAnsi="宋体" w:eastAsia="宋体" w:cs="宋体"/>
                <w:b/>
                <w:bCs/>
                <w:i w:val="0"/>
                <w:iCs w:val="0"/>
                <w:color w:val="auto"/>
                <w:kern w:val="0"/>
                <w:sz w:val="36"/>
                <w:szCs w:val="36"/>
                <w:highlight w:val="none"/>
                <w:u w:val="none"/>
                <w:lang w:val="en-US" w:eastAsia="zh-CN" w:bidi="ar"/>
              </w:rPr>
            </w:pPr>
          </w:p>
          <w:p w14:paraId="4309EDEA">
            <w:pPr>
              <w:keepNext w:val="0"/>
              <w:keepLines w:val="0"/>
              <w:widowControl/>
              <w:suppressLineNumbers w:val="0"/>
              <w:spacing w:before="0" w:beforeAutospacing="0" w:after="0" w:afterAutospacing="0" w:line="360" w:lineRule="auto"/>
              <w:ind w:left="0" w:right="0" w:firstLine="0" w:firstLineChars="0"/>
              <w:jc w:val="both"/>
              <w:textAlignment w:val="center"/>
              <w:rPr>
                <w:rFonts w:hint="eastAsia" w:hAnsi="宋体" w:cs="宋体"/>
                <w:b/>
                <w:bCs/>
                <w:i w:val="0"/>
                <w:iCs w:val="0"/>
                <w:color w:val="auto"/>
                <w:kern w:val="0"/>
                <w:sz w:val="28"/>
                <w:szCs w:val="28"/>
                <w:highlight w:val="none"/>
                <w:u w:val="none"/>
                <w:lang w:val="en-US" w:eastAsia="zh-CN" w:bidi="ar"/>
              </w:rPr>
            </w:pPr>
          </w:p>
          <w:p w14:paraId="1074E86E">
            <w:pPr>
              <w:keepNext w:val="0"/>
              <w:keepLines w:val="0"/>
              <w:widowControl/>
              <w:suppressLineNumbers w:val="0"/>
              <w:spacing w:before="0" w:beforeAutospacing="0" w:after="0" w:afterAutospacing="0" w:line="360" w:lineRule="auto"/>
              <w:ind w:left="0" w:right="0" w:firstLine="1687" w:firstLineChars="600"/>
              <w:jc w:val="both"/>
              <w:textAlignment w:val="center"/>
              <w:rPr>
                <w:rFonts w:hint="eastAsia" w:ascii="宋体" w:hAnsi="宋体" w:eastAsia="宋体" w:cs="宋体"/>
                <w:b/>
                <w:bCs/>
                <w:i w:val="0"/>
                <w:iCs w:val="0"/>
                <w:color w:val="auto"/>
                <w:sz w:val="36"/>
                <w:szCs w:val="36"/>
                <w:highlight w:val="none"/>
                <w:u w:val="none"/>
              </w:rPr>
            </w:pPr>
            <w:r>
              <w:rPr>
                <w:rFonts w:hint="eastAsia" w:hAnsi="宋体" w:cs="宋体"/>
                <w:b/>
                <w:bCs/>
                <w:i w:val="0"/>
                <w:iCs w:val="0"/>
                <w:color w:val="auto"/>
                <w:kern w:val="0"/>
                <w:sz w:val="28"/>
                <w:szCs w:val="28"/>
                <w:highlight w:val="none"/>
                <w:u w:val="none"/>
                <w:lang w:val="en-US" w:eastAsia="zh-CN" w:bidi="ar"/>
              </w:rPr>
              <w:t>（2）</w:t>
            </w:r>
            <w:r>
              <w:rPr>
                <w:rFonts w:hint="eastAsia" w:ascii="宋体" w:hAnsi="宋体" w:eastAsia="宋体" w:cs="宋体"/>
                <w:b/>
                <w:bCs/>
                <w:i w:val="0"/>
                <w:iCs w:val="0"/>
                <w:color w:val="auto"/>
                <w:kern w:val="0"/>
                <w:sz w:val="28"/>
                <w:szCs w:val="28"/>
                <w:highlight w:val="none"/>
                <w:u w:val="none"/>
                <w:lang w:val="en-US" w:eastAsia="zh-CN" w:bidi="ar"/>
              </w:rPr>
              <w:t>2025-2028年</w:t>
            </w:r>
            <w:r>
              <w:rPr>
                <w:rFonts w:hint="eastAsia" w:hAnsi="宋体" w:cs="宋体"/>
                <w:b/>
                <w:bCs/>
                <w:i w:val="0"/>
                <w:iCs w:val="0"/>
                <w:color w:val="auto"/>
                <w:kern w:val="0"/>
                <w:sz w:val="28"/>
                <w:szCs w:val="28"/>
                <w:highlight w:val="none"/>
                <w:u w:val="none"/>
                <w:lang w:val="en-US" w:eastAsia="zh-CN" w:bidi="ar"/>
              </w:rPr>
              <w:t>田心区域</w:t>
            </w:r>
            <w:r>
              <w:rPr>
                <w:rFonts w:hint="eastAsia" w:ascii="宋体" w:hAnsi="宋体" w:eastAsia="宋体" w:cs="宋体"/>
                <w:b/>
                <w:bCs/>
                <w:i w:val="0"/>
                <w:iCs w:val="0"/>
                <w:color w:val="auto"/>
                <w:kern w:val="0"/>
                <w:sz w:val="28"/>
                <w:szCs w:val="28"/>
                <w:highlight w:val="none"/>
                <w:u w:val="none"/>
                <w:lang w:val="en-US" w:eastAsia="zh-CN" w:bidi="ar"/>
              </w:rPr>
              <w:t>公众责任险</w:t>
            </w:r>
          </w:p>
        </w:tc>
      </w:tr>
      <w:tr w14:paraId="3AB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2B5247A7">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被保险人</w:t>
            </w:r>
          </w:p>
        </w:tc>
        <w:tc>
          <w:tcPr>
            <w:tcW w:w="5921" w:type="dxa"/>
            <w:tcBorders>
              <w:top w:val="single" w:color="000000" w:sz="4" w:space="0"/>
              <w:left w:val="single" w:color="000000" w:sz="4" w:space="0"/>
              <w:bottom w:val="single" w:color="000000" w:sz="4" w:space="0"/>
              <w:right w:val="single" w:color="000000" w:sz="4" w:space="0"/>
            </w:tcBorders>
            <w:vAlign w:val="center"/>
          </w:tcPr>
          <w:p w14:paraId="37228162">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中山市自然保护地管护中心</w:t>
            </w:r>
          </w:p>
        </w:tc>
      </w:tr>
      <w:tr w14:paraId="56A1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5E685312">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保险地址</w:t>
            </w:r>
          </w:p>
        </w:tc>
        <w:tc>
          <w:tcPr>
            <w:tcW w:w="5921" w:type="dxa"/>
            <w:tcBorders>
              <w:top w:val="single" w:color="000000" w:sz="4" w:space="0"/>
              <w:left w:val="single" w:color="000000" w:sz="4" w:space="0"/>
              <w:bottom w:val="single" w:color="000000" w:sz="4" w:space="0"/>
              <w:right w:val="single" w:color="000000" w:sz="4" w:space="0"/>
            </w:tcBorders>
            <w:vAlign w:val="center"/>
          </w:tcPr>
          <w:p w14:paraId="50CE89F6">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中山市五桂山街道田心村翠山路</w:t>
            </w:r>
            <w:r>
              <w:rPr>
                <w:rFonts w:hint="eastAsia" w:hAnsi="宋体" w:cs="宋体"/>
                <w:i w:val="0"/>
                <w:iCs w:val="0"/>
                <w:color w:val="auto"/>
                <w:kern w:val="0"/>
                <w:sz w:val="21"/>
                <w:szCs w:val="21"/>
                <w:highlight w:val="none"/>
                <w:u w:val="none"/>
                <w:lang w:val="en-US" w:eastAsia="zh-CN" w:bidi="ar"/>
              </w:rPr>
              <w:t>田心区域</w:t>
            </w:r>
            <w:r>
              <w:rPr>
                <w:rFonts w:hint="eastAsia" w:ascii="宋体" w:hAnsi="宋体" w:eastAsia="宋体" w:cs="宋体"/>
                <w:i w:val="0"/>
                <w:iCs w:val="0"/>
                <w:color w:val="auto"/>
                <w:kern w:val="0"/>
                <w:sz w:val="21"/>
                <w:szCs w:val="21"/>
                <w:highlight w:val="none"/>
                <w:u w:val="none"/>
                <w:lang w:val="en-US" w:eastAsia="zh-CN" w:bidi="ar"/>
              </w:rPr>
              <w:t>（免费对外开放）</w:t>
            </w:r>
          </w:p>
        </w:tc>
      </w:tr>
      <w:tr w14:paraId="22F7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64AB41F6">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被保险面积</w:t>
            </w:r>
          </w:p>
        </w:tc>
        <w:tc>
          <w:tcPr>
            <w:tcW w:w="5921" w:type="dxa"/>
            <w:tcBorders>
              <w:top w:val="single" w:color="000000" w:sz="4" w:space="0"/>
              <w:left w:val="single" w:color="000000" w:sz="4" w:space="0"/>
              <w:bottom w:val="single" w:color="000000" w:sz="4" w:space="0"/>
              <w:right w:val="single" w:color="000000" w:sz="4" w:space="0"/>
            </w:tcBorders>
            <w:vAlign w:val="center"/>
          </w:tcPr>
          <w:p w14:paraId="008EC398">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3434亩（其中池塘、水池、水库等2000平方米，深2米）</w:t>
            </w:r>
          </w:p>
        </w:tc>
      </w:tr>
      <w:tr w14:paraId="35E4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590F5C9B">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本次园区公众责任险内容</w:t>
            </w:r>
          </w:p>
        </w:tc>
        <w:tc>
          <w:tcPr>
            <w:tcW w:w="5921" w:type="dxa"/>
            <w:tcBorders>
              <w:top w:val="single" w:color="000000" w:sz="4" w:space="0"/>
              <w:left w:val="single" w:color="000000" w:sz="4" w:space="0"/>
              <w:bottom w:val="single" w:color="000000" w:sz="4" w:space="0"/>
              <w:right w:val="single" w:color="000000" w:sz="4" w:space="0"/>
            </w:tcBorders>
            <w:vAlign w:val="center"/>
          </w:tcPr>
          <w:p w14:paraId="1B0CE00A">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（1）公众责任险主险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（2）附加广告及装饰装置责任保险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（3）附加池塘、水池、水库等涉水区域责任保险</w:t>
            </w:r>
          </w:p>
        </w:tc>
      </w:tr>
      <w:tr w14:paraId="211D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231F8F14">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保险期限</w:t>
            </w:r>
          </w:p>
        </w:tc>
        <w:tc>
          <w:tcPr>
            <w:tcW w:w="5921" w:type="dxa"/>
            <w:tcBorders>
              <w:top w:val="single" w:color="000000" w:sz="4" w:space="0"/>
              <w:left w:val="single" w:color="000000" w:sz="4" w:space="0"/>
              <w:bottom w:val="single" w:color="000000" w:sz="4" w:space="0"/>
              <w:right w:val="single" w:color="000000" w:sz="4" w:space="0"/>
            </w:tcBorders>
            <w:vAlign w:val="center"/>
          </w:tcPr>
          <w:p w14:paraId="7EE80BEC">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3年（采购人有权根据自身需求调整服务年限，成交供应商不得持有异议。）</w:t>
            </w:r>
          </w:p>
        </w:tc>
      </w:tr>
      <w:tr w14:paraId="4FEF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2862F10D">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累计赔偿限额</w:t>
            </w:r>
            <w:r>
              <w:rPr>
                <w:rFonts w:hint="eastAsia" w:ascii="宋体" w:hAnsi="宋体" w:eastAsia="宋体" w:cs="宋体"/>
                <w:b/>
                <w:i w:val="0"/>
                <w:color w:val="auto"/>
                <w:kern w:val="0"/>
                <w:sz w:val="21"/>
                <w:szCs w:val="21"/>
                <w:highlight w:val="none"/>
                <w:u w:val="none"/>
                <w:lang w:val="en-US" w:eastAsia="zh-CN" w:bidi="ar"/>
              </w:rPr>
              <w:t>（包括购买范围内的全险种）</w:t>
            </w:r>
          </w:p>
        </w:tc>
        <w:tc>
          <w:tcPr>
            <w:tcW w:w="5921" w:type="dxa"/>
            <w:tcBorders>
              <w:top w:val="single" w:color="000000" w:sz="4" w:space="0"/>
              <w:left w:val="single" w:color="000000" w:sz="4" w:space="0"/>
              <w:bottom w:val="single" w:color="000000" w:sz="4" w:space="0"/>
              <w:right w:val="single" w:color="000000" w:sz="4" w:space="0"/>
            </w:tcBorders>
            <w:vAlign w:val="center"/>
          </w:tcPr>
          <w:p w14:paraId="6416CFFD">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1000万元，其中：法律费用累计赔偿限额10万元。</w:t>
            </w:r>
          </w:p>
        </w:tc>
      </w:tr>
      <w:tr w14:paraId="7C35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46DCF416">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人身伤亡和财产损失每次事故赔偿限额</w:t>
            </w:r>
          </w:p>
        </w:tc>
        <w:tc>
          <w:tcPr>
            <w:tcW w:w="5921" w:type="dxa"/>
            <w:tcBorders>
              <w:top w:val="single" w:color="000000" w:sz="4" w:space="0"/>
              <w:left w:val="single" w:color="000000" w:sz="4" w:space="0"/>
              <w:bottom w:val="single" w:color="000000" w:sz="4" w:space="0"/>
              <w:right w:val="single" w:color="000000" w:sz="4" w:space="0"/>
            </w:tcBorders>
            <w:vAlign w:val="center"/>
          </w:tcPr>
          <w:p w14:paraId="1F16C3E5">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600万元，其中：每次事故人身伤亡赔偿限额400万元（人身伤亡不设免赔），每次事故财产损失赔偿限额：200万元。</w:t>
            </w:r>
          </w:p>
        </w:tc>
      </w:tr>
      <w:tr w14:paraId="37FF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3EC5A596">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其中：每次事故每人人身伤亡赔偿限额（其中医疗费限额）</w:t>
            </w:r>
          </w:p>
        </w:tc>
        <w:tc>
          <w:tcPr>
            <w:tcW w:w="5921" w:type="dxa"/>
            <w:tcBorders>
              <w:top w:val="single" w:color="000000" w:sz="4" w:space="0"/>
              <w:left w:val="single" w:color="000000" w:sz="4" w:space="0"/>
              <w:bottom w:val="single" w:color="000000" w:sz="4" w:space="0"/>
              <w:right w:val="single" w:color="000000" w:sz="4" w:space="0"/>
            </w:tcBorders>
            <w:vAlign w:val="center"/>
          </w:tcPr>
          <w:p w14:paraId="0847DB3F">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60万元（其中医疗费6万元），人身伤亡不设免赔。</w:t>
            </w:r>
          </w:p>
        </w:tc>
      </w:tr>
      <w:tr w14:paraId="5BCA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919" w:type="dxa"/>
            <w:tcBorders>
              <w:top w:val="single" w:color="000000" w:sz="4" w:space="0"/>
              <w:left w:val="single" w:color="000000" w:sz="4" w:space="0"/>
              <w:bottom w:val="single" w:color="000000" w:sz="4" w:space="0"/>
              <w:right w:val="single" w:color="000000" w:sz="4" w:space="0"/>
            </w:tcBorders>
            <w:vAlign w:val="center"/>
          </w:tcPr>
          <w:p w14:paraId="36DDE5D1">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每次事故财产损失免赔额</w:t>
            </w:r>
          </w:p>
        </w:tc>
        <w:tc>
          <w:tcPr>
            <w:tcW w:w="5921" w:type="dxa"/>
            <w:tcBorders>
              <w:top w:val="single" w:color="000000" w:sz="4" w:space="0"/>
              <w:left w:val="single" w:color="000000" w:sz="4" w:space="0"/>
              <w:bottom w:val="single" w:color="000000" w:sz="4" w:space="0"/>
              <w:right w:val="single" w:color="000000" w:sz="4" w:space="0"/>
            </w:tcBorders>
            <w:vAlign w:val="center"/>
          </w:tcPr>
          <w:p w14:paraId="2CB60FF3">
            <w:pPr>
              <w:keepNext w:val="0"/>
              <w:keepLines w:val="0"/>
              <w:widowControl/>
              <w:suppressLineNumbers w:val="0"/>
              <w:spacing w:before="0" w:beforeAutospacing="0" w:after="0" w:afterAutospacing="0" w:line="240" w:lineRule="auto"/>
              <w:ind w:left="0" w:right="0" w:firstLine="0" w:firstLineChars="0"/>
              <w:jc w:val="both"/>
              <w:textAlignment w:val="center"/>
              <w:rPr>
                <w:rFonts w:hint="default" w:ascii="宋体"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300元或核定损失的5%，以高者为准。</w:t>
            </w:r>
          </w:p>
        </w:tc>
      </w:tr>
    </w:tbl>
    <w:p w14:paraId="16D06415">
      <w:pPr>
        <w:rPr>
          <w:rFonts w:hint="eastAsia" w:hAnsi="宋体" w:cs="宋体"/>
          <w:color w:val="auto"/>
          <w:kern w:val="0"/>
          <w:sz w:val="30"/>
          <w:szCs w:val="32"/>
          <w:highlight w:val="none"/>
          <w:lang w:val="en" w:eastAsia="zh-CN"/>
        </w:rPr>
      </w:pPr>
    </w:p>
    <w:p w14:paraId="4976B1AF">
      <w:pPr>
        <w:pStyle w:val="2"/>
        <w:keepNext/>
        <w:keepLines/>
        <w:pageBreakBefore w:val="0"/>
        <w:widowControl w:val="0"/>
        <w:numPr>
          <w:ilvl w:val="-1"/>
          <w:numId w:val="0"/>
        </w:numPr>
        <w:kinsoku/>
        <w:wordWrap/>
        <w:overflowPunct/>
        <w:topLinePunct w:val="0"/>
        <w:autoSpaceDE/>
        <w:autoSpaceDN/>
        <w:bidi w:val="0"/>
        <w:adjustRightInd w:val="0"/>
        <w:snapToGrid/>
        <w:spacing w:before="635" w:beforeLines="200" w:after="0" w:line="160" w:lineRule="exact"/>
        <w:ind w:left="0" w:leftChars="0" w:firstLine="0" w:firstLineChars="0"/>
        <w:jc w:val="both"/>
        <w:textAlignment w:val="auto"/>
        <w:rPr>
          <w:rFonts w:hint="eastAsia" w:ascii="宋体" w:hAnsi="宋体" w:eastAsia="宋体" w:cs="宋体"/>
          <w:b/>
          <w:bCs/>
          <w:color w:val="auto"/>
          <w:kern w:val="2"/>
          <w:sz w:val="28"/>
          <w:szCs w:val="28"/>
          <w:highlight w:val="none"/>
          <w:lang w:val="en-US" w:eastAsia="zh-CN" w:bidi="ar"/>
        </w:rPr>
      </w:pPr>
      <w:r>
        <w:rPr>
          <w:rFonts w:hint="eastAsia" w:hAnsi="宋体" w:cs="宋体"/>
          <w:color w:val="auto"/>
          <w:kern w:val="0"/>
          <w:sz w:val="30"/>
          <w:szCs w:val="32"/>
          <w:highlight w:val="none"/>
          <w:lang w:val="en" w:eastAsia="zh-CN"/>
        </w:rPr>
        <w:t>三、</w:t>
      </w:r>
      <w:r>
        <w:rPr>
          <w:rFonts w:hint="eastAsia" w:hAnsi="宋体" w:cs="宋体"/>
          <w:color w:val="auto"/>
          <w:kern w:val="0"/>
          <w:sz w:val="28"/>
          <w:szCs w:val="28"/>
          <w:highlight w:val="none"/>
          <w:lang w:eastAsia="zh-CN"/>
        </w:rPr>
        <w:t>报价要求</w:t>
      </w:r>
    </w:p>
    <w:p w14:paraId="67E2E971">
      <w:pPr>
        <w:pStyle w:val="2"/>
        <w:keepNext/>
        <w:keepLines/>
        <w:pageBreakBefore w:val="0"/>
        <w:widowControl w:val="0"/>
        <w:numPr>
          <w:ilvl w:val="0"/>
          <w:numId w:val="5"/>
        </w:numPr>
        <w:kinsoku/>
        <w:wordWrap/>
        <w:overflowPunct/>
        <w:topLinePunct w:val="0"/>
        <w:autoSpaceDE/>
        <w:autoSpaceDN/>
        <w:bidi w:val="0"/>
        <w:adjustRightInd w:val="0"/>
        <w:snapToGrid/>
        <w:spacing w:before="635" w:beforeLines="200" w:after="0" w:line="160" w:lineRule="exact"/>
        <w:jc w:val="both"/>
        <w:textAlignment w:val="auto"/>
        <w:rPr>
          <w:rFonts w:hint="eastAsia" w:hAnsi="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公务用车及摩托车</w:t>
      </w:r>
      <w:r>
        <w:rPr>
          <w:rFonts w:hint="eastAsia" w:hAnsi="宋体" w:cs="宋体"/>
          <w:b/>
          <w:bCs/>
          <w:color w:val="auto"/>
          <w:kern w:val="2"/>
          <w:sz w:val="28"/>
          <w:szCs w:val="28"/>
          <w:highlight w:val="none"/>
          <w:lang w:val="en-US" w:eastAsia="zh-CN" w:bidi="ar"/>
        </w:rPr>
        <w:t>报价</w:t>
      </w:r>
    </w:p>
    <w:p w14:paraId="6AD01F29">
      <w:pPr>
        <w:pStyle w:val="2"/>
        <w:keepNext/>
        <w:keepLines/>
        <w:pageBreakBefore w:val="0"/>
        <w:widowControl w:val="0"/>
        <w:numPr>
          <w:ilvl w:val="0"/>
          <w:numId w:val="0"/>
        </w:numPr>
        <w:kinsoku/>
        <w:wordWrap/>
        <w:overflowPunct/>
        <w:topLinePunct w:val="0"/>
        <w:autoSpaceDE/>
        <w:autoSpaceDN/>
        <w:bidi w:val="0"/>
        <w:adjustRightInd w:val="0"/>
        <w:snapToGrid/>
        <w:spacing w:before="635" w:beforeLines="200" w:after="0" w:line="160" w:lineRule="exact"/>
        <w:jc w:val="both"/>
        <w:textAlignment w:val="auto"/>
        <w:rPr>
          <w:rFonts w:hint="eastAsia"/>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ar"/>
        </w:rPr>
        <w:t>本组预算金额为1</w:t>
      </w:r>
      <w:r>
        <w:rPr>
          <w:rFonts w:hint="eastAsia" w:hAnsi="宋体" w:cs="宋体"/>
          <w:b w:val="0"/>
          <w:bCs w:val="0"/>
          <w:color w:val="auto"/>
          <w:kern w:val="2"/>
          <w:sz w:val="21"/>
          <w:szCs w:val="21"/>
          <w:highlight w:val="none"/>
          <w:lang w:val="en-US" w:eastAsia="zh-CN" w:bidi="ar"/>
        </w:rPr>
        <w:t>5600</w:t>
      </w:r>
      <w:r>
        <w:rPr>
          <w:rFonts w:hint="eastAsia" w:ascii="宋体" w:hAnsi="宋体" w:eastAsia="宋体" w:cs="宋体"/>
          <w:b w:val="0"/>
          <w:bCs w:val="0"/>
          <w:color w:val="auto"/>
          <w:kern w:val="2"/>
          <w:sz w:val="21"/>
          <w:szCs w:val="21"/>
          <w:highlight w:val="none"/>
          <w:lang w:val="en-US" w:eastAsia="zh-CN" w:bidi="ar"/>
        </w:rPr>
        <w:t>元</w:t>
      </w:r>
      <w:r>
        <w:rPr>
          <w:rFonts w:hint="eastAsia" w:hAnsi="宋体" w:cs="宋体"/>
          <w:b w:val="0"/>
          <w:bCs w:val="0"/>
          <w:color w:val="auto"/>
          <w:kern w:val="2"/>
          <w:sz w:val="21"/>
          <w:szCs w:val="21"/>
          <w:highlight w:val="none"/>
          <w:lang w:val="en-US" w:eastAsia="zh-CN" w:bidi="ar"/>
        </w:rPr>
        <w:t>，明细如下表：</w:t>
      </w:r>
    </w:p>
    <w:tbl>
      <w:tblPr>
        <w:tblStyle w:val="47"/>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3642"/>
        <w:gridCol w:w="3000"/>
      </w:tblGrid>
      <w:tr w14:paraId="3881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2" w:type="dxa"/>
            <w:vAlign w:val="center"/>
          </w:tcPr>
          <w:p w14:paraId="2C54FE34">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lang w:eastAsia="zh-CN"/>
              </w:rPr>
              <w:t>号</w:t>
            </w:r>
          </w:p>
        </w:tc>
        <w:tc>
          <w:tcPr>
            <w:tcW w:w="3642" w:type="dxa"/>
            <w:vAlign w:val="center"/>
          </w:tcPr>
          <w:p w14:paraId="1DB30182">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default" w:ascii="宋体" w:hAnsi="宋体" w:eastAsia="宋体" w:cs="宋体"/>
                <w:b/>
                <w:color w:val="auto"/>
                <w:sz w:val="21"/>
                <w:szCs w:val="21"/>
                <w:highlight w:val="none"/>
                <w:lang w:val="en-US"/>
              </w:rPr>
            </w:pPr>
            <w:r>
              <w:rPr>
                <w:rFonts w:hint="eastAsia" w:hAnsi="宋体" w:eastAsia="宋体" w:cs="宋体"/>
                <w:b/>
                <w:color w:val="auto"/>
                <w:sz w:val="21"/>
                <w:szCs w:val="21"/>
                <w:highlight w:val="none"/>
                <w:lang w:val="en-US" w:eastAsia="zh-CN"/>
              </w:rPr>
              <w:t>采购标的</w:t>
            </w:r>
          </w:p>
        </w:tc>
        <w:tc>
          <w:tcPr>
            <w:tcW w:w="3000" w:type="dxa"/>
            <w:vAlign w:val="center"/>
          </w:tcPr>
          <w:p w14:paraId="64F0910E">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rPr>
              <w:t>预算金额</w:t>
            </w:r>
          </w:p>
        </w:tc>
      </w:tr>
      <w:tr w14:paraId="44D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2" w:type="dxa"/>
            <w:vAlign w:val="center"/>
          </w:tcPr>
          <w:p w14:paraId="440DC930">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w:t>
            </w:r>
          </w:p>
        </w:tc>
        <w:tc>
          <w:tcPr>
            <w:tcW w:w="3642" w:type="dxa"/>
            <w:vAlign w:val="center"/>
          </w:tcPr>
          <w:p w14:paraId="5D34FDD9">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公务用车</w:t>
            </w:r>
            <w:r>
              <w:rPr>
                <w:rFonts w:hint="eastAsia" w:ascii="宋体" w:hAnsi="宋体" w:eastAsia="宋体" w:cs="宋体"/>
                <w:b w:val="0"/>
                <w:bCs/>
                <w:color w:val="auto"/>
                <w:sz w:val="21"/>
                <w:szCs w:val="21"/>
                <w:highlight w:val="none"/>
                <w:lang w:val="en-US" w:eastAsia="zh-CN"/>
              </w:rPr>
              <w:t>保险服务</w:t>
            </w:r>
          </w:p>
        </w:tc>
        <w:tc>
          <w:tcPr>
            <w:tcW w:w="3000" w:type="dxa"/>
            <w:vAlign w:val="center"/>
          </w:tcPr>
          <w:p w14:paraId="2CADB9A4">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91000</w:t>
            </w:r>
            <w:r>
              <w:rPr>
                <w:rFonts w:hint="eastAsia" w:ascii="宋体" w:hAnsi="宋体" w:eastAsia="宋体" w:cs="宋体"/>
                <w:b w:val="0"/>
                <w:bCs/>
                <w:color w:val="auto"/>
                <w:sz w:val="21"/>
                <w:szCs w:val="21"/>
                <w:highlight w:val="none"/>
                <w:lang w:val="zh-CN"/>
              </w:rPr>
              <w:t>元</w:t>
            </w:r>
          </w:p>
        </w:tc>
      </w:tr>
      <w:tr w14:paraId="7593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2" w:type="dxa"/>
            <w:vAlign w:val="center"/>
          </w:tcPr>
          <w:p w14:paraId="25D1B2DA">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w:t>
            </w:r>
          </w:p>
        </w:tc>
        <w:tc>
          <w:tcPr>
            <w:tcW w:w="3642" w:type="dxa"/>
            <w:vAlign w:val="center"/>
          </w:tcPr>
          <w:p w14:paraId="63640ADD">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摩托车保险服务</w:t>
            </w:r>
          </w:p>
        </w:tc>
        <w:tc>
          <w:tcPr>
            <w:tcW w:w="3000" w:type="dxa"/>
            <w:vAlign w:val="center"/>
          </w:tcPr>
          <w:p w14:paraId="0A19EFE4">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65000</w:t>
            </w:r>
            <w:r>
              <w:rPr>
                <w:rFonts w:hint="eastAsia" w:ascii="宋体" w:hAnsi="宋体" w:eastAsia="宋体" w:cs="宋体"/>
                <w:b w:val="0"/>
                <w:bCs/>
                <w:color w:val="auto"/>
                <w:sz w:val="21"/>
                <w:szCs w:val="21"/>
                <w:highlight w:val="none"/>
                <w:lang w:val="zh-CN"/>
              </w:rPr>
              <w:t>元</w:t>
            </w:r>
          </w:p>
        </w:tc>
      </w:tr>
    </w:tbl>
    <w:p w14:paraId="0C873F11">
      <w:pPr>
        <w:pStyle w:val="124"/>
        <w:numPr>
          <w:ilvl w:val="0"/>
          <w:numId w:val="0"/>
        </w:numPr>
        <w:spacing w:line="360" w:lineRule="auto"/>
        <w:ind w:firstLine="0" w:firstLineChars="0"/>
        <w:jc w:val="both"/>
        <w:rPr>
          <w:rFonts w:hint="eastAsia" w:ascii="宋体" w:hAnsi="宋体" w:eastAsia="宋体" w:cs="宋体"/>
          <w:b w:val="0"/>
          <w:bCs w:val="0"/>
          <w:color w:val="auto"/>
          <w:kern w:val="2"/>
          <w:sz w:val="21"/>
          <w:szCs w:val="21"/>
          <w:highlight w:val="none"/>
          <w:lang w:val="en-US" w:eastAsia="zh-CN" w:bidi="ar"/>
        </w:rPr>
      </w:pPr>
    </w:p>
    <w:p w14:paraId="66F4A2D7">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★1、报价要求：</w:t>
      </w:r>
    </w:p>
    <w:p w14:paraId="4AAC6DC3">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1.1供应商对项目中的汽车交通事故责任强制保险（含汽车车船税）、摩托车交通事故责任强制保险须按银保监会制定的《机动车交通事故责任强制保险费率方案》（以最新版本为准）的统一规定执行；</w:t>
      </w:r>
    </w:p>
    <w:p w14:paraId="172693DA">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1.2供应商对项目中的摩托车商业保险按照《中国保险行业协会摩托车、拖拉机综合商业保险示范条款》（以最新版本为准）执行；</w:t>
      </w:r>
    </w:p>
    <w:p w14:paraId="7597C6DB">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1.3供应商对本项目的车辆商业保险按《中国保险行业协会机动车综合商业保险示范条款》（以最新版本为准）的规定执行；</w:t>
      </w:r>
    </w:p>
    <w:p w14:paraId="59EBF461">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1.4本次采购中，车辆保险价格=商业保险基准保费×无赔款优待系数（NCD系数）×自主定价系数。</w:t>
      </w:r>
    </w:p>
    <w:p w14:paraId="50D31FC5">
      <w:pPr>
        <w:pStyle w:val="124"/>
        <w:numPr>
          <w:ilvl w:val="0"/>
          <w:numId w:val="0"/>
        </w:numPr>
        <w:spacing w:line="360" w:lineRule="auto"/>
        <w:ind w:firstLine="422" w:firstLineChars="200"/>
        <w:jc w:val="center"/>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无赔款优待系数对照表</w:t>
      </w:r>
    </w:p>
    <w:tbl>
      <w:tblPr>
        <w:tblStyle w:val="46"/>
        <w:tblW w:w="0" w:type="auto"/>
        <w:jc w:val="center"/>
        <w:tblLayout w:type="fixed"/>
        <w:tblCellMar>
          <w:top w:w="0" w:type="dxa"/>
          <w:left w:w="0" w:type="dxa"/>
          <w:bottom w:w="0" w:type="dxa"/>
          <w:right w:w="0" w:type="dxa"/>
        </w:tblCellMar>
      </w:tblPr>
      <w:tblGrid>
        <w:gridCol w:w="1085"/>
        <w:gridCol w:w="709"/>
        <w:gridCol w:w="709"/>
        <w:gridCol w:w="709"/>
        <w:gridCol w:w="709"/>
        <w:gridCol w:w="709"/>
        <w:gridCol w:w="709"/>
        <w:gridCol w:w="709"/>
        <w:gridCol w:w="709"/>
        <w:gridCol w:w="709"/>
        <w:gridCol w:w="709"/>
      </w:tblGrid>
      <w:tr w14:paraId="779DDBF0">
        <w:tblPrEx>
          <w:tblCellMar>
            <w:top w:w="0" w:type="dxa"/>
            <w:left w:w="0" w:type="dxa"/>
            <w:bottom w:w="0" w:type="dxa"/>
            <w:right w:w="0" w:type="dxa"/>
          </w:tblCellMar>
        </w:tblPrEx>
        <w:trPr>
          <w:trHeight w:val="420" w:hRule="atLeast"/>
          <w:jc w:val="center"/>
        </w:trPr>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F30E2">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宋体" w:hAnsi="Times New Roman" w:eastAsia="宋体" w:cs="Times New Roman"/>
                <w:b/>
                <w:i w:val="0"/>
                <w:color w:val="auto"/>
                <w:sz w:val="20"/>
                <w:szCs w:val="20"/>
                <w:highlight w:val="none"/>
                <w:u w:val="none"/>
              </w:rPr>
            </w:pPr>
            <w:r>
              <w:rPr>
                <w:rFonts w:hint="eastAsia" w:ascii="宋体" w:hAnsi="宋体" w:eastAsia="宋体" w:cs="宋体"/>
                <w:b/>
                <w:i w:val="0"/>
                <w:color w:val="auto"/>
                <w:kern w:val="0"/>
                <w:sz w:val="21"/>
                <w:szCs w:val="21"/>
                <w:highlight w:val="none"/>
                <w:u w:val="none"/>
                <w:lang w:val="en-US" w:eastAsia="zh-CN" w:bidi="ar"/>
              </w:rPr>
              <w:t>NCD分级</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864CE">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2360B">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AD09F">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8C4B0">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4B60">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94A7A">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F202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7D33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6DB3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F26F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5</w:t>
            </w:r>
          </w:p>
        </w:tc>
      </w:tr>
      <w:tr w14:paraId="66A68166">
        <w:tblPrEx>
          <w:tblCellMar>
            <w:top w:w="0" w:type="dxa"/>
            <w:left w:w="0" w:type="dxa"/>
            <w:bottom w:w="0" w:type="dxa"/>
            <w:right w:w="0" w:type="dxa"/>
          </w:tblCellMar>
        </w:tblPrEx>
        <w:trPr>
          <w:trHeight w:val="636" w:hRule="atLeast"/>
          <w:jc w:val="center"/>
        </w:trPr>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1C889">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宋体" w:hAnsi="Times New Roman" w:eastAsia="宋体" w:cs="Times New Roman"/>
                <w:b/>
                <w:i w:val="0"/>
                <w:color w:val="auto"/>
                <w:sz w:val="20"/>
                <w:szCs w:val="20"/>
                <w:highlight w:val="none"/>
                <w:u w:val="none"/>
              </w:rPr>
            </w:pPr>
            <w:r>
              <w:rPr>
                <w:rFonts w:hint="eastAsia" w:ascii="宋体" w:hAnsi="宋体" w:eastAsia="宋体" w:cs="宋体"/>
                <w:b/>
                <w:i w:val="0"/>
                <w:color w:val="auto"/>
                <w:kern w:val="0"/>
                <w:sz w:val="21"/>
                <w:szCs w:val="21"/>
                <w:highlight w:val="none"/>
                <w:u w:val="none"/>
                <w:lang w:val="en-US" w:eastAsia="zh-CN" w:bidi="ar"/>
              </w:rPr>
              <w:t>NCD系数</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B9DA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0.5</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7E5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0.6</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7FD3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0.7</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81E6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0.8</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F3037">
            <w:pPr>
              <w:keepNext w:val="0"/>
              <w:keepLines w:val="0"/>
              <w:widowControl/>
              <w:suppressLineNumbers w:val="0"/>
              <w:spacing w:before="0" w:beforeAutospacing="0" w:after="0" w:afterAutospacing="0" w:line="240" w:lineRule="auto"/>
              <w:ind w:left="0" w:right="0" w:firstLine="210" w:firstLineChars="100"/>
              <w:jc w:val="both"/>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A916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E5FF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7ED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DD73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8F620">
            <w:pPr>
              <w:keepNext w:val="0"/>
              <w:keepLines w:val="0"/>
              <w:widowControl/>
              <w:suppressLineNumbers w:val="0"/>
              <w:spacing w:before="0" w:beforeAutospacing="0" w:after="0" w:afterAutospacing="0" w:line="240" w:lineRule="auto"/>
              <w:ind w:left="0" w:right="0" w:firstLine="210" w:firstLineChars="100"/>
              <w:jc w:val="center"/>
              <w:textAlignment w:val="center"/>
              <w:rPr>
                <w:rFonts w:hint="default" w:ascii="宋体" w:hAnsi="Times New Roman" w:eastAsia="宋体" w:cs="Times New Roman"/>
                <w:i w:val="0"/>
                <w:color w:val="auto"/>
                <w:sz w:val="20"/>
                <w:szCs w:val="20"/>
                <w:highlight w:val="none"/>
                <w:u w:val="none"/>
              </w:rPr>
            </w:pPr>
            <w:r>
              <w:rPr>
                <w:rFonts w:hint="eastAsia" w:ascii="宋体" w:hAnsi="宋体" w:eastAsia="宋体" w:cs="宋体"/>
                <w:i w:val="0"/>
                <w:color w:val="auto"/>
                <w:kern w:val="0"/>
                <w:sz w:val="21"/>
                <w:szCs w:val="21"/>
                <w:highlight w:val="none"/>
                <w:u w:val="none"/>
                <w:lang w:val="en-US" w:eastAsia="zh-CN" w:bidi="ar"/>
              </w:rPr>
              <w:t>2</w:t>
            </w:r>
          </w:p>
        </w:tc>
      </w:tr>
    </w:tbl>
    <w:p w14:paraId="33EBC152">
      <w:pPr>
        <w:pStyle w:val="124"/>
        <w:numPr>
          <w:ilvl w:val="0"/>
          <w:numId w:val="0"/>
        </w:numPr>
        <w:spacing w:before="160" w:beforeLines="50"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注：NCD级数=出险次数-连续投保年限。</w:t>
      </w:r>
    </w:p>
    <w:p w14:paraId="0CF224B3">
      <w:pPr>
        <w:pStyle w:val="124"/>
        <w:numPr>
          <w:ilvl w:val="0"/>
          <w:numId w:val="0"/>
        </w:numPr>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自主定价系数由供应商在本次投标中确定，供应商可根据市场供求关系、客户车辆出险等情况确定自主定价系数。自主定价系数报价方式为：自主定价系数*100%；如：自主定价系数为1.35，则报价填写为135%。报价必须为固定报价，不能为区间值（如：85%-90%），自主定价系数范围：50%-100%，超出范围报价为无效报价。报价有效期为90天。</w:t>
      </w:r>
    </w:p>
    <w:p w14:paraId="36CFA1A7">
      <w:pPr>
        <w:pStyle w:val="124"/>
        <w:numPr>
          <w:ilvl w:val="0"/>
          <w:numId w:val="0"/>
        </w:numPr>
        <w:spacing w:before="160" w:beforeLines="50" w:line="360" w:lineRule="auto"/>
        <w:ind w:left="0" w:firstLine="422" w:firstLineChars="200"/>
        <w:rPr>
          <w:rFonts w:hint="eastAsia" w:hAnsi="宋体" w:eastAsia="宋体" w:cs="宋体"/>
          <w:b/>
          <w:color w:val="auto"/>
          <w:sz w:val="21"/>
          <w:szCs w:val="21"/>
          <w:highlight w:val="none"/>
        </w:rPr>
      </w:pPr>
    </w:p>
    <w:p w14:paraId="79468851">
      <w:pPr>
        <w:pStyle w:val="124"/>
        <w:numPr>
          <w:ilvl w:val="0"/>
          <w:numId w:val="0"/>
        </w:numPr>
        <w:spacing w:line="360" w:lineRule="auto"/>
        <w:ind w:leftChars="200"/>
        <w:jc w:val="both"/>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（二）船艇、电瓶车、公众责任险报价</w:t>
      </w:r>
    </w:p>
    <w:p w14:paraId="7D9FF0B4">
      <w:pPr>
        <w:pStyle w:val="124"/>
        <w:numPr>
          <w:ilvl w:val="0"/>
          <w:numId w:val="0"/>
        </w:numPr>
        <w:spacing w:line="360" w:lineRule="auto"/>
        <w:ind w:left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本组预算金额为157900元，明细如下：</w:t>
      </w:r>
    </w:p>
    <w:tbl>
      <w:tblPr>
        <w:tblStyle w:val="47"/>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3679"/>
        <w:gridCol w:w="2888"/>
      </w:tblGrid>
      <w:tr w14:paraId="2D90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383E6375">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lang w:eastAsia="zh-CN"/>
              </w:rPr>
              <w:t>号</w:t>
            </w:r>
          </w:p>
        </w:tc>
        <w:tc>
          <w:tcPr>
            <w:tcW w:w="3679" w:type="dxa"/>
            <w:vAlign w:val="center"/>
          </w:tcPr>
          <w:p w14:paraId="795946FB">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default" w:ascii="宋体" w:hAnsi="宋体" w:eastAsia="宋体" w:cs="宋体"/>
                <w:b/>
                <w:color w:val="auto"/>
                <w:sz w:val="21"/>
                <w:szCs w:val="21"/>
                <w:highlight w:val="none"/>
                <w:lang w:val="en-US"/>
              </w:rPr>
            </w:pPr>
            <w:r>
              <w:rPr>
                <w:rFonts w:hint="eastAsia" w:hAnsi="宋体" w:eastAsia="宋体" w:cs="宋体"/>
                <w:b/>
                <w:color w:val="auto"/>
                <w:sz w:val="21"/>
                <w:szCs w:val="21"/>
                <w:highlight w:val="none"/>
                <w:lang w:val="en-US" w:eastAsia="zh-CN"/>
              </w:rPr>
              <w:t>采购标的</w:t>
            </w:r>
          </w:p>
        </w:tc>
        <w:tc>
          <w:tcPr>
            <w:tcW w:w="2888" w:type="dxa"/>
            <w:vAlign w:val="center"/>
          </w:tcPr>
          <w:p w14:paraId="50EF8C28">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rPr>
              <w:t>品目</w:t>
            </w:r>
            <w:r>
              <w:rPr>
                <w:rFonts w:hint="eastAsia" w:ascii="宋体" w:hAnsi="宋体" w:eastAsia="宋体" w:cs="宋体"/>
                <w:b/>
                <w:color w:val="auto"/>
                <w:sz w:val="21"/>
                <w:szCs w:val="21"/>
                <w:highlight w:val="none"/>
              </w:rPr>
              <w:t>预算金额</w:t>
            </w:r>
          </w:p>
        </w:tc>
      </w:tr>
      <w:tr w14:paraId="71A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53ED827F">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1</w:t>
            </w:r>
          </w:p>
        </w:tc>
        <w:tc>
          <w:tcPr>
            <w:tcW w:w="3679" w:type="dxa"/>
            <w:vAlign w:val="center"/>
          </w:tcPr>
          <w:p w14:paraId="05F93D2D">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船艇保险服务</w:t>
            </w:r>
          </w:p>
        </w:tc>
        <w:tc>
          <w:tcPr>
            <w:tcW w:w="2888" w:type="dxa"/>
            <w:vAlign w:val="center"/>
          </w:tcPr>
          <w:p w14:paraId="51E51793">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28000</w:t>
            </w:r>
            <w:r>
              <w:rPr>
                <w:rFonts w:hint="eastAsia" w:ascii="宋体" w:hAnsi="宋体" w:eastAsia="宋体" w:cs="宋体"/>
                <w:b w:val="0"/>
                <w:bCs/>
                <w:color w:val="auto"/>
                <w:sz w:val="21"/>
                <w:szCs w:val="21"/>
                <w:highlight w:val="none"/>
                <w:lang w:val="zh-CN"/>
              </w:rPr>
              <w:t>元</w:t>
            </w:r>
          </w:p>
        </w:tc>
      </w:tr>
      <w:tr w14:paraId="23B4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6D552C64">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2</w:t>
            </w:r>
          </w:p>
        </w:tc>
        <w:tc>
          <w:tcPr>
            <w:tcW w:w="3679" w:type="dxa"/>
            <w:vAlign w:val="center"/>
          </w:tcPr>
          <w:p w14:paraId="6171D7A5">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电瓶车保险服务</w:t>
            </w:r>
          </w:p>
        </w:tc>
        <w:tc>
          <w:tcPr>
            <w:tcW w:w="2888" w:type="dxa"/>
            <w:vAlign w:val="center"/>
          </w:tcPr>
          <w:p w14:paraId="1CD38733">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900</w:t>
            </w:r>
            <w:r>
              <w:rPr>
                <w:rFonts w:hint="eastAsia" w:ascii="宋体" w:hAnsi="宋体" w:eastAsia="宋体" w:cs="宋体"/>
                <w:b w:val="0"/>
                <w:bCs/>
                <w:color w:val="auto"/>
                <w:sz w:val="21"/>
                <w:szCs w:val="21"/>
                <w:highlight w:val="none"/>
                <w:lang w:val="zh-CN"/>
              </w:rPr>
              <w:t>元</w:t>
            </w:r>
          </w:p>
        </w:tc>
      </w:tr>
      <w:tr w14:paraId="176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19EDF0D4">
            <w:pPr>
              <w:keepNext w:val="0"/>
              <w:keepLines w:val="0"/>
              <w:widowControl/>
              <w:numPr>
                <w:ilvl w:val="0"/>
                <w:numId w:val="0"/>
              </w:numPr>
              <w:suppressLineNumbers w:val="0"/>
              <w:spacing w:before="318" w:beforeLines="100" w:beforeAutospacing="0" w:after="0" w:afterAutospacing="0" w:line="360" w:lineRule="auto"/>
              <w:ind w:left="0" w:right="0" w:firstLine="0" w:firstLineChars="0"/>
              <w:jc w:val="center"/>
              <w:rPr>
                <w:rFonts w:hint="eastAsia" w:ascii="宋体" w:hAnsi="宋体" w:eastAsia="宋体" w:cs="宋体"/>
                <w:b w:val="0"/>
                <w:bCs/>
                <w:color w:val="auto"/>
                <w:sz w:val="21"/>
                <w:szCs w:val="21"/>
                <w:highlight w:val="none"/>
                <w:lang w:val="en-US" w:eastAsia="zh-CN"/>
              </w:rPr>
            </w:pP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hAnsi="宋体" w:eastAsia="宋体" w:cs="宋体"/>
                <w:b w:val="0"/>
                <w:bCs/>
                <w:color w:val="auto"/>
                <w:sz w:val="21"/>
                <w:szCs w:val="21"/>
                <w:highlight w:val="none"/>
                <w:lang w:val="en-US" w:eastAsia="zh-CN"/>
              </w:rPr>
              <w:t>3</w:t>
            </w:r>
          </w:p>
        </w:tc>
        <w:tc>
          <w:tcPr>
            <w:tcW w:w="3679" w:type="dxa"/>
            <w:vAlign w:val="center"/>
          </w:tcPr>
          <w:p w14:paraId="0587261C">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eastAsia="zh-CN"/>
              </w:rPr>
              <w:t>树木园、</w:t>
            </w:r>
            <w:r>
              <w:rPr>
                <w:rFonts w:hint="eastAsia" w:hAnsi="宋体" w:cs="宋体"/>
                <w:b w:val="0"/>
                <w:bCs/>
                <w:color w:val="auto"/>
                <w:sz w:val="21"/>
                <w:szCs w:val="21"/>
                <w:highlight w:val="none"/>
                <w:lang w:eastAsia="zh-CN"/>
              </w:rPr>
              <w:t>田心区域</w:t>
            </w:r>
            <w:r>
              <w:rPr>
                <w:rFonts w:hint="eastAsia" w:ascii="宋体" w:hAnsi="宋体" w:eastAsia="宋体" w:cs="宋体"/>
                <w:b w:val="0"/>
                <w:bCs/>
                <w:color w:val="auto"/>
                <w:sz w:val="21"/>
                <w:szCs w:val="21"/>
                <w:highlight w:val="none"/>
                <w:lang w:eastAsia="zh-CN"/>
              </w:rPr>
              <w:t>公众责任险</w:t>
            </w:r>
          </w:p>
        </w:tc>
        <w:tc>
          <w:tcPr>
            <w:tcW w:w="2888" w:type="dxa"/>
            <w:vAlign w:val="center"/>
          </w:tcPr>
          <w:p w14:paraId="0417747A">
            <w:pPr>
              <w:keepNext w:val="0"/>
              <w:keepLines w:val="0"/>
              <w:widowControl/>
              <w:numPr>
                <w:ilvl w:val="0"/>
                <w:numId w:val="0"/>
              </w:numPr>
              <w:suppressLineNumbers w:val="0"/>
              <w:spacing w:before="318" w:beforeLines="100" w:beforeAutospacing="0" w:after="0" w:afterAutospacing="0" w:line="360" w:lineRule="auto"/>
              <w:ind w:left="0" w:leftChars="0" w:right="0" w:firstLine="0" w:firstLineChars="0"/>
              <w:jc w:val="center"/>
              <w:rPr>
                <w:rFonts w:hint="eastAsia" w:ascii="宋体" w:hAnsi="宋体" w:eastAsia="宋体" w:cs="宋体"/>
                <w:b w:val="0"/>
                <w:bCs/>
                <w:color w:val="auto"/>
                <w:sz w:val="21"/>
                <w:szCs w:val="21"/>
                <w:highlight w:val="none"/>
                <w:lang w:val="zh-CN" w:eastAsia="zh-CN" w:bidi="ar-SA"/>
              </w:rPr>
            </w:pPr>
            <w:r>
              <w:rPr>
                <w:rFonts w:hint="eastAsia"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29</w:t>
            </w:r>
            <w:r>
              <w:rPr>
                <w:rFonts w:hint="eastAsia"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lang w:val="zh-CN"/>
              </w:rPr>
              <w:t>元</w:t>
            </w:r>
          </w:p>
        </w:tc>
      </w:tr>
    </w:tbl>
    <w:p w14:paraId="2501A804">
      <w:pPr>
        <w:pStyle w:val="124"/>
        <w:numPr>
          <w:ilvl w:val="0"/>
          <w:numId w:val="0"/>
        </w:numPr>
        <w:spacing w:before="160" w:beforeLines="50"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★1、报价要求：</w:t>
      </w:r>
    </w:p>
    <w:p w14:paraId="36BE49AC">
      <w:pPr>
        <w:pStyle w:val="124"/>
        <w:numPr>
          <w:ilvl w:val="0"/>
          <w:numId w:val="0"/>
        </w:numPr>
        <w:spacing w:before="160" w:beforeLines="50"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本组合同价=品目预算金额×投标折扣率，供应商需对投标折扣率进行报价，报价有效期为90天，报价范围为0%-100%（含本数），否则按无效投标处理。报价包括完成本项目所需的保费、各种税费与开展保险相关工作所需人员、办公、交通、通信、食宿、理赔服务等的一切费用。因成交供应商自身原因造成漏报、少报皆由其自行承担责任，采购人不再补偿。</w:t>
      </w:r>
    </w:p>
    <w:p w14:paraId="5350A358">
      <w:pPr>
        <w:pStyle w:val="124"/>
        <w:pageBreakBefore w:val="0"/>
        <w:widowControl w:val="0"/>
        <w:numPr>
          <w:ilvl w:val="0"/>
          <w:numId w:val="0"/>
        </w:numPr>
        <w:kinsoku/>
        <w:wordWrap/>
        <w:overflowPunct/>
        <w:topLinePunct w:val="0"/>
        <w:bidi w:val="0"/>
        <w:spacing w:before="160" w:beforeLines="50" w:line="360" w:lineRule="auto"/>
        <w:ind w:leftChars="0" w:firstLine="883" w:firstLineChars="200"/>
        <w:textAlignment w:val="auto"/>
        <w:rPr>
          <w:rFonts w:hint="eastAsia"/>
          <w:color w:val="auto"/>
          <w:highlight w:val="none"/>
          <w:lang w:eastAsia="zh-CN"/>
        </w:rPr>
      </w:pPr>
    </w:p>
    <w:p w14:paraId="21A94301">
      <w:pPr>
        <w:pageBreakBefore w:val="0"/>
        <w:widowControl w:val="0"/>
        <w:numPr>
          <w:ilvl w:val="0"/>
          <w:numId w:val="0"/>
        </w:numPr>
        <w:kinsoku/>
        <w:wordWrap/>
        <w:overflowPunct/>
        <w:topLinePunct w:val="0"/>
        <w:bidi w:val="0"/>
        <w:spacing w:line="200" w:lineRule="atLeast"/>
        <w:ind w:leftChars="0"/>
        <w:textAlignment w:val="auto"/>
        <w:rPr>
          <w:rFonts w:hint="eastAsia"/>
          <w:color w:val="auto"/>
          <w:highlight w:val="none"/>
          <w:lang w:eastAsia="zh-CN"/>
        </w:rPr>
      </w:pPr>
    </w:p>
    <w:bookmarkEnd w:id="15"/>
    <w:bookmarkEnd w:id="16"/>
    <w:bookmarkEnd w:id="17"/>
    <w:p w14:paraId="327C9BC5">
      <w:pPr>
        <w:pStyle w:val="2"/>
        <w:pageBreakBefore w:val="0"/>
        <w:widowControl w:val="0"/>
        <w:numPr>
          <w:ilvl w:val="0"/>
          <w:numId w:val="6"/>
        </w:numPr>
        <w:kinsoku/>
        <w:wordWrap/>
        <w:overflowPunct/>
        <w:topLinePunct w:val="0"/>
        <w:bidi w:val="0"/>
        <w:spacing w:line="200" w:lineRule="atLeast"/>
        <w:jc w:val="center"/>
        <w:textAlignment w:val="auto"/>
        <w:rPr>
          <w:rFonts w:hint="eastAsia" w:hAnsi="宋体" w:cs="宋体"/>
          <w:color w:val="auto"/>
          <w:sz w:val="32"/>
          <w:szCs w:val="32"/>
          <w:highlight w:val="none"/>
        </w:rPr>
      </w:pPr>
      <w:bookmarkStart w:id="18" w:name="_Toc29290"/>
      <w:r>
        <w:rPr>
          <w:rFonts w:hint="eastAsia" w:hAnsi="宋体" w:cs="宋体"/>
          <w:color w:val="auto"/>
          <w:kern w:val="2"/>
          <w:sz w:val="32"/>
          <w:szCs w:val="32"/>
          <w:highlight w:val="none"/>
        </w:rPr>
        <w:t>评审</w:t>
      </w:r>
      <w:bookmarkEnd w:id="18"/>
    </w:p>
    <w:p w14:paraId="4DAF7B71">
      <w:pPr>
        <w:rPr>
          <w:rFonts w:hint="eastAsia"/>
          <w:color w:val="auto"/>
          <w:highlight w:val="none"/>
        </w:rPr>
      </w:pPr>
    </w:p>
    <w:p w14:paraId="2A36EB9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200" w:lineRule="atLeast"/>
        <w:ind w:left="0" w:leftChars="0" w:right="0" w:rightChars="0" w:firstLine="420" w:firstLineChars="200"/>
        <w:jc w:val="both"/>
        <w:textAlignment w:val="auto"/>
        <w:outlineLvl w:val="2"/>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在规定的报名时间结束后，管护中心根据中山市自然资源局相关采购制度要求组织评审工作。</w:t>
      </w:r>
    </w:p>
    <w:p w14:paraId="2FC0311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200" w:lineRule="atLeast"/>
        <w:ind w:right="0" w:rightChars="0" w:firstLine="420" w:firstLineChars="200"/>
        <w:jc w:val="both"/>
        <w:textAlignment w:val="auto"/>
        <w:outlineLvl w:val="2"/>
        <w:rPr>
          <w:rFonts w:hint="eastAsia" w:hAnsi="宋体" w:cs="宋体"/>
          <w:color w:val="auto"/>
          <w:sz w:val="21"/>
          <w:szCs w:val="21"/>
          <w:highlight w:val="none"/>
          <w:lang w:eastAsia="zh-CN"/>
        </w:rPr>
      </w:pPr>
    </w:p>
    <w:p w14:paraId="3B39F04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200" w:right="0" w:rightChars="0"/>
        <w:jc w:val="both"/>
        <w:textAlignment w:val="auto"/>
        <w:outlineLvl w:val="2"/>
        <w:rPr>
          <w:rFonts w:hint="eastAsia" w:hAnsi="宋体" w:cs="宋体"/>
          <w:b/>
          <w:bCs/>
          <w:color w:val="auto"/>
          <w:sz w:val="21"/>
          <w:szCs w:val="21"/>
          <w:highlight w:val="none"/>
          <w:lang w:eastAsia="zh-CN"/>
        </w:rPr>
      </w:pPr>
      <w:r>
        <w:rPr>
          <w:rFonts w:hint="eastAsia" w:hAnsi="宋体" w:cs="宋体"/>
          <w:b/>
          <w:bCs/>
          <w:color w:val="auto"/>
          <w:sz w:val="21"/>
          <w:szCs w:val="21"/>
          <w:highlight w:val="none"/>
          <w:lang w:eastAsia="zh-CN"/>
        </w:rPr>
        <w:t>一、评审流程</w:t>
      </w:r>
    </w:p>
    <w:p w14:paraId="0AFCCBE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（一）投标有效性审查</w:t>
      </w:r>
    </w:p>
    <w:p w14:paraId="6DA9BE7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0" w:leftChars="0" w:right="0" w:rightChars="0" w:firstLine="420" w:firstLineChars="200"/>
        <w:jc w:val="both"/>
        <w:textAlignment w:val="auto"/>
        <w:outlineLvl w:val="2"/>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评审小组对照资格性与符合性审查表（附表1）对供应商的投标有效性进行审查，通过审查的供应商可以进入综合评审。</w:t>
      </w:r>
    </w:p>
    <w:p w14:paraId="527BB94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（二）综合评审</w:t>
      </w:r>
    </w:p>
    <w:p w14:paraId="7AE2846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hAnsi="宋体" w:cs="宋体" w:eastAsiaTheme="minorEastAsia"/>
          <w:b/>
          <w:color w:val="auto"/>
          <w:sz w:val="21"/>
          <w:highlight w:val="none"/>
          <w:lang w:eastAsia="zh-CN"/>
        </w:rPr>
      </w:pPr>
      <w:r>
        <w:rPr>
          <w:rFonts w:hint="eastAsia" w:hAnsi="宋体" w:cs="宋体"/>
          <w:color w:val="auto"/>
          <w:sz w:val="21"/>
          <w:szCs w:val="21"/>
          <w:highlight w:val="none"/>
          <w:lang w:eastAsia="zh-CN"/>
        </w:rPr>
        <w:t>评审</w:t>
      </w:r>
      <w:r>
        <w:rPr>
          <w:rFonts w:hint="eastAsia" w:hAnsi="宋体" w:cs="宋体"/>
          <w:color w:val="auto"/>
          <w:sz w:val="21"/>
          <w:szCs w:val="21"/>
          <w:highlight w:val="none"/>
        </w:rPr>
        <w:t>小组各成员</w:t>
      </w:r>
      <w:r>
        <w:rPr>
          <w:rFonts w:hint="eastAsia" w:hAnsi="宋体" w:cs="宋体"/>
          <w:color w:val="auto"/>
          <w:sz w:val="21"/>
          <w:szCs w:val="21"/>
          <w:highlight w:val="none"/>
          <w:lang w:eastAsia="zh-CN"/>
        </w:rPr>
        <w:t>分别依照综合评分表（附表</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评出各供应商</w:t>
      </w:r>
      <w:r>
        <w:rPr>
          <w:rFonts w:hint="eastAsia" w:hAnsi="宋体" w:cs="宋体"/>
          <w:color w:val="auto"/>
          <w:sz w:val="21"/>
          <w:highlight w:val="none"/>
        </w:rPr>
        <w:t>综合得分。</w:t>
      </w:r>
      <w:r>
        <w:rPr>
          <w:rFonts w:hint="eastAsia" w:hAnsi="宋体" w:cs="宋体"/>
          <w:color w:val="auto"/>
          <w:sz w:val="21"/>
          <w:highlight w:val="none"/>
          <w:lang w:eastAsia="zh-CN"/>
        </w:rPr>
        <w:t>去掉总分最高和最低分后，取剩余有效评分的平均数作为评审最后得分，由高到低排列。得分相同的</w:t>
      </w:r>
      <w:r>
        <w:rPr>
          <w:rFonts w:hint="eastAsia" w:hAnsi="宋体" w:cs="宋体"/>
          <w:color w:val="auto"/>
          <w:sz w:val="21"/>
          <w:highlight w:val="none"/>
        </w:rPr>
        <w:t>，</w:t>
      </w:r>
      <w:r>
        <w:rPr>
          <w:rFonts w:hint="eastAsia" w:hAnsi="宋体" w:cs="宋体"/>
          <w:color w:val="auto"/>
          <w:sz w:val="21"/>
          <w:highlight w:val="none"/>
          <w:lang w:eastAsia="zh-CN"/>
        </w:rPr>
        <w:t>按</w:t>
      </w:r>
      <w:r>
        <w:rPr>
          <w:rFonts w:hint="eastAsia" w:hAnsi="宋体" w:cs="宋体"/>
          <w:color w:val="auto"/>
          <w:sz w:val="21"/>
          <w:highlight w:val="none"/>
        </w:rPr>
        <w:t>报价由低到高</w:t>
      </w:r>
      <w:r>
        <w:rPr>
          <w:rFonts w:hint="eastAsia" w:hAnsi="宋体" w:cs="宋体"/>
          <w:color w:val="auto"/>
          <w:sz w:val="21"/>
          <w:highlight w:val="none"/>
          <w:lang w:eastAsia="zh-CN"/>
        </w:rPr>
        <w:t>排列</w:t>
      </w:r>
      <w:r>
        <w:rPr>
          <w:rFonts w:hint="eastAsia" w:hAnsi="宋体" w:cs="宋体"/>
          <w:color w:val="auto"/>
          <w:sz w:val="21"/>
          <w:highlight w:val="none"/>
        </w:rPr>
        <w:t>；</w:t>
      </w:r>
      <w:r>
        <w:rPr>
          <w:rFonts w:hint="eastAsia" w:hAnsi="宋体" w:cs="宋体"/>
          <w:color w:val="auto"/>
          <w:sz w:val="21"/>
          <w:highlight w:val="none"/>
          <w:lang w:eastAsia="zh-CN"/>
        </w:rPr>
        <w:t>得分且报价相同的</w:t>
      </w:r>
      <w:r>
        <w:rPr>
          <w:rFonts w:hint="eastAsia" w:hAnsi="宋体" w:cs="宋体"/>
          <w:color w:val="auto"/>
          <w:sz w:val="21"/>
          <w:highlight w:val="none"/>
        </w:rPr>
        <w:t>，</w:t>
      </w:r>
      <w:r>
        <w:rPr>
          <w:rFonts w:hint="eastAsia" w:hAnsi="宋体" w:cs="宋体"/>
          <w:color w:val="auto"/>
          <w:sz w:val="21"/>
          <w:highlight w:val="none"/>
          <w:lang w:eastAsia="zh-CN"/>
        </w:rPr>
        <w:t>按随机抽取方式确定推荐项目承接单位。</w:t>
      </w:r>
    </w:p>
    <w:p w14:paraId="5284FBD5">
      <w:pPr>
        <w:pStyle w:val="26"/>
        <w:widowControl w:val="0"/>
        <w:numPr>
          <w:ilvl w:val="0"/>
          <w:numId w:val="0"/>
        </w:numPr>
        <w:adjustRightInd w:val="0"/>
        <w:snapToGrid w:val="0"/>
        <w:spacing w:line="360" w:lineRule="auto"/>
        <w:jc w:val="both"/>
        <w:rPr>
          <w:rFonts w:hint="eastAsia" w:hAnsi="宋体" w:cs="宋体"/>
          <w:b w:val="0"/>
          <w:bCs/>
          <w:color w:val="auto"/>
          <w:sz w:val="21"/>
          <w:highlight w:val="none"/>
          <w:lang w:eastAsia="zh-CN"/>
        </w:rPr>
        <w:sectPr>
          <w:headerReference r:id="rId4" w:type="default"/>
          <w:footerReference r:id="rId5" w:type="default"/>
          <w:pgSz w:w="11905" w:h="16838"/>
          <w:pgMar w:top="1440" w:right="1587" w:bottom="1440" w:left="1587" w:header="850" w:footer="726" w:gutter="0"/>
          <w:pgNumType w:fmt="decimal" w:start="1"/>
          <w:cols w:space="0" w:num="1"/>
          <w:rtlGutter w:val="0"/>
          <w:docGrid w:linePitch="312" w:charSpace="0"/>
        </w:sectPr>
      </w:pPr>
    </w:p>
    <w:p w14:paraId="0D6B7040">
      <w:pPr>
        <w:keepNext/>
        <w:keepLines/>
        <w:jc w:val="both"/>
        <w:outlineLvl w:val="3"/>
        <w:rPr>
          <w:rFonts w:hint="eastAsia" w:eastAsiaTheme="minorEastAsia"/>
          <w:color w:val="auto"/>
          <w:highlight w:val="none"/>
          <w:lang w:eastAsia="zh-CN"/>
        </w:rPr>
      </w:pPr>
      <w:r>
        <w:rPr>
          <w:rFonts w:hint="eastAsia" w:hAnsi="宋体" w:cs="宋体"/>
          <w:b/>
          <w:color w:val="auto"/>
          <w:sz w:val="21"/>
          <w:szCs w:val="21"/>
          <w:highlight w:val="none"/>
          <w:lang w:eastAsia="zh-CN"/>
        </w:rPr>
        <w:t>附表</w:t>
      </w:r>
      <w:r>
        <w:rPr>
          <w:rFonts w:hint="eastAsia" w:hAnsi="宋体" w:cs="宋体"/>
          <w:b/>
          <w:color w:val="auto"/>
          <w:sz w:val="21"/>
          <w:szCs w:val="21"/>
          <w:highlight w:val="none"/>
          <w:lang w:val="en-US" w:eastAsia="zh-CN"/>
        </w:rPr>
        <w:t xml:space="preserve">1 ：                                              </w:t>
      </w:r>
      <w:r>
        <w:rPr>
          <w:rFonts w:hint="eastAsia" w:hAnsi="宋体" w:cs="宋体"/>
          <w:b/>
          <w:color w:val="auto"/>
          <w:sz w:val="28"/>
          <w:szCs w:val="28"/>
          <w:highlight w:val="none"/>
          <w:lang w:val="en-US" w:eastAsia="zh-CN"/>
        </w:rPr>
        <w:t xml:space="preserve"> </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资格性与符合性</w:t>
      </w:r>
      <w:r>
        <w:rPr>
          <w:rFonts w:hint="eastAsia" w:hAnsi="宋体" w:cs="宋体"/>
          <w:b/>
          <w:color w:val="auto"/>
          <w:sz w:val="32"/>
          <w:szCs w:val="32"/>
          <w:highlight w:val="none"/>
          <w:lang w:eastAsia="zh-CN"/>
        </w:rPr>
        <w:t>审查表</w:t>
      </w:r>
    </w:p>
    <w:tbl>
      <w:tblPr>
        <w:tblStyle w:val="46"/>
        <w:tblpPr w:leftFromText="180" w:rightFromText="180" w:vertAnchor="text" w:horzAnchor="page" w:tblpX="903" w:tblpY="247"/>
        <w:tblOverlap w:val="never"/>
        <w:tblW w:w="15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12550"/>
        <w:gridCol w:w="1116"/>
      </w:tblGrid>
      <w:tr w14:paraId="748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5" w:hRule="atLeast"/>
          <w:tblHeader/>
        </w:trPr>
        <w:tc>
          <w:tcPr>
            <w:tcW w:w="1384" w:type="dxa"/>
            <w:vAlign w:val="center"/>
          </w:tcPr>
          <w:p w14:paraId="2397B36D">
            <w:pPr>
              <w:keepNext w:val="0"/>
              <w:keepLines w:val="0"/>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color w:val="auto"/>
                <w:sz w:val="21"/>
                <w:szCs w:val="21"/>
                <w:highlight w:val="none"/>
              </w:rPr>
              <w:t>投标有效性审查项目</w:t>
            </w:r>
          </w:p>
        </w:tc>
        <w:tc>
          <w:tcPr>
            <w:tcW w:w="12550" w:type="dxa"/>
            <w:vAlign w:val="center"/>
          </w:tcPr>
          <w:p w14:paraId="3C5345BD">
            <w:pPr>
              <w:keepNext w:val="0"/>
              <w:keepLines w:val="0"/>
              <w:suppressLineNumbers w:val="0"/>
              <w:spacing w:before="0" w:beforeAutospacing="0" w:after="0" w:afterAutospacing="0"/>
              <w:ind w:left="-171"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采购</w:t>
            </w:r>
            <w:r>
              <w:rPr>
                <w:rFonts w:hint="eastAsia" w:hAnsi="宋体" w:cs="宋体"/>
                <w:b/>
                <w:bCs/>
                <w:color w:val="auto"/>
                <w:sz w:val="21"/>
                <w:szCs w:val="21"/>
                <w:highlight w:val="none"/>
              </w:rPr>
              <w:t>文件要求</w:t>
            </w:r>
          </w:p>
        </w:tc>
        <w:tc>
          <w:tcPr>
            <w:tcW w:w="1116" w:type="dxa"/>
            <w:vAlign w:val="center"/>
          </w:tcPr>
          <w:p w14:paraId="3343FC02">
            <w:pPr>
              <w:keepNext w:val="0"/>
              <w:keepLines w:val="0"/>
              <w:suppressLineNumbers w:val="0"/>
              <w:spacing w:before="0" w:beforeAutospacing="0" w:after="0" w:afterAutospacing="0"/>
              <w:ind w:left="-171"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审查</w:t>
            </w:r>
            <w:r>
              <w:rPr>
                <w:rFonts w:hint="eastAsia" w:hAnsi="宋体" w:cs="宋体"/>
                <w:b/>
                <w:bCs/>
                <w:color w:val="auto"/>
                <w:sz w:val="21"/>
                <w:szCs w:val="21"/>
                <w:highlight w:val="none"/>
              </w:rPr>
              <w:t>结论</w:t>
            </w:r>
          </w:p>
        </w:tc>
      </w:tr>
      <w:tr w14:paraId="020A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trPr>
        <w:tc>
          <w:tcPr>
            <w:tcW w:w="1384" w:type="dxa"/>
            <w:vMerge w:val="restart"/>
            <w:vAlign w:val="center"/>
          </w:tcPr>
          <w:p w14:paraId="68AF4C14">
            <w:pPr>
              <w:keepNext w:val="0"/>
              <w:keepLines w:val="0"/>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color w:val="auto"/>
                <w:sz w:val="21"/>
                <w:szCs w:val="21"/>
                <w:highlight w:val="none"/>
              </w:rPr>
              <w:t>资格性审查</w:t>
            </w:r>
          </w:p>
        </w:tc>
        <w:tc>
          <w:tcPr>
            <w:tcW w:w="12550" w:type="dxa"/>
            <w:vAlign w:val="center"/>
          </w:tcPr>
          <w:p w14:paraId="6C7C6969">
            <w:pPr>
              <w:keepNext w:val="0"/>
              <w:keepLines w:val="0"/>
              <w:suppressLineNumbers w:val="0"/>
              <w:spacing w:before="0" w:beforeAutospacing="0" w:after="0" w:afterAutospacing="0" w:line="240" w:lineRule="auto"/>
              <w:ind w:left="28" w:right="0"/>
              <w:rPr>
                <w:rFonts w:hint="eastAsia" w:hAnsi="宋体" w:cs="宋体"/>
                <w:b w:val="0"/>
                <w:bCs w:val="0"/>
                <w:color w:val="auto"/>
                <w:sz w:val="21"/>
                <w:szCs w:val="21"/>
                <w:highlight w:val="none"/>
              </w:rPr>
            </w:pPr>
            <w:r>
              <w:rPr>
                <w:rFonts w:hint="eastAsia" w:hAnsi="宋体"/>
                <w:b w:val="0"/>
                <w:bCs w:val="0"/>
                <w:color w:val="auto"/>
                <w:sz w:val="21"/>
                <w:szCs w:val="21"/>
                <w:highlight w:val="none"/>
              </w:rPr>
              <w:t>具有独立承担民事责任的能力：在中华人民共和国境内注册的法人或其他组织或自然人，</w:t>
            </w:r>
            <w:r>
              <w:rPr>
                <w:rFonts w:hint="eastAsia" w:hAnsi="宋体"/>
                <w:b w:val="0"/>
                <w:bCs w:val="0"/>
                <w:color w:val="auto"/>
                <w:sz w:val="21"/>
                <w:szCs w:val="21"/>
                <w:highlight w:val="none"/>
                <w:lang w:eastAsia="zh-CN"/>
              </w:rPr>
              <w:t>响应</w:t>
            </w:r>
            <w:r>
              <w:rPr>
                <w:rFonts w:hint="eastAsia" w:hAnsi="宋体"/>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116" w:type="dxa"/>
            <w:vAlign w:val="center"/>
          </w:tcPr>
          <w:p w14:paraId="3AC36915">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E9B9F9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075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trPr>
        <w:tc>
          <w:tcPr>
            <w:tcW w:w="1384" w:type="dxa"/>
            <w:vMerge w:val="continue"/>
            <w:vAlign w:val="center"/>
          </w:tcPr>
          <w:p w14:paraId="29FC3327">
            <w:pPr>
              <w:keepNext w:val="0"/>
              <w:keepLines w:val="0"/>
              <w:suppressLineNumbers w:val="0"/>
              <w:spacing w:before="0" w:beforeAutospacing="0" w:after="0" w:afterAutospacing="0"/>
              <w:ind w:left="0" w:right="0"/>
              <w:jc w:val="center"/>
              <w:rPr>
                <w:rFonts w:hint="eastAsia" w:hAnsi="宋体" w:cs="宋体"/>
                <w:b/>
                <w:bCs/>
                <w:color w:val="auto"/>
                <w:sz w:val="21"/>
                <w:szCs w:val="21"/>
                <w:highlight w:val="none"/>
              </w:rPr>
            </w:pPr>
          </w:p>
        </w:tc>
        <w:tc>
          <w:tcPr>
            <w:tcW w:w="12550" w:type="dxa"/>
            <w:vAlign w:val="center"/>
          </w:tcPr>
          <w:p w14:paraId="678B7708">
            <w:pPr>
              <w:keepNext w:val="0"/>
              <w:keepLines w:val="0"/>
              <w:suppressLineNumbers w:val="0"/>
              <w:spacing w:before="0" w:beforeAutospacing="0" w:after="0" w:afterAutospacing="0" w:line="240" w:lineRule="auto"/>
              <w:ind w:left="28" w:right="-34"/>
              <w:rPr>
                <w:rFonts w:hint="eastAsia" w:hAnsi="宋体" w:cs="宋体"/>
                <w:b w:val="0"/>
                <w:bCs w:val="0"/>
                <w:color w:val="auto"/>
                <w:sz w:val="21"/>
                <w:szCs w:val="21"/>
                <w:highlight w:val="none"/>
              </w:rPr>
            </w:pPr>
            <w:r>
              <w:rPr>
                <w:rFonts w:hint="eastAsia" w:hAnsi="宋体" w:cs="仿宋"/>
                <w:b w:val="0"/>
                <w:bCs w:val="0"/>
                <w:color w:val="auto"/>
                <w:sz w:val="21"/>
                <w:szCs w:val="21"/>
                <w:highlight w:val="none"/>
              </w:rPr>
              <w:t>有依法缴纳税收和社会保障资金的良好记录：供应商须提供</w:t>
            </w:r>
            <w:r>
              <w:rPr>
                <w:rFonts w:hint="eastAsia" w:hAnsi="宋体" w:cs="仿宋"/>
                <w:b w:val="0"/>
                <w:bCs w:val="0"/>
                <w:color w:val="auto"/>
                <w:sz w:val="21"/>
                <w:szCs w:val="21"/>
                <w:highlight w:val="none"/>
                <w:lang w:eastAsia="zh-CN"/>
              </w:rPr>
              <w:t>响应</w:t>
            </w:r>
            <w:r>
              <w:rPr>
                <w:rFonts w:hint="eastAsia" w:hAnsi="宋体" w:cs="仿宋"/>
                <w:b w:val="0"/>
                <w:bCs w:val="0"/>
                <w:color w:val="auto"/>
                <w:sz w:val="21"/>
                <w:szCs w:val="21"/>
                <w:highlight w:val="none"/>
              </w:rPr>
              <w:t>截止时间前</w:t>
            </w:r>
            <w:r>
              <w:rPr>
                <w:rFonts w:hint="eastAsia" w:hAnsi="宋体" w:cs="仿宋"/>
                <w:b w:val="0"/>
                <w:bCs w:val="0"/>
                <w:color w:val="auto"/>
                <w:sz w:val="21"/>
                <w:szCs w:val="21"/>
                <w:highlight w:val="none"/>
                <w:lang w:val="en-US" w:eastAsia="zh-CN"/>
              </w:rPr>
              <w:t>6</w:t>
            </w:r>
            <w:r>
              <w:rPr>
                <w:rFonts w:hint="eastAsia" w:hAnsi="宋体" w:cs="仿宋"/>
                <w:b w:val="0"/>
                <w:bCs w:val="0"/>
                <w:color w:val="auto"/>
                <w:sz w:val="21"/>
                <w:szCs w:val="21"/>
                <w:highlight w:val="none"/>
              </w:rPr>
              <w:t>个月内任意1个月的依法缴纳税收和社会保障资金的证明文件复印件。如依法免税或不需要缴纳社保的，应提供相关证明。</w:t>
            </w:r>
          </w:p>
        </w:tc>
        <w:tc>
          <w:tcPr>
            <w:tcW w:w="1116" w:type="dxa"/>
            <w:vAlign w:val="center"/>
          </w:tcPr>
          <w:p w14:paraId="11E4877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08A2E996">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307F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atLeast"/>
        </w:trPr>
        <w:tc>
          <w:tcPr>
            <w:tcW w:w="1384" w:type="dxa"/>
            <w:vMerge w:val="continue"/>
            <w:vAlign w:val="center"/>
          </w:tcPr>
          <w:p w14:paraId="77A26E30">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11BE2757">
            <w:pPr>
              <w:keepNext w:val="0"/>
              <w:keepLines w:val="0"/>
              <w:suppressLineNumbers w:val="0"/>
              <w:autoSpaceDE w:val="0"/>
              <w:autoSpaceDN w:val="0"/>
              <w:spacing w:before="0" w:beforeAutospacing="0" w:after="0" w:afterAutospacing="0" w:line="240" w:lineRule="auto"/>
              <w:ind w:left="28" w:right="0"/>
              <w:rPr>
                <w:rFonts w:hint="eastAsia" w:hAnsi="宋体" w:cs="宋体"/>
                <w:b w:val="0"/>
                <w:bCs w:val="0"/>
                <w:color w:val="auto"/>
                <w:sz w:val="21"/>
                <w:szCs w:val="21"/>
                <w:highlight w:val="none"/>
              </w:rPr>
            </w:pPr>
            <w:r>
              <w:rPr>
                <w:rFonts w:hint="eastAsia" w:hAnsi="宋体" w:cs="仿宋"/>
                <w:b w:val="0"/>
                <w:bCs w:val="0"/>
                <w:color w:val="auto"/>
                <w:sz w:val="21"/>
                <w:szCs w:val="21"/>
                <w:highlight w:val="none"/>
              </w:rPr>
              <w:t>具有良好的商业信誉和健全的财务会计制度：</w:t>
            </w:r>
            <w:r>
              <w:rPr>
                <w:rFonts w:hint="eastAsia" w:hAnsi="宋体"/>
                <w:b w:val="0"/>
                <w:bCs w:val="0"/>
                <w:color w:val="auto"/>
                <w:sz w:val="21"/>
                <w:szCs w:val="21"/>
                <w:highlight w:val="none"/>
              </w:rPr>
              <w:t>提供</w:t>
            </w:r>
            <w:r>
              <w:rPr>
                <w:rFonts w:hint="eastAsia" w:hAnsi="宋体" w:cs="宋体"/>
                <w:b w:val="0"/>
                <w:bCs w:val="0"/>
                <w:color w:val="auto"/>
                <w:sz w:val="21"/>
                <w:szCs w:val="21"/>
                <w:highlight w:val="none"/>
                <w:lang w:val="en-US" w:eastAsia="zh-CN"/>
              </w:rPr>
              <w:t>2024</w:t>
            </w:r>
            <w:r>
              <w:rPr>
                <w:rFonts w:hint="eastAsia" w:hAnsi="宋体" w:cs="宋体"/>
                <w:b w:val="0"/>
                <w:bCs w:val="0"/>
                <w:color w:val="auto"/>
                <w:sz w:val="21"/>
                <w:szCs w:val="21"/>
                <w:highlight w:val="none"/>
              </w:rPr>
              <w:t>年度财务报告</w:t>
            </w:r>
            <w:r>
              <w:rPr>
                <w:rFonts w:hint="eastAsia" w:hAnsi="宋体" w:cs="宋体"/>
                <w:b w:val="0"/>
                <w:bCs w:val="0"/>
                <w:color w:val="auto"/>
                <w:sz w:val="21"/>
                <w:szCs w:val="21"/>
                <w:highlight w:val="none"/>
                <w:lang w:eastAsia="zh-CN"/>
              </w:rPr>
              <w:t>或</w:t>
            </w:r>
            <w:r>
              <w:rPr>
                <w:rFonts w:hint="eastAsia" w:hAnsi="宋体"/>
                <w:b w:val="0"/>
                <w:bCs w:val="0"/>
                <w:color w:val="auto"/>
                <w:sz w:val="21"/>
                <w:szCs w:val="21"/>
                <w:highlight w:val="none"/>
              </w:rPr>
              <w:t>提交</w:t>
            </w:r>
            <w:r>
              <w:rPr>
                <w:rFonts w:hint="eastAsia" w:hAnsi="宋体" w:cs="宋体"/>
                <w:b w:val="0"/>
                <w:bCs w:val="0"/>
                <w:color w:val="auto"/>
                <w:sz w:val="21"/>
                <w:szCs w:val="21"/>
                <w:highlight w:val="none"/>
              </w:rPr>
              <w:t xml:space="preserve"> 20</w:t>
            </w:r>
            <w:r>
              <w:rPr>
                <w:rFonts w:hint="eastAsia" w:hAnsi="宋体" w:cs="宋体"/>
                <w:b w:val="0"/>
                <w:bCs w:val="0"/>
                <w:color w:val="auto"/>
                <w:sz w:val="21"/>
                <w:szCs w:val="21"/>
                <w:highlight w:val="none"/>
                <w:lang w:val="en-US" w:eastAsia="zh-CN"/>
              </w:rPr>
              <w:t>25</w:t>
            </w:r>
            <w:r>
              <w:rPr>
                <w:rFonts w:hint="eastAsia" w:hAnsi="宋体"/>
                <w:b w:val="0"/>
                <w:bCs w:val="0"/>
                <w:color w:val="auto"/>
                <w:sz w:val="21"/>
                <w:szCs w:val="21"/>
                <w:highlight w:val="none"/>
              </w:rPr>
              <w:t>年</w:t>
            </w:r>
            <w:r>
              <w:rPr>
                <w:rFonts w:hint="eastAsia" w:hAnsi="宋体"/>
                <w:b w:val="0"/>
                <w:bCs w:val="0"/>
                <w:color w:val="auto"/>
                <w:sz w:val="21"/>
                <w:szCs w:val="21"/>
                <w:highlight w:val="none"/>
                <w:lang w:eastAsia="zh-CN"/>
              </w:rPr>
              <w:t>内</w:t>
            </w:r>
            <w:r>
              <w:rPr>
                <w:rFonts w:hint="eastAsia" w:hAnsi="宋体"/>
                <w:b w:val="0"/>
                <w:bCs w:val="0"/>
                <w:color w:val="auto"/>
                <w:sz w:val="21"/>
                <w:szCs w:val="21"/>
                <w:highlight w:val="none"/>
              </w:rPr>
              <w:t>响应文件截止时间前任意1个月的财务报表复印件（财务报表须包含资产负债表、利润表、现金流量表）或银行出具的资信证明材料复印件</w:t>
            </w:r>
            <w:r>
              <w:rPr>
                <w:rFonts w:hint="eastAsia" w:hAnsi="宋体" w:cs="仿宋"/>
                <w:b w:val="0"/>
                <w:bCs w:val="0"/>
                <w:color w:val="auto"/>
                <w:sz w:val="21"/>
                <w:szCs w:val="21"/>
                <w:highlight w:val="none"/>
              </w:rPr>
              <w:t>（银行出具时间在</w:t>
            </w:r>
            <w:r>
              <w:rPr>
                <w:rFonts w:hint="eastAsia" w:hAnsi="宋体" w:cs="仿宋"/>
                <w:b w:val="0"/>
                <w:bCs w:val="0"/>
                <w:color w:val="auto"/>
                <w:sz w:val="21"/>
                <w:szCs w:val="21"/>
                <w:highlight w:val="none"/>
                <w:lang w:eastAsia="zh-CN"/>
              </w:rPr>
              <w:t>提</w:t>
            </w:r>
            <w:r>
              <w:rPr>
                <w:rFonts w:hint="eastAsia" w:hAnsi="宋体" w:cs="仿宋"/>
                <w:b w:val="0"/>
                <w:bCs w:val="0"/>
                <w:color w:val="auto"/>
                <w:sz w:val="21"/>
                <w:szCs w:val="21"/>
                <w:highlight w:val="none"/>
              </w:rPr>
              <w:t>交</w:t>
            </w:r>
            <w:r>
              <w:rPr>
                <w:rFonts w:hint="eastAsia" w:hAnsi="宋体" w:cs="仿宋"/>
                <w:b w:val="0"/>
                <w:bCs w:val="0"/>
                <w:color w:val="auto"/>
                <w:sz w:val="21"/>
                <w:szCs w:val="21"/>
                <w:highlight w:val="none"/>
                <w:lang w:eastAsia="zh-CN"/>
              </w:rPr>
              <w:t>响应</w:t>
            </w:r>
            <w:r>
              <w:rPr>
                <w:rFonts w:hint="eastAsia" w:hAnsi="宋体" w:cs="仿宋"/>
                <w:b w:val="0"/>
                <w:bCs w:val="0"/>
                <w:color w:val="auto"/>
                <w:sz w:val="21"/>
                <w:szCs w:val="21"/>
                <w:highlight w:val="none"/>
              </w:rPr>
              <w:t>文件截止时间前12个月内）</w:t>
            </w:r>
            <w:r>
              <w:rPr>
                <w:rFonts w:hint="default" w:hAnsi="宋体"/>
                <w:b w:val="0"/>
                <w:bCs w:val="0"/>
                <w:color w:val="auto"/>
                <w:sz w:val="21"/>
                <w:szCs w:val="21"/>
                <w:highlight w:val="none"/>
                <w:lang w:val="hr-HR"/>
              </w:rPr>
              <w:t>。</w:t>
            </w:r>
          </w:p>
        </w:tc>
        <w:tc>
          <w:tcPr>
            <w:tcW w:w="1116" w:type="dxa"/>
            <w:vAlign w:val="center"/>
          </w:tcPr>
          <w:p w14:paraId="5592F84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4AD9615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39A8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1384" w:type="dxa"/>
            <w:vMerge w:val="continue"/>
            <w:vAlign w:val="center"/>
          </w:tcPr>
          <w:p w14:paraId="5A5874AF">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435975C4">
            <w:pPr>
              <w:keepNext w:val="0"/>
              <w:keepLines w:val="0"/>
              <w:suppressLineNumbers w:val="0"/>
              <w:spacing w:before="0" w:beforeAutospacing="0" w:after="0" w:afterAutospacing="0" w:line="240" w:lineRule="auto"/>
              <w:ind w:left="28" w:right="-34"/>
              <w:rPr>
                <w:rFonts w:hint="eastAsia" w:hAnsi="宋体" w:cs="宋体"/>
                <w:b w:val="0"/>
                <w:bCs w:val="0"/>
                <w:color w:val="auto"/>
                <w:sz w:val="21"/>
                <w:szCs w:val="21"/>
                <w:highlight w:val="none"/>
              </w:rPr>
            </w:pPr>
            <w:r>
              <w:rPr>
                <w:rFonts w:hint="eastAsia" w:hAnsi="宋体"/>
                <w:b w:val="0"/>
                <w:bCs w:val="0"/>
                <w:color w:val="auto"/>
                <w:sz w:val="21"/>
                <w:szCs w:val="21"/>
                <w:highlight w:val="none"/>
              </w:rPr>
              <w:t>具有履行合同所必需的设备和专业技术能力（按响应文件格式提供《供应商资格声明函》）。</w:t>
            </w:r>
          </w:p>
        </w:tc>
        <w:tc>
          <w:tcPr>
            <w:tcW w:w="1116" w:type="dxa"/>
            <w:vAlign w:val="center"/>
          </w:tcPr>
          <w:p w14:paraId="524BD66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248F3F0E">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06C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3" w:hRule="atLeast"/>
        </w:trPr>
        <w:tc>
          <w:tcPr>
            <w:tcW w:w="1384" w:type="dxa"/>
            <w:vMerge w:val="continue"/>
            <w:vAlign w:val="center"/>
          </w:tcPr>
          <w:p w14:paraId="3B145791">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44AAD52A">
            <w:pPr>
              <w:keepNext w:val="0"/>
              <w:keepLines w:val="0"/>
              <w:suppressLineNumbers w:val="0"/>
              <w:spacing w:before="0" w:beforeAutospacing="0" w:after="0" w:afterAutospacing="0" w:line="240" w:lineRule="auto"/>
              <w:ind w:left="28" w:right="-34"/>
              <w:jc w:val="left"/>
              <w:rPr>
                <w:rFonts w:hint="eastAsia" w:hAnsi="宋体" w:eastAsia="宋体" w:cs="宋体"/>
                <w:b w:val="0"/>
                <w:bCs w:val="0"/>
                <w:color w:val="auto"/>
                <w:sz w:val="21"/>
                <w:szCs w:val="21"/>
                <w:highlight w:val="none"/>
                <w:lang w:eastAsia="zh-CN"/>
              </w:rPr>
            </w:pPr>
            <w:r>
              <w:rPr>
                <w:rFonts w:hint="eastAsia" w:hAnsi="宋体" w:cs="仿宋"/>
                <w:b w:val="0"/>
                <w:bCs w:val="0"/>
                <w:color w:val="auto"/>
                <w:sz w:val="21"/>
                <w:szCs w:val="21"/>
                <w:highlight w:val="none"/>
              </w:rPr>
              <w:t>参加采购活动前3年内，在经营活动中没有重大违法记录：</w:t>
            </w:r>
            <w:r>
              <w:rPr>
                <w:rFonts w:hint="eastAsia" w:hAnsi="宋体"/>
                <w:b w:val="0"/>
                <w:bCs w:val="0"/>
                <w:color w:val="auto"/>
                <w:sz w:val="21"/>
                <w:szCs w:val="21"/>
                <w:highlight w:val="none"/>
              </w:rPr>
              <w:t>按响应文件格式提供《供应商资格声明函》，重大违法记录，是指供应商因违法经营受到刑事处罚或者责令停产停业、吊销许可证或者执照、较大数额罚款等行政处罚</w:t>
            </w:r>
            <w:r>
              <w:rPr>
                <w:rFonts w:hint="eastAsia" w:hAnsi="宋体"/>
                <w:b w:val="0"/>
                <w:bCs w:val="0"/>
                <w:color w:val="auto"/>
                <w:sz w:val="21"/>
                <w:szCs w:val="21"/>
                <w:highlight w:val="none"/>
                <w:lang w:eastAsia="zh-CN"/>
              </w:rPr>
              <w:t>。</w:t>
            </w:r>
            <w:r>
              <w:rPr>
                <w:rFonts w:hint="eastAsia" w:hAnsi="宋体"/>
                <w:b w:val="0"/>
                <w:bCs w:val="0"/>
                <w:color w:val="auto"/>
                <w:sz w:val="21"/>
                <w:szCs w:val="21"/>
                <w:highlight w:val="none"/>
              </w:rPr>
              <w:t>（</w:t>
            </w:r>
            <w:r>
              <w:rPr>
                <w:rFonts w:hint="eastAsia" w:hAnsi="宋体" w:cs="宋体"/>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b w:val="0"/>
                <w:bCs w:val="0"/>
                <w:color w:val="auto"/>
                <w:sz w:val="20"/>
                <w:szCs w:val="20"/>
                <w:highlight w:val="none"/>
                <w:lang w:eastAsia="zh-CN"/>
              </w:rPr>
              <w:t>）</w:t>
            </w:r>
          </w:p>
        </w:tc>
        <w:tc>
          <w:tcPr>
            <w:tcW w:w="1116" w:type="dxa"/>
            <w:vAlign w:val="center"/>
          </w:tcPr>
          <w:p w14:paraId="1DB945A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738EEDB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61B3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8" w:hRule="atLeast"/>
        </w:trPr>
        <w:tc>
          <w:tcPr>
            <w:tcW w:w="1384" w:type="dxa"/>
            <w:vMerge w:val="continue"/>
            <w:vAlign w:val="center"/>
          </w:tcPr>
          <w:p w14:paraId="3C310750">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1D9725CC">
            <w:pPr>
              <w:keepNext w:val="0"/>
              <w:keepLines w:val="0"/>
              <w:suppressLineNumbers w:val="0"/>
              <w:spacing w:before="0" w:beforeAutospacing="0" w:after="0" w:afterAutospacing="0" w:line="240" w:lineRule="auto"/>
              <w:ind w:left="28" w:right="0"/>
              <w:rPr>
                <w:rFonts w:hint="eastAsia" w:hAnsi="宋体" w:cs="宋体"/>
                <w:b w:val="0"/>
                <w:bCs w:val="0"/>
                <w:color w:val="auto"/>
                <w:sz w:val="21"/>
                <w:szCs w:val="21"/>
                <w:highlight w:val="none"/>
              </w:rPr>
            </w:pPr>
            <w:r>
              <w:rPr>
                <w:rFonts w:hint="eastAsia"/>
                <w:color w:val="auto"/>
                <w:sz w:val="21"/>
                <w:szCs w:val="21"/>
                <w:highlight w:val="none"/>
                <w:lang w:eastAsia="zh-CN"/>
              </w:rPr>
              <w:t>供应商须具有</w:t>
            </w:r>
            <w:r>
              <w:rPr>
                <w:rFonts w:hint="eastAsia"/>
                <w:color w:val="auto"/>
                <w:sz w:val="21"/>
                <w:szCs w:val="21"/>
                <w:highlight w:val="none"/>
                <w:lang w:val="en-US" w:eastAsia="zh-CN"/>
              </w:rPr>
              <w:t>有效的</w:t>
            </w:r>
            <w:r>
              <w:rPr>
                <w:rFonts w:hint="eastAsia" w:ascii="宋体" w:hAnsi="宋体" w:eastAsia="宋体" w:cs="宋体"/>
                <w:i w:val="0"/>
                <w:iCs w:val="0"/>
                <w:caps w:val="0"/>
                <w:color w:val="222222"/>
                <w:spacing w:val="0"/>
                <w:sz w:val="21"/>
                <w:szCs w:val="21"/>
                <w:highlight w:val="none"/>
                <w:shd w:val="clear" w:color="auto" w:fill="FFFFFF"/>
              </w:rPr>
              <w:t>《经营保险业务许可证》或《中华人民共和国保险许可证》（</w:t>
            </w:r>
            <w:r>
              <w:rPr>
                <w:rFonts w:hint="eastAsia" w:ascii="宋体" w:hAnsi="宋体" w:eastAsia="宋体" w:cs="宋体"/>
                <w:i w:val="0"/>
                <w:iCs w:val="0"/>
                <w:caps w:val="0"/>
                <w:color w:val="222222"/>
                <w:spacing w:val="0"/>
                <w:sz w:val="21"/>
                <w:szCs w:val="21"/>
                <w:highlight w:val="none"/>
                <w:shd w:val="clear" w:color="auto" w:fill="FFFFFF"/>
                <w:lang w:val="en-US" w:eastAsia="zh-CN"/>
              </w:rPr>
              <w:t>在响应文件中</w:t>
            </w:r>
            <w:r>
              <w:rPr>
                <w:rFonts w:hint="eastAsia" w:ascii="宋体" w:hAnsi="宋体" w:eastAsia="宋体" w:cs="宋体"/>
                <w:i w:val="0"/>
                <w:iCs w:val="0"/>
                <w:caps w:val="0"/>
                <w:color w:val="222222"/>
                <w:spacing w:val="0"/>
                <w:sz w:val="21"/>
                <w:szCs w:val="21"/>
                <w:highlight w:val="none"/>
                <w:shd w:val="clear" w:color="auto" w:fill="FFFFFF"/>
              </w:rPr>
              <w:t>提供《经营保险业务许可证》或《中华人民共和国保险许可证》复印件</w:t>
            </w:r>
            <w:r>
              <w:rPr>
                <w:rFonts w:hint="eastAsia" w:ascii="宋体" w:hAnsi="宋体" w:eastAsia="宋体" w:cs="宋体"/>
                <w:i w:val="0"/>
                <w:iCs w:val="0"/>
                <w:caps w:val="0"/>
                <w:color w:val="222222"/>
                <w:spacing w:val="0"/>
                <w:sz w:val="21"/>
                <w:szCs w:val="21"/>
                <w:highlight w:val="none"/>
                <w:shd w:val="clear" w:color="auto" w:fill="FFFFFF"/>
                <w:lang w:val="en-US" w:eastAsia="zh-CN"/>
              </w:rPr>
              <w:t>并加盖公章</w:t>
            </w:r>
            <w:r>
              <w:rPr>
                <w:rFonts w:hint="eastAsia" w:ascii="宋体" w:hAnsi="宋体" w:eastAsia="宋体" w:cs="宋体"/>
                <w:i w:val="0"/>
                <w:iCs w:val="0"/>
                <w:caps w:val="0"/>
                <w:color w:val="222222"/>
                <w:spacing w:val="0"/>
                <w:sz w:val="21"/>
                <w:szCs w:val="21"/>
                <w:highlight w:val="none"/>
                <w:shd w:val="clear" w:color="auto" w:fill="FFFFFF"/>
              </w:rPr>
              <w:t>）</w:t>
            </w:r>
            <w:r>
              <w:rPr>
                <w:rFonts w:hint="eastAsia" w:ascii="宋体" w:hAnsi="宋体" w:eastAsia="宋体" w:cs="宋体"/>
                <w:color w:val="auto"/>
                <w:sz w:val="21"/>
                <w:szCs w:val="21"/>
                <w:highlight w:val="none"/>
                <w:lang w:eastAsia="zh-CN"/>
              </w:rPr>
              <w:t>。</w:t>
            </w:r>
          </w:p>
        </w:tc>
        <w:tc>
          <w:tcPr>
            <w:tcW w:w="1116" w:type="dxa"/>
            <w:vAlign w:val="center"/>
          </w:tcPr>
          <w:p w14:paraId="15FE322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60303AF5">
            <w:pPr>
              <w:keepNext w:val="0"/>
              <w:keepLines w:val="0"/>
              <w:suppressLineNumbers w:val="0"/>
              <w:spacing w:before="0" w:beforeAutospacing="0" w:after="0" w:afterAutospacing="0"/>
              <w:ind w:left="258" w:leftChars="59" w:right="0" w:hanging="140" w:hangingChars="67"/>
              <w:jc w:val="left"/>
              <w:rPr>
                <w:rFonts w:hint="eastAsia" w:ascii="宋体" w:hAnsi="宋体" w:cs="宋体"/>
                <w:color w:val="auto"/>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40EE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6" w:hRule="atLeast"/>
        </w:trPr>
        <w:tc>
          <w:tcPr>
            <w:tcW w:w="1384" w:type="dxa"/>
            <w:vMerge w:val="continue"/>
            <w:vAlign w:val="center"/>
          </w:tcPr>
          <w:p w14:paraId="513E8F23">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6AAA1C3B">
            <w:pPr>
              <w:keepNext w:val="0"/>
              <w:keepLines w:val="0"/>
              <w:suppressLineNumbers w:val="0"/>
              <w:spacing w:before="0" w:beforeAutospacing="0" w:after="0" w:afterAutospacing="0" w:line="240" w:lineRule="auto"/>
              <w:ind w:left="28" w:right="0"/>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投标人未被列入“信用中国”网站(www.creditchina.gov.cn)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hAnsi="宋体" w:cs="宋体"/>
                <w:b w:val="0"/>
                <w:bCs w:val="0"/>
                <w:color w:val="auto"/>
                <w:sz w:val="21"/>
                <w:szCs w:val="21"/>
                <w:highlight w:val="none"/>
                <w:lang w:eastAsia="zh-CN"/>
              </w:rPr>
              <w:t>方</w:t>
            </w:r>
            <w:r>
              <w:rPr>
                <w:rFonts w:hint="eastAsia" w:hAnsi="宋体" w:cs="宋体"/>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hAnsi="宋体" w:cs="宋体"/>
                <w:b w:val="0"/>
                <w:bCs w:val="0"/>
                <w:color w:val="auto"/>
                <w:sz w:val="21"/>
                <w:szCs w:val="21"/>
                <w:highlight w:val="none"/>
                <w:lang w:eastAsia="zh-CN"/>
              </w:rPr>
              <w:t>方</w:t>
            </w:r>
            <w:r>
              <w:rPr>
                <w:rFonts w:hint="eastAsia" w:hAnsi="宋体" w:cs="宋体"/>
                <w:b w:val="0"/>
                <w:bCs w:val="0"/>
                <w:color w:val="auto"/>
                <w:sz w:val="21"/>
                <w:szCs w:val="21"/>
                <w:highlight w:val="none"/>
              </w:rPr>
              <w:t>同时对信用信息查询记录和证据截图或下载存档。</w:t>
            </w:r>
            <w:r>
              <w:rPr>
                <w:rFonts w:hint="eastAsia" w:hAnsi="宋体" w:cs="宋体"/>
                <w:b w:val="0"/>
                <w:bCs w:val="0"/>
                <w:color w:val="auto"/>
                <w:sz w:val="21"/>
                <w:szCs w:val="21"/>
                <w:highlight w:val="none"/>
              </w:rPr>
              <w:fldChar w:fldCharType="begin"/>
            </w:r>
            <w:r>
              <w:rPr>
                <w:rFonts w:hint="eastAsia" w:hAnsi="宋体" w:cs="宋体"/>
                <w:b w:val="0"/>
                <w:bCs w:val="0"/>
                <w:color w:val="auto"/>
                <w:sz w:val="21"/>
                <w:szCs w:val="21"/>
                <w:highlight w:val="none"/>
              </w:rPr>
              <w:instrText xml:space="preserve"> = 4 \* GB3 </w:instrText>
            </w:r>
            <w:r>
              <w:rPr>
                <w:rFonts w:hint="eastAsia" w:hAnsi="宋体" w:cs="宋体"/>
                <w:b w:val="0"/>
                <w:bCs w:val="0"/>
                <w:color w:val="auto"/>
                <w:sz w:val="21"/>
                <w:szCs w:val="21"/>
                <w:highlight w:val="none"/>
              </w:rPr>
              <w:fldChar w:fldCharType="separate"/>
            </w:r>
            <w:r>
              <w:rPr>
                <w:rFonts w:hint="eastAsia" w:hAnsi="宋体" w:cs="宋体"/>
                <w:b w:val="0"/>
                <w:bCs w:val="0"/>
                <w:color w:val="auto"/>
                <w:sz w:val="21"/>
                <w:szCs w:val="21"/>
                <w:highlight w:val="none"/>
              </w:rPr>
              <w:t>④</w:t>
            </w:r>
            <w:r>
              <w:rPr>
                <w:rFonts w:hint="eastAsia" w:hAnsi="宋体" w:cs="宋体"/>
                <w:b w:val="0"/>
                <w:bCs w:val="0"/>
                <w:color w:val="auto"/>
                <w:sz w:val="21"/>
                <w:szCs w:val="21"/>
                <w:highlight w:val="none"/>
              </w:rPr>
              <w:fldChar w:fldCharType="end"/>
            </w:r>
            <w:r>
              <w:rPr>
                <w:rFonts w:hint="eastAsia" w:hAnsi="宋体" w:cs="宋体"/>
                <w:b w:val="0"/>
                <w:bCs w:val="0"/>
                <w:color w:val="auto"/>
                <w:sz w:val="21"/>
                <w:szCs w:val="21"/>
                <w:highlight w:val="none"/>
              </w:rPr>
              <w:t>如失信记录已失效，投标人须提供相关证明文件】</w:t>
            </w:r>
          </w:p>
        </w:tc>
        <w:tc>
          <w:tcPr>
            <w:tcW w:w="1116" w:type="dxa"/>
            <w:vAlign w:val="center"/>
          </w:tcPr>
          <w:p w14:paraId="7CAAE10A">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0F10809">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5ADC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1384" w:type="dxa"/>
            <w:vMerge w:val="continue"/>
            <w:vAlign w:val="center"/>
          </w:tcPr>
          <w:p w14:paraId="597DF8F0">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603ADBC1">
            <w:pPr>
              <w:keepNext w:val="0"/>
              <w:keepLines w:val="0"/>
              <w:suppressLineNumbers w:val="0"/>
              <w:spacing w:before="0" w:beforeAutospacing="0" w:after="0" w:afterAutospacing="0" w:line="240" w:lineRule="auto"/>
              <w:ind w:left="28" w:right="0"/>
              <w:rPr>
                <w:rFonts w:hint="eastAsia" w:hAnsi="宋体" w:cs="宋体" w:eastAsiaTheme="minorEastAsia"/>
                <w:b w:val="0"/>
                <w:bCs w:val="0"/>
                <w:color w:val="auto"/>
                <w:sz w:val="21"/>
                <w:szCs w:val="21"/>
                <w:highlight w:val="none"/>
                <w:lang w:eastAsia="zh-CN"/>
              </w:rPr>
            </w:pPr>
            <w:r>
              <w:rPr>
                <w:rFonts w:hint="eastAsia" w:hAnsi="宋体" w:cs="宋体"/>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hAnsi="宋体" w:cs="宋体"/>
                <w:b w:val="0"/>
                <w:bCs w:val="0"/>
                <w:color w:val="auto"/>
                <w:sz w:val="21"/>
                <w:szCs w:val="21"/>
                <w:highlight w:val="none"/>
                <w:lang w:eastAsia="zh-CN"/>
              </w:rPr>
              <w:t>。</w:t>
            </w:r>
          </w:p>
        </w:tc>
        <w:tc>
          <w:tcPr>
            <w:tcW w:w="1116" w:type="dxa"/>
            <w:vAlign w:val="center"/>
          </w:tcPr>
          <w:p w14:paraId="5D6721F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545DB8B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7BC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8" w:hRule="atLeast"/>
        </w:trPr>
        <w:tc>
          <w:tcPr>
            <w:tcW w:w="1384" w:type="dxa"/>
            <w:vMerge w:val="continue"/>
            <w:vAlign w:val="center"/>
          </w:tcPr>
          <w:p w14:paraId="25B8FD9C">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55E5F9EC">
            <w:pPr>
              <w:keepNext w:val="0"/>
              <w:keepLines w:val="0"/>
              <w:suppressLineNumbers w:val="0"/>
              <w:spacing w:before="0" w:beforeAutospacing="0" w:after="0" w:afterAutospacing="0" w:line="240" w:lineRule="auto"/>
              <w:ind w:left="0" w:right="0"/>
              <w:rPr>
                <w:rFonts w:hint="eastAsia" w:hAnsi="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本项目不接受联合体</w:t>
            </w:r>
            <w:r>
              <w:rPr>
                <w:rFonts w:hint="eastAsia" w:ascii="宋体" w:hAnsi="宋体" w:eastAsia="宋体" w:cs="宋体"/>
                <w:b w:val="0"/>
                <w:bCs w:val="0"/>
                <w:color w:val="auto"/>
                <w:kern w:val="0"/>
                <w:sz w:val="21"/>
                <w:szCs w:val="21"/>
                <w:highlight w:val="none"/>
                <w:lang w:eastAsia="zh-CN"/>
              </w:rPr>
              <w:t>评审</w:t>
            </w:r>
            <w:r>
              <w:rPr>
                <w:rFonts w:hint="eastAsia" w:ascii="宋体" w:hAnsi="宋体" w:eastAsia="宋体" w:cs="宋体"/>
                <w:b w:val="0"/>
                <w:bCs w:val="0"/>
                <w:color w:val="auto"/>
                <w:kern w:val="0"/>
                <w:sz w:val="21"/>
                <w:szCs w:val="21"/>
                <w:highlight w:val="none"/>
              </w:rPr>
              <w:t>，不允许以任何方式转包或分包</w:t>
            </w:r>
            <w:r>
              <w:rPr>
                <w:rFonts w:hint="eastAsia" w:hAnsi="宋体" w:cs="宋体"/>
                <w:b w:val="0"/>
                <w:bCs w:val="0"/>
                <w:color w:val="auto"/>
                <w:sz w:val="21"/>
                <w:szCs w:val="21"/>
                <w:highlight w:val="none"/>
              </w:rPr>
              <w:t>（按响应文件格式提供《供应商资格声明函》）</w:t>
            </w:r>
            <w:r>
              <w:rPr>
                <w:rFonts w:hint="eastAsia" w:ascii="宋体" w:hAnsi="宋体" w:eastAsia="宋体" w:cs="宋体"/>
                <w:b w:val="0"/>
                <w:bCs w:val="0"/>
                <w:color w:val="auto"/>
                <w:kern w:val="0"/>
                <w:sz w:val="21"/>
                <w:szCs w:val="21"/>
                <w:highlight w:val="none"/>
              </w:rPr>
              <w:t>。</w:t>
            </w:r>
          </w:p>
        </w:tc>
        <w:tc>
          <w:tcPr>
            <w:tcW w:w="1116" w:type="dxa"/>
            <w:vAlign w:val="center"/>
          </w:tcPr>
          <w:p w14:paraId="19751746">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2846D2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61A1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restart"/>
            <w:vAlign w:val="center"/>
          </w:tcPr>
          <w:p w14:paraId="3918B19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b/>
                <w:bCs/>
                <w:color w:val="auto"/>
                <w:sz w:val="21"/>
                <w:szCs w:val="21"/>
                <w:highlight w:val="none"/>
              </w:rPr>
              <w:t>符合性审查</w:t>
            </w:r>
          </w:p>
        </w:tc>
        <w:tc>
          <w:tcPr>
            <w:tcW w:w="12550" w:type="dxa"/>
            <w:shd w:val="clear" w:color="auto" w:fill="auto"/>
            <w:vAlign w:val="center"/>
          </w:tcPr>
          <w:p w14:paraId="41C9CF60">
            <w:pPr>
              <w:keepNext w:val="0"/>
              <w:keepLines w:val="0"/>
              <w:suppressLineNumbers w:val="0"/>
              <w:spacing w:before="0" w:beforeAutospacing="0" w:after="0" w:afterAutospacing="0" w:line="240" w:lineRule="auto"/>
              <w:ind w:left="38" w:leftChars="19" w:right="0"/>
              <w:rPr>
                <w:rFonts w:hint="eastAsia" w:hAnsi="宋体" w:cs="宋体" w:asciiTheme="minorHAnsi" w:eastAsiaTheme="minorEastAsia"/>
                <w:b w:val="0"/>
                <w:bCs w:val="0"/>
                <w:color w:val="auto"/>
                <w:kern w:val="2"/>
                <w:sz w:val="21"/>
                <w:szCs w:val="21"/>
                <w:highlight w:val="none"/>
                <w:lang w:val="en-US" w:eastAsia="zh-CN" w:bidi="ar-SA"/>
              </w:rPr>
            </w:pPr>
            <w:r>
              <w:rPr>
                <w:rFonts w:hint="eastAsia" w:hAnsi="宋体" w:cs="宋体"/>
                <w:b w:val="0"/>
                <w:bCs w:val="0"/>
                <w:color w:val="auto"/>
                <w:sz w:val="21"/>
                <w:szCs w:val="21"/>
                <w:highlight w:val="none"/>
              </w:rPr>
              <w:t>响应有效期符合</w:t>
            </w:r>
            <w:r>
              <w:rPr>
                <w:rFonts w:hint="eastAsia" w:hAnsi="宋体" w:cs="宋体"/>
                <w:b w:val="0"/>
                <w:bCs w:val="0"/>
                <w:color w:val="auto"/>
                <w:sz w:val="21"/>
                <w:szCs w:val="21"/>
                <w:highlight w:val="none"/>
                <w:lang w:eastAsia="zh-CN"/>
              </w:rPr>
              <w:t>采购</w:t>
            </w:r>
            <w:r>
              <w:rPr>
                <w:rFonts w:hint="eastAsia" w:hAnsi="宋体" w:cs="宋体"/>
                <w:b w:val="0"/>
                <w:bCs w:val="0"/>
                <w:color w:val="auto"/>
                <w:sz w:val="21"/>
                <w:szCs w:val="21"/>
                <w:highlight w:val="none"/>
              </w:rPr>
              <w:t>文件要求的；</w:t>
            </w:r>
          </w:p>
        </w:tc>
        <w:tc>
          <w:tcPr>
            <w:tcW w:w="1116" w:type="dxa"/>
            <w:shd w:val="clear" w:color="auto" w:fill="auto"/>
            <w:vAlign w:val="center"/>
          </w:tcPr>
          <w:p w14:paraId="5CE9EBEE">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7FDE61D7">
            <w:pPr>
              <w:keepNext w:val="0"/>
              <w:keepLines w:val="0"/>
              <w:suppressLineNumbers w:val="0"/>
              <w:spacing w:before="0" w:beforeAutospacing="0" w:after="0" w:afterAutospacing="0"/>
              <w:ind w:left="258" w:leftChars="59" w:right="0" w:hanging="140" w:hangingChars="67"/>
              <w:jc w:val="left"/>
              <w:rPr>
                <w:rFonts w:hint="eastAsia" w:hAnsi="宋体" w:cs="宋体" w:asciiTheme="minorHAnsi" w:eastAsiaTheme="minorEastAsia"/>
                <w:color w:val="auto"/>
                <w:kern w:val="2"/>
                <w:sz w:val="21"/>
                <w:szCs w:val="21"/>
                <w:highlight w:val="none"/>
                <w:lang w:val="en-US" w:eastAsia="zh-CN" w:bidi="ar-SA"/>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707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11AA0785">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tcBorders>
              <w:bottom w:val="single" w:color="auto" w:sz="4" w:space="0"/>
            </w:tcBorders>
            <w:vAlign w:val="center"/>
          </w:tcPr>
          <w:p w14:paraId="4E861309">
            <w:pPr>
              <w:keepNext w:val="0"/>
              <w:keepLines w:val="0"/>
              <w:suppressLineNumbers w:val="0"/>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响应文件主要资料齐全，盖章签署符合</w:t>
            </w:r>
            <w:r>
              <w:rPr>
                <w:rFonts w:hint="eastAsia" w:hAnsi="宋体" w:cs="宋体"/>
                <w:b w:val="0"/>
                <w:bCs w:val="0"/>
                <w:color w:val="auto"/>
                <w:sz w:val="21"/>
                <w:szCs w:val="21"/>
                <w:highlight w:val="none"/>
                <w:lang w:eastAsia="zh-CN"/>
              </w:rPr>
              <w:t>采购</w:t>
            </w:r>
            <w:r>
              <w:rPr>
                <w:rFonts w:hint="eastAsia" w:hAnsi="宋体" w:cs="宋体"/>
                <w:b w:val="0"/>
                <w:bCs w:val="0"/>
                <w:color w:val="auto"/>
                <w:sz w:val="21"/>
                <w:szCs w:val="21"/>
                <w:highlight w:val="none"/>
              </w:rPr>
              <w:t>文件要求的；</w:t>
            </w:r>
          </w:p>
        </w:tc>
        <w:tc>
          <w:tcPr>
            <w:tcW w:w="1116" w:type="dxa"/>
            <w:tcBorders>
              <w:bottom w:val="single" w:color="auto" w:sz="4" w:space="0"/>
            </w:tcBorders>
            <w:vAlign w:val="center"/>
          </w:tcPr>
          <w:p w14:paraId="38F547C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579C46F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0E4B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64BAA824">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tcBorders>
              <w:bottom w:val="single" w:color="auto" w:sz="4" w:space="0"/>
            </w:tcBorders>
            <w:vAlign w:val="center"/>
          </w:tcPr>
          <w:p w14:paraId="7E5C84D7">
            <w:pPr>
              <w:keepNext w:val="0"/>
              <w:keepLines w:val="0"/>
              <w:suppressLineNumbers w:val="0"/>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报价是固定价且报价方案是唯一的；</w:t>
            </w:r>
          </w:p>
        </w:tc>
        <w:tc>
          <w:tcPr>
            <w:tcW w:w="1116" w:type="dxa"/>
            <w:tcBorders>
              <w:bottom w:val="single" w:color="auto" w:sz="4" w:space="0"/>
            </w:tcBorders>
            <w:vAlign w:val="center"/>
          </w:tcPr>
          <w:p w14:paraId="79F9CD94">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7365AC2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6352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3D877694">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tcBorders>
              <w:bottom w:val="single" w:color="auto" w:sz="4" w:space="0"/>
            </w:tcBorders>
            <w:vAlign w:val="center"/>
          </w:tcPr>
          <w:p w14:paraId="69CA9AE0">
            <w:pPr>
              <w:keepNext w:val="0"/>
              <w:keepLines w:val="0"/>
              <w:suppressLineNumbers w:val="0"/>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报价没有重大漏项或重大不合理的；</w:t>
            </w:r>
          </w:p>
        </w:tc>
        <w:tc>
          <w:tcPr>
            <w:tcW w:w="1116" w:type="dxa"/>
            <w:tcBorders>
              <w:bottom w:val="single" w:color="auto" w:sz="4" w:space="0"/>
            </w:tcBorders>
            <w:vAlign w:val="center"/>
          </w:tcPr>
          <w:p w14:paraId="6844CA8B">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420333C3">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475F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1F5A118A">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tcBorders>
              <w:bottom w:val="single" w:color="auto" w:sz="4" w:space="0"/>
            </w:tcBorders>
            <w:vAlign w:val="center"/>
          </w:tcPr>
          <w:p w14:paraId="0FBB5C7B">
            <w:pPr>
              <w:keepNext w:val="0"/>
              <w:keepLines w:val="0"/>
              <w:suppressLineNumbers w:val="0"/>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报价不超过本项目的最高上限价；</w:t>
            </w:r>
          </w:p>
        </w:tc>
        <w:tc>
          <w:tcPr>
            <w:tcW w:w="1116" w:type="dxa"/>
            <w:tcBorders>
              <w:bottom w:val="single" w:color="auto" w:sz="4" w:space="0"/>
            </w:tcBorders>
            <w:vAlign w:val="center"/>
          </w:tcPr>
          <w:p w14:paraId="7AE46331">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20F5F36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5755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4E502848">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23E5484A">
            <w:pPr>
              <w:keepNext w:val="0"/>
              <w:keepLines w:val="0"/>
              <w:suppressLineNumbers w:val="0"/>
              <w:tabs>
                <w:tab w:val="left" w:pos="2880"/>
              </w:tabs>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响应资料不存在虚报或者谎报的；</w:t>
            </w:r>
          </w:p>
        </w:tc>
        <w:tc>
          <w:tcPr>
            <w:tcW w:w="1116" w:type="dxa"/>
            <w:vAlign w:val="center"/>
          </w:tcPr>
          <w:p w14:paraId="43B373E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4AC0441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4598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66F9B58C">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769F2E4B">
            <w:pPr>
              <w:keepNext w:val="0"/>
              <w:keepLines w:val="0"/>
              <w:suppressLineNumbers w:val="0"/>
              <w:spacing w:before="0" w:beforeAutospacing="0" w:after="0" w:afterAutospacing="0" w:line="240" w:lineRule="auto"/>
              <w:ind w:left="38" w:leftChars="19"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主要技术规格或参数满足用户需求“★”要求；</w:t>
            </w:r>
          </w:p>
        </w:tc>
        <w:tc>
          <w:tcPr>
            <w:tcW w:w="1116" w:type="dxa"/>
            <w:vAlign w:val="center"/>
          </w:tcPr>
          <w:p w14:paraId="47BE476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1770E555">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r w14:paraId="7533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384" w:type="dxa"/>
            <w:vMerge w:val="continue"/>
            <w:vAlign w:val="center"/>
          </w:tcPr>
          <w:p w14:paraId="233C27D4">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12550" w:type="dxa"/>
            <w:vAlign w:val="center"/>
          </w:tcPr>
          <w:p w14:paraId="10F5FB00">
            <w:pPr>
              <w:keepNext w:val="0"/>
              <w:keepLines w:val="0"/>
              <w:suppressLineNumbers w:val="0"/>
              <w:spacing w:before="0" w:beforeAutospacing="0" w:after="0" w:afterAutospacing="0" w:line="240" w:lineRule="auto"/>
              <w:ind w:left="0" w:right="0"/>
              <w:rPr>
                <w:rFonts w:hint="eastAsia" w:hAnsi="宋体" w:cs="宋体"/>
                <w:b w:val="0"/>
                <w:bCs w:val="0"/>
                <w:color w:val="auto"/>
                <w:kern w:val="2"/>
                <w:sz w:val="21"/>
                <w:szCs w:val="21"/>
                <w:highlight w:val="none"/>
              </w:rPr>
            </w:pPr>
            <w:r>
              <w:rPr>
                <w:rFonts w:hint="eastAsia" w:hAnsi="宋体" w:cs="宋体"/>
                <w:b w:val="0"/>
                <w:bCs w:val="0"/>
                <w:color w:val="auto"/>
                <w:sz w:val="21"/>
                <w:szCs w:val="21"/>
                <w:highlight w:val="none"/>
              </w:rPr>
              <w:t>符合法律、法规或</w:t>
            </w:r>
            <w:r>
              <w:rPr>
                <w:rFonts w:hint="eastAsia" w:hAnsi="宋体" w:cs="宋体"/>
                <w:b w:val="0"/>
                <w:bCs w:val="0"/>
                <w:color w:val="auto"/>
                <w:sz w:val="21"/>
                <w:szCs w:val="21"/>
                <w:highlight w:val="none"/>
                <w:lang w:eastAsia="zh-CN"/>
              </w:rPr>
              <w:t>采购</w:t>
            </w:r>
            <w:r>
              <w:rPr>
                <w:rFonts w:hint="eastAsia" w:hAnsi="宋体" w:cs="宋体"/>
                <w:b w:val="0"/>
                <w:bCs w:val="0"/>
                <w:color w:val="auto"/>
                <w:sz w:val="21"/>
                <w:szCs w:val="21"/>
                <w:highlight w:val="none"/>
              </w:rPr>
              <w:t>文件规定的其他实质性要求</w:t>
            </w:r>
          </w:p>
        </w:tc>
        <w:tc>
          <w:tcPr>
            <w:tcW w:w="1116" w:type="dxa"/>
            <w:vAlign w:val="center"/>
          </w:tcPr>
          <w:p w14:paraId="0BA5EAD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6FE208BE">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r>
    </w:tbl>
    <w:p w14:paraId="1771513F">
      <w:pPr>
        <w:rPr>
          <w:rFonts w:hint="eastAsia"/>
          <w:b/>
          <w:bCs/>
          <w:color w:val="auto"/>
          <w:sz w:val="32"/>
          <w:szCs w:val="32"/>
          <w:highlight w:val="none"/>
          <w:lang w:val="en-US" w:eastAsia="zh-CN"/>
        </w:rPr>
      </w:pPr>
    </w:p>
    <w:p w14:paraId="1BC15390">
      <w:pPr>
        <w:adjustRightInd w:val="0"/>
        <w:snapToGrid w:val="0"/>
        <w:spacing w:line="360" w:lineRule="auto"/>
        <w:ind w:firstLine="632" w:firstLineChars="300"/>
        <w:rPr>
          <w:rFonts w:hint="eastAsia" w:ascii="PingFangSC-Regular" w:hAnsi="PingFangSC-Regular" w:eastAsia="宋体" w:cs="PingFangSC-Regular"/>
          <w:i w:val="0"/>
          <w:iCs w:val="0"/>
          <w:caps w:val="0"/>
          <w:color w:val="auto"/>
          <w:spacing w:val="0"/>
          <w:sz w:val="21"/>
          <w:szCs w:val="21"/>
          <w:highlight w:val="none"/>
          <w:shd w:val="clear" w:color="auto" w:fill="FFFFFF"/>
          <w:lang w:val="en-US" w:eastAsia="zh-CN"/>
        </w:rPr>
      </w:pPr>
      <w:r>
        <w:rPr>
          <w:rFonts w:hint="eastAsia" w:hAnsi="宋体"/>
          <w:b/>
          <w:bCs/>
          <w:color w:val="auto"/>
          <w:sz w:val="21"/>
          <w:szCs w:val="21"/>
          <w:highlight w:val="none"/>
          <w:lang w:eastAsia="zh-CN"/>
        </w:rPr>
        <w:t>评审</w:t>
      </w:r>
      <w:r>
        <w:rPr>
          <w:rFonts w:hint="eastAsia" w:hAnsi="宋体"/>
          <w:b/>
          <w:bCs/>
          <w:color w:val="auto"/>
          <w:sz w:val="21"/>
          <w:szCs w:val="21"/>
          <w:highlight w:val="none"/>
        </w:rPr>
        <w:t>小组</w:t>
      </w:r>
      <w:r>
        <w:rPr>
          <w:rFonts w:hint="eastAsia" w:hAnsi="宋体"/>
          <w:b/>
          <w:bCs/>
          <w:color w:val="auto"/>
          <w:sz w:val="21"/>
          <w:szCs w:val="21"/>
          <w:highlight w:val="none"/>
          <w:lang w:eastAsia="zh-CN"/>
        </w:rPr>
        <w:t>成员</w:t>
      </w:r>
      <w:r>
        <w:rPr>
          <w:rFonts w:hint="eastAsia" w:hAnsi="宋体"/>
          <w:b/>
          <w:bCs/>
          <w:color w:val="auto"/>
          <w:sz w:val="21"/>
          <w:szCs w:val="21"/>
          <w:highlight w:val="none"/>
        </w:rPr>
        <w:t xml:space="preserve">签名：                                                </w:t>
      </w:r>
      <w:r>
        <w:rPr>
          <w:rFonts w:hint="eastAsia" w:hAnsi="宋体"/>
          <w:b/>
          <w:bCs/>
          <w:color w:val="auto"/>
          <w:sz w:val="21"/>
          <w:szCs w:val="21"/>
          <w:highlight w:val="none"/>
          <w:lang w:val="en-US" w:eastAsia="zh-CN"/>
        </w:rPr>
        <w:t xml:space="preserve">                     日期：</w:t>
      </w:r>
    </w:p>
    <w:p w14:paraId="40299000">
      <w:pPr>
        <w:pStyle w:val="26"/>
        <w:tabs>
          <w:tab w:val="left" w:pos="425"/>
        </w:tabs>
        <w:adjustRightInd w:val="0"/>
        <w:snapToGrid w:val="0"/>
        <w:spacing w:line="360" w:lineRule="auto"/>
        <w:ind w:left="0" w:leftChars="0" w:firstLine="420" w:firstLineChars="200"/>
        <w:rPr>
          <w:rFonts w:hint="eastAsia" w:ascii="PingFangSC-Regular" w:hAnsi="PingFangSC-Regular" w:eastAsia="宋体" w:cs="PingFangSC-Regular"/>
          <w:i w:val="0"/>
          <w:iCs w:val="0"/>
          <w:caps w:val="0"/>
          <w:color w:val="auto"/>
          <w:spacing w:val="0"/>
          <w:sz w:val="21"/>
          <w:szCs w:val="21"/>
          <w:highlight w:val="none"/>
          <w:shd w:val="clear" w:color="auto" w:fill="FFFFFF"/>
          <w:lang w:val="en-US" w:eastAsia="zh-CN"/>
        </w:rPr>
      </w:pPr>
    </w:p>
    <w:p w14:paraId="1DF13D06">
      <w:pPr>
        <w:pStyle w:val="26"/>
        <w:tabs>
          <w:tab w:val="left" w:pos="425"/>
        </w:tabs>
        <w:adjustRightInd w:val="0"/>
        <w:snapToGrid w:val="0"/>
        <w:spacing w:line="360" w:lineRule="auto"/>
        <w:ind w:left="0" w:leftChars="0" w:firstLine="420" w:firstLineChars="200"/>
        <w:rPr>
          <w:rFonts w:hint="eastAsia" w:ascii="PingFangSC-Regular" w:hAnsi="PingFangSC-Regular" w:eastAsia="宋体" w:cs="PingFangSC-Regular"/>
          <w:i w:val="0"/>
          <w:iCs w:val="0"/>
          <w:caps w:val="0"/>
          <w:color w:val="auto"/>
          <w:spacing w:val="0"/>
          <w:sz w:val="21"/>
          <w:szCs w:val="21"/>
          <w:highlight w:val="none"/>
          <w:shd w:val="clear" w:color="auto" w:fill="FFFFFF"/>
          <w:lang w:val="en-US" w:eastAsia="zh-CN"/>
        </w:rPr>
      </w:pPr>
      <w:r>
        <w:rPr>
          <w:rFonts w:hint="eastAsia" w:ascii="PingFangSC-Regular" w:hAnsi="PingFangSC-Regular" w:cs="PingFangSC-Regular"/>
          <w:i w:val="0"/>
          <w:iCs w:val="0"/>
          <w:caps w:val="0"/>
          <w:color w:val="auto"/>
          <w:spacing w:val="0"/>
          <w:sz w:val="21"/>
          <w:szCs w:val="21"/>
          <w:highlight w:val="none"/>
          <w:shd w:val="clear" w:color="auto" w:fill="FFFFFF"/>
          <w:lang w:val="en-US" w:eastAsia="zh-CN"/>
        </w:rPr>
        <w:t>附</w:t>
      </w:r>
      <w:r>
        <w:rPr>
          <w:rFonts w:hint="eastAsia" w:ascii="PingFangSC-Regular" w:hAnsi="PingFangSC-Regular" w:eastAsia="宋体" w:cs="PingFangSC-Regular"/>
          <w:i w:val="0"/>
          <w:iCs w:val="0"/>
          <w:caps w:val="0"/>
          <w:color w:val="auto"/>
          <w:spacing w:val="0"/>
          <w:sz w:val="21"/>
          <w:szCs w:val="21"/>
          <w:highlight w:val="none"/>
          <w:shd w:val="clear" w:color="auto" w:fill="FFFFFF"/>
          <w:lang w:val="en-US" w:eastAsia="zh-CN"/>
        </w:rPr>
        <w:t>表</w:t>
      </w:r>
      <w:r>
        <w:rPr>
          <w:rFonts w:hint="eastAsia" w:ascii="PingFangSC-Regular" w:hAnsi="PingFangSC-Regular" w:cs="PingFangSC-Regular"/>
          <w:i w:val="0"/>
          <w:iCs w:val="0"/>
          <w:caps w:val="0"/>
          <w:color w:val="auto"/>
          <w:spacing w:val="0"/>
          <w:sz w:val="21"/>
          <w:szCs w:val="21"/>
          <w:highlight w:val="none"/>
          <w:shd w:val="clear" w:color="auto" w:fill="FFFFFF"/>
          <w:lang w:val="en-US" w:eastAsia="zh-CN"/>
        </w:rPr>
        <w:t>2：</w:t>
      </w:r>
    </w:p>
    <w:bookmarkEnd w:id="0"/>
    <w:p w14:paraId="7CA4AB5B">
      <w:pPr>
        <w:pStyle w:val="123"/>
        <w:ind w:firstLine="0" w:firstLineChars="0"/>
        <w:jc w:val="center"/>
        <w:rPr>
          <w:rFonts w:hint="eastAsia"/>
          <w:b/>
          <w:bCs/>
          <w:color w:val="auto"/>
          <w:sz w:val="32"/>
          <w:szCs w:val="32"/>
          <w:highlight w:val="none"/>
          <w:lang w:val="en-US" w:eastAsia="zh-CN"/>
        </w:rPr>
      </w:pPr>
      <w:r>
        <w:rPr>
          <w:rFonts w:hint="eastAsia" w:ascii="宋体" w:hAnsi="宋体" w:cs="宋体"/>
          <w:b/>
          <w:color w:val="auto"/>
          <w:sz w:val="32"/>
          <w:szCs w:val="32"/>
          <w:highlight w:val="none"/>
          <w:lang w:val="en-US" w:eastAsia="zh-CN"/>
        </w:rPr>
        <w:t>2025-2028年</w:t>
      </w:r>
      <w:r>
        <w:rPr>
          <w:rFonts w:hint="eastAsia" w:ascii="宋体" w:hAnsi="宋体" w:cs="宋体"/>
          <w:b/>
          <w:color w:val="auto"/>
          <w:sz w:val="32"/>
          <w:szCs w:val="32"/>
          <w:highlight w:val="none"/>
          <w:lang w:eastAsia="zh-CN"/>
        </w:rPr>
        <w:t>保险服务项目</w:t>
      </w:r>
      <w:r>
        <w:rPr>
          <w:rFonts w:hint="eastAsia" w:ascii="宋体" w:hAnsi="宋体" w:cs="宋体"/>
          <w:b/>
          <w:color w:val="auto"/>
          <w:sz w:val="32"/>
          <w:szCs w:val="32"/>
          <w:highlight w:val="none"/>
          <w:lang w:val="en-US" w:eastAsia="zh-CN"/>
        </w:rPr>
        <w:t>综合评分表</w:t>
      </w:r>
    </w:p>
    <w:tbl>
      <w:tblPr>
        <w:tblStyle w:val="46"/>
        <w:tblpPr w:leftFromText="180" w:rightFromText="180" w:vertAnchor="text" w:tblpXSpec="center" w:tblpY="1"/>
        <w:tblOverlap w:val="never"/>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89"/>
        <w:gridCol w:w="773"/>
        <w:gridCol w:w="11499"/>
      </w:tblGrid>
      <w:tr w14:paraId="181D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515" w:type="dxa"/>
            <w:gridSpan w:val="3"/>
            <w:tcBorders>
              <w:top w:val="single" w:color="auto" w:sz="4" w:space="0"/>
            </w:tcBorders>
            <w:shd w:val="clear" w:color="auto" w:fill="E0E0E0"/>
            <w:vAlign w:val="center"/>
          </w:tcPr>
          <w:p w14:paraId="048E5D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hAnsi="宋体" w:cs="宋体"/>
                <w:b/>
                <w:bCs/>
                <w:color w:val="auto"/>
                <w:sz w:val="21"/>
                <w:szCs w:val="21"/>
                <w:highlight w:val="none"/>
              </w:rPr>
            </w:pPr>
            <w:r>
              <w:rPr>
                <w:rFonts w:hint="eastAsia" w:cs="Times New Roman"/>
                <w:sz w:val="20"/>
                <w:szCs w:val="20"/>
                <w:highlight w:val="none"/>
                <w:lang w:eastAsia="zh-CN"/>
              </w:rPr>
              <w:t>分值构成</w:t>
            </w:r>
          </w:p>
        </w:tc>
        <w:tc>
          <w:tcPr>
            <w:tcW w:w="11499" w:type="dxa"/>
            <w:tcBorders>
              <w:top w:val="single" w:color="auto" w:sz="4" w:space="0"/>
            </w:tcBorders>
            <w:shd w:val="clear" w:color="auto" w:fill="E0E0E0"/>
            <w:vAlign w:val="center"/>
          </w:tcPr>
          <w:p w14:paraId="693A4B17">
            <w:pPr>
              <w:keepNext w:val="0"/>
              <w:keepLines w:val="0"/>
              <w:suppressLineNumbers w:val="0"/>
              <w:spacing w:before="0" w:beforeAutospacing="0" w:after="0" w:afterAutospacing="0"/>
              <w:ind w:left="0" w:right="0"/>
              <w:jc w:val="both"/>
              <w:rPr>
                <w:rFonts w:hint="eastAsia" w:cs="Times New Roman"/>
                <w:sz w:val="20"/>
                <w:szCs w:val="20"/>
                <w:highlight w:val="none"/>
                <w:lang w:val="en-US" w:eastAsia="zh-CN"/>
              </w:rPr>
            </w:pPr>
            <w:r>
              <w:rPr>
                <w:rFonts w:hint="eastAsia" w:cs="Times New Roman"/>
                <w:sz w:val="20"/>
                <w:szCs w:val="20"/>
                <w:highlight w:val="none"/>
                <w:lang w:eastAsia="zh-CN"/>
              </w:rPr>
              <w:t>商务部分：</w:t>
            </w:r>
            <w:r>
              <w:rPr>
                <w:rFonts w:hint="eastAsia" w:cs="Times New Roman"/>
                <w:sz w:val="20"/>
                <w:szCs w:val="20"/>
                <w:highlight w:val="none"/>
                <w:lang w:val="en-US" w:eastAsia="zh-CN"/>
              </w:rPr>
              <w:t>26分</w:t>
            </w:r>
          </w:p>
          <w:p w14:paraId="61D4D8DA">
            <w:pPr>
              <w:keepNext w:val="0"/>
              <w:keepLines w:val="0"/>
              <w:suppressLineNumbers w:val="0"/>
              <w:spacing w:before="0" w:beforeAutospacing="0" w:after="0" w:afterAutospacing="0"/>
              <w:ind w:left="0" w:right="0"/>
              <w:jc w:val="both"/>
              <w:rPr>
                <w:rFonts w:hint="default" w:cs="Times New Roman"/>
                <w:sz w:val="20"/>
                <w:szCs w:val="20"/>
                <w:highlight w:val="none"/>
                <w:lang w:val="en-US" w:eastAsia="zh-CN"/>
              </w:rPr>
            </w:pPr>
            <w:r>
              <w:rPr>
                <w:rFonts w:hint="eastAsia" w:cs="Times New Roman"/>
                <w:sz w:val="20"/>
                <w:szCs w:val="20"/>
                <w:highlight w:val="none"/>
                <w:lang w:eastAsia="zh-CN"/>
              </w:rPr>
              <w:t>技术部分</w:t>
            </w:r>
            <w:r>
              <w:rPr>
                <w:rFonts w:hint="eastAsia" w:cs="Times New Roman"/>
                <w:sz w:val="20"/>
                <w:szCs w:val="20"/>
                <w:highlight w:val="none"/>
                <w:lang w:val="en-US" w:eastAsia="zh-CN"/>
              </w:rPr>
              <w:t>：34分</w:t>
            </w:r>
          </w:p>
          <w:p w14:paraId="5A2F1E7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both"/>
              <w:textAlignment w:val="auto"/>
              <w:rPr>
                <w:rFonts w:hint="eastAsia" w:hAnsi="宋体" w:cs="宋体"/>
                <w:b/>
                <w:bCs/>
                <w:color w:val="auto"/>
                <w:sz w:val="21"/>
                <w:szCs w:val="21"/>
                <w:highlight w:val="none"/>
              </w:rPr>
            </w:pPr>
            <w:r>
              <w:rPr>
                <w:rFonts w:hint="eastAsia" w:cs="Times New Roman"/>
                <w:sz w:val="20"/>
                <w:szCs w:val="20"/>
                <w:highlight w:val="none"/>
                <w:lang w:eastAsia="zh-CN"/>
              </w:rPr>
              <w:t>报价得分：</w:t>
            </w:r>
            <w:r>
              <w:rPr>
                <w:rFonts w:hint="eastAsia" w:cs="Times New Roman"/>
                <w:sz w:val="20"/>
                <w:szCs w:val="20"/>
                <w:highlight w:val="none"/>
                <w:lang w:val="en-US" w:eastAsia="zh-CN"/>
              </w:rPr>
              <w:t>40分</w:t>
            </w:r>
          </w:p>
        </w:tc>
      </w:tr>
      <w:tr w14:paraId="5E85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blHeader/>
        </w:trPr>
        <w:tc>
          <w:tcPr>
            <w:tcW w:w="1742" w:type="dxa"/>
            <w:gridSpan w:val="2"/>
            <w:tcBorders>
              <w:top w:val="single" w:color="auto" w:sz="4" w:space="0"/>
            </w:tcBorders>
            <w:shd w:val="clear" w:color="auto" w:fill="E0E0E0"/>
            <w:vAlign w:val="center"/>
          </w:tcPr>
          <w:p w14:paraId="1B3B06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default" w:hAnsi="宋体"/>
                <w:color w:val="auto"/>
                <w:sz w:val="21"/>
                <w:szCs w:val="21"/>
                <w:highlight w:val="none"/>
              </w:rPr>
            </w:pPr>
            <w:r>
              <w:rPr>
                <w:rFonts w:hint="eastAsia" w:hAnsi="宋体" w:cs="宋体"/>
                <w:b/>
                <w:bCs/>
                <w:color w:val="auto"/>
                <w:sz w:val="21"/>
                <w:szCs w:val="21"/>
                <w:highlight w:val="none"/>
              </w:rPr>
              <w:t>评审</w:t>
            </w:r>
            <w:r>
              <w:rPr>
                <w:rFonts w:hint="eastAsia" w:hAnsi="宋体" w:cs="宋体"/>
                <w:b/>
                <w:bCs/>
                <w:color w:val="auto"/>
                <w:sz w:val="21"/>
                <w:szCs w:val="21"/>
                <w:highlight w:val="none"/>
                <w:lang w:eastAsia="zh-CN"/>
              </w:rPr>
              <w:t>分项</w:t>
            </w:r>
          </w:p>
        </w:tc>
        <w:tc>
          <w:tcPr>
            <w:tcW w:w="773" w:type="dxa"/>
            <w:tcBorders>
              <w:top w:val="single" w:color="auto" w:sz="4" w:space="0"/>
            </w:tcBorders>
            <w:shd w:val="clear" w:color="auto" w:fill="E0E0E0"/>
            <w:vAlign w:val="center"/>
          </w:tcPr>
          <w:p w14:paraId="462729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hAnsi="宋体" w:cs="宋体"/>
                <w:b/>
                <w:bCs/>
                <w:color w:val="auto"/>
                <w:sz w:val="21"/>
                <w:szCs w:val="21"/>
                <w:highlight w:val="none"/>
              </w:rPr>
            </w:pPr>
            <w:r>
              <w:rPr>
                <w:rFonts w:hint="eastAsia" w:hAnsi="宋体" w:cs="宋体"/>
                <w:b/>
                <w:bCs/>
                <w:color w:val="auto"/>
                <w:sz w:val="21"/>
                <w:szCs w:val="21"/>
                <w:highlight w:val="none"/>
              </w:rPr>
              <w:t>分配</w:t>
            </w:r>
          </w:p>
          <w:p w14:paraId="5618C9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default" w:hAnsi="宋体"/>
                <w:color w:val="auto"/>
                <w:sz w:val="21"/>
                <w:szCs w:val="21"/>
                <w:highlight w:val="none"/>
              </w:rPr>
            </w:pPr>
            <w:r>
              <w:rPr>
                <w:rFonts w:hint="eastAsia" w:hAnsi="宋体" w:cs="宋体"/>
                <w:b/>
                <w:bCs/>
                <w:color w:val="auto"/>
                <w:sz w:val="21"/>
                <w:szCs w:val="21"/>
                <w:highlight w:val="none"/>
              </w:rPr>
              <w:t>分数</w:t>
            </w:r>
          </w:p>
        </w:tc>
        <w:tc>
          <w:tcPr>
            <w:tcW w:w="11499" w:type="dxa"/>
            <w:tcBorders>
              <w:top w:val="single" w:color="auto" w:sz="4" w:space="0"/>
            </w:tcBorders>
            <w:shd w:val="clear" w:color="auto" w:fill="E0E0E0"/>
            <w:vAlign w:val="center"/>
          </w:tcPr>
          <w:p w14:paraId="6535A3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default" w:hAnsi="宋体" w:cs="宋体"/>
                <w:b/>
                <w:bCs/>
                <w:color w:val="auto"/>
                <w:sz w:val="21"/>
                <w:szCs w:val="21"/>
                <w:highlight w:val="none"/>
              </w:rPr>
            </w:pPr>
            <w:r>
              <w:rPr>
                <w:rFonts w:hint="eastAsia" w:hAnsi="宋体" w:cs="宋体"/>
                <w:b/>
                <w:bCs/>
                <w:color w:val="auto"/>
                <w:sz w:val="21"/>
                <w:szCs w:val="21"/>
                <w:highlight w:val="none"/>
              </w:rPr>
              <w:t>评议内容</w:t>
            </w:r>
          </w:p>
        </w:tc>
      </w:tr>
      <w:tr w14:paraId="59D0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553" w:type="dxa"/>
            <w:vMerge w:val="restart"/>
            <w:vAlign w:val="center"/>
          </w:tcPr>
          <w:p w14:paraId="5DE816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商务部分</w:t>
            </w:r>
          </w:p>
        </w:tc>
        <w:tc>
          <w:tcPr>
            <w:tcW w:w="1189" w:type="dxa"/>
            <w:vAlign w:val="center"/>
          </w:tcPr>
          <w:p w14:paraId="6B883FAE">
            <w:pPr>
              <w:keepNext w:val="0"/>
              <w:keepLines w:val="0"/>
              <w:suppressLineNumbers w:val="0"/>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偿付能力</w:t>
            </w:r>
          </w:p>
        </w:tc>
        <w:tc>
          <w:tcPr>
            <w:tcW w:w="773" w:type="dxa"/>
            <w:vAlign w:val="center"/>
          </w:tcPr>
          <w:p w14:paraId="14DF14DA">
            <w:pPr>
              <w:keepNext w:val="0"/>
              <w:keepLines w:val="0"/>
              <w:suppressLineNumbers w:val="0"/>
              <w:spacing w:before="0" w:beforeAutospacing="0" w:after="0" w:afterAutospacing="0" w:line="240" w:lineRule="auto"/>
              <w:ind w:left="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8</w:t>
            </w:r>
          </w:p>
        </w:tc>
        <w:tc>
          <w:tcPr>
            <w:tcW w:w="11499" w:type="dxa"/>
            <w:vAlign w:val="center"/>
          </w:tcPr>
          <w:p w14:paraId="63BF8BC4">
            <w:pPr>
              <w:keepNext w:val="0"/>
              <w:keepLines w:val="0"/>
              <w:widowControl/>
              <w:numPr>
                <w:ilvl w:val="0"/>
                <w:numId w:val="0"/>
              </w:numPr>
              <w:suppressLineNumbers w:val="0"/>
              <w:tabs>
                <w:tab w:val="left" w:pos="1747"/>
              </w:tabs>
              <w:snapToGrid/>
              <w:spacing w:before="160" w:beforeLines="50" w:beforeAutospacing="0" w:after="0" w:afterAutospacing="0" w:line="240" w:lineRule="auto"/>
              <w:ind w:left="0" w:right="0" w:right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供应商2024年的综合偿付能力充足率：</w:t>
            </w:r>
          </w:p>
          <w:p w14:paraId="4BA6BE09">
            <w:pPr>
              <w:keepNext w:val="0"/>
              <w:keepLines w:val="0"/>
              <w:widowControl/>
              <w:numPr>
                <w:ilvl w:val="0"/>
                <w:numId w:val="0"/>
              </w:numPr>
              <w:suppressLineNumbers w:val="0"/>
              <w:tabs>
                <w:tab w:val="left" w:pos="1747"/>
              </w:tabs>
              <w:snapToGrid/>
              <w:spacing w:before="0" w:beforeAutospacing="0" w:after="0" w:afterAutospacing="0" w:line="240" w:lineRule="auto"/>
              <w:ind w:left="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综合偿付能力充足率≥200%得</w:t>
            </w:r>
            <w:r>
              <w:rPr>
                <w:rFonts w:hint="eastAsia" w:asciiTheme="minorEastAsia" w:hAnsiTheme="minorEastAsia" w:cstheme="minorEastAsia"/>
                <w:b w:val="0"/>
                <w:bCs w:val="0"/>
                <w:color w:val="auto"/>
                <w:kern w:val="0"/>
                <w:sz w:val="21"/>
                <w:szCs w:val="21"/>
                <w:highlight w:val="none"/>
                <w:lang w:val="en-US" w:eastAsia="zh-CN" w:bidi="ar"/>
              </w:rPr>
              <w:t>8</w:t>
            </w:r>
            <w:r>
              <w:rPr>
                <w:rFonts w:hint="eastAsia" w:asciiTheme="minorEastAsia" w:hAnsiTheme="minorEastAsia" w:eastAsiaTheme="minorEastAsia" w:cstheme="minorEastAsia"/>
                <w:b w:val="0"/>
                <w:bCs w:val="0"/>
                <w:color w:val="auto"/>
                <w:kern w:val="0"/>
                <w:sz w:val="21"/>
                <w:szCs w:val="21"/>
                <w:highlight w:val="none"/>
                <w:lang w:val="en-US" w:eastAsia="zh-CN" w:bidi="ar"/>
              </w:rPr>
              <w:t>分；</w:t>
            </w:r>
          </w:p>
          <w:p w14:paraId="3B25C94D">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1.200%&gt;综合偿付能力充足≥190%得</w:t>
            </w:r>
            <w:r>
              <w:rPr>
                <w:rFonts w:hint="eastAsia" w:asciiTheme="minorEastAsia" w:hAnsiTheme="minorEastAsia" w:cstheme="minorEastAsia"/>
                <w:b w:val="0"/>
                <w:bCs w:val="0"/>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分；</w:t>
            </w:r>
          </w:p>
          <w:p w14:paraId="52390F57">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2.190%&gt;综合偿付能力充足率≥180%得</w:t>
            </w:r>
            <w:r>
              <w:rPr>
                <w:rFonts w:hint="eastAsia" w:asciiTheme="minorEastAsia" w:hAnsiTheme="minorEastAsia" w:cstheme="minorEastAsia"/>
                <w:b w:val="0"/>
                <w:bCs w:val="0"/>
                <w:color w:val="auto"/>
                <w:kern w:val="0"/>
                <w:sz w:val="21"/>
                <w:szCs w:val="21"/>
                <w:highlight w:val="none"/>
                <w:lang w:val="en-US" w:eastAsia="zh-CN" w:bidi="ar"/>
              </w:rPr>
              <w:t>4</w:t>
            </w:r>
            <w:r>
              <w:rPr>
                <w:rFonts w:hint="eastAsia" w:asciiTheme="minorEastAsia" w:hAnsiTheme="minorEastAsia" w:eastAsiaTheme="minorEastAsia" w:cstheme="minorEastAsia"/>
                <w:b w:val="0"/>
                <w:bCs w:val="0"/>
                <w:color w:val="auto"/>
                <w:kern w:val="0"/>
                <w:sz w:val="21"/>
                <w:szCs w:val="21"/>
                <w:highlight w:val="none"/>
                <w:lang w:val="en-US" w:eastAsia="zh-CN" w:bidi="ar"/>
              </w:rPr>
              <w:t>分；</w:t>
            </w:r>
          </w:p>
          <w:p w14:paraId="460A4B2B">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3.180%&gt;综合偿付能力充足率≥170%得</w:t>
            </w:r>
            <w:r>
              <w:rPr>
                <w:rFonts w:hint="eastAsia" w:asciiTheme="minorEastAsia" w:hAnsiTheme="minorEastAsia" w:cstheme="minorEastAsia"/>
                <w:b w:val="0"/>
                <w:bCs w:val="0"/>
                <w:color w:val="auto"/>
                <w:kern w:val="0"/>
                <w:sz w:val="21"/>
                <w:szCs w:val="21"/>
                <w:highlight w:val="none"/>
                <w:lang w:val="en-US" w:eastAsia="zh-CN" w:bidi="ar"/>
              </w:rPr>
              <w:t>2</w:t>
            </w:r>
            <w:r>
              <w:rPr>
                <w:rFonts w:hint="eastAsia" w:asciiTheme="minorEastAsia" w:hAnsiTheme="minorEastAsia" w:eastAsiaTheme="minorEastAsia" w:cstheme="minorEastAsia"/>
                <w:b w:val="0"/>
                <w:bCs w:val="0"/>
                <w:color w:val="auto"/>
                <w:kern w:val="0"/>
                <w:sz w:val="21"/>
                <w:szCs w:val="21"/>
                <w:highlight w:val="none"/>
                <w:lang w:val="en-US" w:eastAsia="zh-CN" w:bidi="ar"/>
              </w:rPr>
              <w:t>分；</w:t>
            </w:r>
          </w:p>
          <w:p w14:paraId="11B49122">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cstheme="minorEastAsia"/>
                <w:b w:val="0"/>
                <w:bCs w:val="0"/>
                <w:color w:val="auto"/>
                <w:kern w:val="0"/>
                <w:sz w:val="21"/>
                <w:szCs w:val="21"/>
                <w:highlight w:val="none"/>
                <w:lang w:val="en-US" w:eastAsia="zh-CN" w:bidi="ar"/>
              </w:rPr>
              <w:t>4</w:t>
            </w:r>
            <w:r>
              <w:rPr>
                <w:rFonts w:hint="eastAsia" w:asciiTheme="minorEastAsia" w:hAnsiTheme="minorEastAsia" w:eastAsiaTheme="minorEastAsia" w:cstheme="minorEastAsia"/>
                <w:b w:val="0"/>
                <w:bCs w:val="0"/>
                <w:color w:val="auto"/>
                <w:kern w:val="0"/>
                <w:sz w:val="21"/>
                <w:szCs w:val="21"/>
                <w:highlight w:val="none"/>
                <w:lang w:val="en-US" w:eastAsia="zh-CN" w:bidi="ar"/>
              </w:rPr>
              <w:t>.综合偿付能力充足率低于1</w:t>
            </w:r>
            <w:r>
              <w:rPr>
                <w:rFonts w:hint="eastAsia" w:asciiTheme="minorEastAsia" w:hAnsiTheme="minorEastAsia" w:cstheme="minorEastAsia"/>
                <w:b w:val="0"/>
                <w:bCs w:val="0"/>
                <w:color w:val="auto"/>
                <w:kern w:val="0"/>
                <w:sz w:val="21"/>
                <w:szCs w:val="21"/>
                <w:highlight w:val="none"/>
                <w:lang w:val="en-US" w:eastAsia="zh-CN" w:bidi="ar"/>
              </w:rPr>
              <w:t>70</w:t>
            </w:r>
            <w:r>
              <w:rPr>
                <w:rFonts w:hint="eastAsia" w:asciiTheme="minorEastAsia" w:hAnsiTheme="minorEastAsia" w:eastAsiaTheme="minorEastAsia" w:cstheme="minorEastAsia"/>
                <w:b w:val="0"/>
                <w:bCs w:val="0"/>
                <w:color w:val="auto"/>
                <w:kern w:val="0"/>
                <w:sz w:val="21"/>
                <w:szCs w:val="21"/>
                <w:highlight w:val="none"/>
                <w:lang w:val="en-US" w:eastAsia="zh-CN" w:bidi="ar"/>
              </w:rPr>
              <w:t>%的不得分。</w:t>
            </w:r>
          </w:p>
          <w:p w14:paraId="411E17EC">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注：响应文件中提供相关证明文件复印件并加盖</w:t>
            </w:r>
            <w:r>
              <w:rPr>
                <w:rFonts w:hint="eastAsia" w:asciiTheme="minorEastAsia" w:hAnsiTheme="minorEastAsia" w:eastAsiaTheme="minorEastAsia" w:cstheme="minorEastAsia"/>
                <w:b w:val="0"/>
                <w:bCs w:val="0"/>
                <w:color w:val="auto"/>
                <w:sz w:val="21"/>
                <w:szCs w:val="21"/>
                <w:highlight w:val="none"/>
                <w:lang w:val="en-US" w:eastAsia="zh-CN"/>
              </w:rPr>
              <w:t>供应商</w:t>
            </w:r>
            <w:r>
              <w:rPr>
                <w:rFonts w:hint="eastAsia" w:asciiTheme="minorEastAsia" w:hAnsiTheme="minorEastAsia" w:eastAsiaTheme="minorEastAsia" w:cstheme="minorEastAsia"/>
                <w:b w:val="0"/>
                <w:bCs w:val="0"/>
                <w:color w:val="auto"/>
                <w:kern w:val="0"/>
                <w:sz w:val="21"/>
                <w:szCs w:val="21"/>
                <w:highlight w:val="none"/>
                <w:lang w:val="en-US" w:eastAsia="zh-CN" w:bidi="ar"/>
              </w:rPr>
              <w:t>公章，</w:t>
            </w:r>
            <w:r>
              <w:rPr>
                <w:rFonts w:hint="eastAsia" w:asciiTheme="minorEastAsia" w:hAnsiTheme="minorEastAsia" w:eastAsiaTheme="minorEastAsia" w:cstheme="minorEastAsia"/>
                <w:b w:val="0"/>
                <w:bCs w:val="0"/>
                <w:color w:val="auto"/>
                <w:sz w:val="21"/>
                <w:szCs w:val="21"/>
                <w:highlight w:val="none"/>
                <w:lang w:val="en-US" w:eastAsia="zh-CN"/>
              </w:rPr>
              <w:t>不提供不得分</w:t>
            </w:r>
            <w:r>
              <w:rPr>
                <w:rFonts w:hint="eastAsia" w:asciiTheme="minorEastAsia" w:hAnsiTheme="minorEastAsia" w:eastAsiaTheme="minorEastAsia" w:cstheme="minorEastAsia"/>
                <w:b w:val="0"/>
                <w:bCs w:val="0"/>
                <w:color w:val="auto"/>
                <w:kern w:val="0"/>
                <w:sz w:val="21"/>
                <w:szCs w:val="21"/>
                <w:highlight w:val="none"/>
                <w:lang w:val="en-US" w:eastAsia="zh-CN" w:bidi="ar"/>
              </w:rPr>
              <w:t>。</w:t>
            </w:r>
          </w:p>
        </w:tc>
      </w:tr>
      <w:tr w14:paraId="5ACD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53" w:type="dxa"/>
            <w:vMerge w:val="continue"/>
            <w:vAlign w:val="center"/>
          </w:tcPr>
          <w:p w14:paraId="5D4E4C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89" w:type="dxa"/>
            <w:shd w:val="clear" w:color="auto" w:fill="auto"/>
            <w:vAlign w:val="center"/>
          </w:tcPr>
          <w:p w14:paraId="1B8DD965">
            <w:pPr>
              <w:keepNext w:val="0"/>
              <w:keepLines w:val="0"/>
              <w:suppressLineNumbers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风险综合评级</w:t>
            </w:r>
          </w:p>
        </w:tc>
        <w:tc>
          <w:tcPr>
            <w:tcW w:w="773" w:type="dxa"/>
            <w:shd w:val="clear" w:color="auto" w:fill="auto"/>
            <w:vAlign w:val="center"/>
          </w:tcPr>
          <w:p w14:paraId="7157BAC8">
            <w:pPr>
              <w:keepNext w:val="0"/>
              <w:keepLines w:val="0"/>
              <w:suppressLineNumbers w:val="0"/>
              <w:spacing w:before="0" w:beforeAutospacing="0" w:after="0" w:afterAutospacing="0" w:line="240" w:lineRule="auto"/>
              <w:ind w:left="0" w:right="0" w:right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8</w:t>
            </w:r>
          </w:p>
        </w:tc>
        <w:tc>
          <w:tcPr>
            <w:tcW w:w="11499" w:type="dxa"/>
            <w:shd w:val="clear" w:color="auto" w:fill="auto"/>
            <w:vAlign w:val="center"/>
          </w:tcPr>
          <w:p w14:paraId="2AF8E7DF">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2024年风险综合评级：</w:t>
            </w:r>
          </w:p>
          <w:p w14:paraId="31F32070">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1.A级及以上得</w:t>
            </w:r>
            <w:r>
              <w:rPr>
                <w:rFonts w:hint="eastAsia" w:asciiTheme="minorEastAsia" w:hAnsiTheme="minorEastAsia" w:cstheme="minorEastAsia"/>
                <w:b w:val="0"/>
                <w:bCs w:val="0"/>
                <w:color w:val="auto"/>
                <w:kern w:val="0"/>
                <w:sz w:val="21"/>
                <w:szCs w:val="21"/>
                <w:highlight w:val="none"/>
                <w:lang w:val="en-US" w:eastAsia="zh-CN" w:bidi="ar"/>
              </w:rPr>
              <w:t>8</w:t>
            </w:r>
            <w:r>
              <w:rPr>
                <w:rFonts w:hint="eastAsia" w:asciiTheme="minorEastAsia" w:hAnsiTheme="minorEastAsia" w:eastAsiaTheme="minorEastAsia" w:cstheme="minorEastAsia"/>
                <w:b w:val="0"/>
                <w:bCs w:val="0"/>
                <w:color w:val="auto"/>
                <w:kern w:val="0"/>
                <w:sz w:val="21"/>
                <w:szCs w:val="21"/>
                <w:highlight w:val="none"/>
                <w:lang w:val="en-US" w:eastAsia="zh-CN" w:bidi="ar"/>
              </w:rPr>
              <w:t>分；   2.BBB级得</w:t>
            </w:r>
            <w:r>
              <w:rPr>
                <w:rFonts w:hint="eastAsia" w:asciiTheme="minorEastAsia" w:hAnsiTheme="minorEastAsia" w:cstheme="minorEastAsia"/>
                <w:b w:val="0"/>
                <w:bCs w:val="0"/>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分；   3.BB级得</w:t>
            </w:r>
            <w:r>
              <w:rPr>
                <w:rFonts w:hint="eastAsia" w:asciiTheme="minorEastAsia" w:hAnsiTheme="minorEastAsia" w:cstheme="minorEastAsia"/>
                <w:b w:val="0"/>
                <w:bCs w:val="0"/>
                <w:color w:val="auto"/>
                <w:kern w:val="0"/>
                <w:sz w:val="21"/>
                <w:szCs w:val="21"/>
                <w:highlight w:val="none"/>
                <w:lang w:val="en-US" w:eastAsia="zh-CN" w:bidi="ar"/>
              </w:rPr>
              <w:t>4</w:t>
            </w:r>
            <w:r>
              <w:rPr>
                <w:rFonts w:hint="eastAsia" w:asciiTheme="minorEastAsia" w:hAnsiTheme="minorEastAsia" w:eastAsiaTheme="minorEastAsia" w:cstheme="minorEastAsia"/>
                <w:b w:val="0"/>
                <w:bCs w:val="0"/>
                <w:color w:val="auto"/>
                <w:kern w:val="0"/>
                <w:sz w:val="21"/>
                <w:szCs w:val="21"/>
                <w:highlight w:val="none"/>
                <w:lang w:val="en-US" w:eastAsia="zh-CN" w:bidi="ar"/>
              </w:rPr>
              <w:t>分；   4.B级得</w:t>
            </w:r>
            <w:r>
              <w:rPr>
                <w:rFonts w:hint="eastAsia" w:asciiTheme="minorEastAsia" w:hAnsiTheme="minorEastAsia" w:cstheme="minorEastAsia"/>
                <w:b w:val="0"/>
                <w:bCs w:val="0"/>
                <w:color w:val="auto"/>
                <w:kern w:val="0"/>
                <w:sz w:val="21"/>
                <w:szCs w:val="21"/>
                <w:highlight w:val="none"/>
                <w:lang w:val="en-US" w:eastAsia="zh-CN" w:bidi="ar"/>
              </w:rPr>
              <w:t>2</w:t>
            </w:r>
            <w:r>
              <w:rPr>
                <w:rFonts w:hint="eastAsia" w:asciiTheme="minorEastAsia" w:hAnsiTheme="minorEastAsia" w:eastAsiaTheme="minorEastAsia" w:cstheme="minorEastAsia"/>
                <w:b w:val="0"/>
                <w:bCs w:val="0"/>
                <w:color w:val="auto"/>
                <w:kern w:val="0"/>
                <w:sz w:val="21"/>
                <w:szCs w:val="21"/>
                <w:highlight w:val="none"/>
                <w:lang w:val="en-US" w:eastAsia="zh-CN" w:bidi="ar"/>
              </w:rPr>
              <w:t>分；   5.其他不得分。</w:t>
            </w:r>
          </w:p>
          <w:p w14:paraId="0FF3B47D">
            <w:pPr>
              <w:keepNext w:val="0"/>
              <w:keepLines w:val="0"/>
              <w:widowControl/>
              <w:numPr>
                <w:ilvl w:val="0"/>
                <w:numId w:val="0"/>
              </w:numPr>
              <w:suppressLineNumbers w:val="0"/>
              <w:tabs>
                <w:tab w:val="left" w:pos="1747"/>
              </w:tabs>
              <w:snapToGrid/>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注：响应文件中提供相关证明文件复印件并加盖供应商公章，不提供不得分。</w:t>
            </w:r>
          </w:p>
        </w:tc>
      </w:tr>
      <w:tr w14:paraId="4E84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53" w:type="dxa"/>
            <w:vMerge w:val="continue"/>
            <w:vAlign w:val="center"/>
          </w:tcPr>
          <w:p w14:paraId="73522A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89" w:type="dxa"/>
            <w:shd w:val="clear" w:color="auto" w:fill="auto"/>
            <w:vAlign w:val="center"/>
          </w:tcPr>
          <w:p w14:paraId="58FAA9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同类业绩</w:t>
            </w:r>
          </w:p>
        </w:tc>
        <w:tc>
          <w:tcPr>
            <w:tcW w:w="773" w:type="dxa"/>
            <w:shd w:val="clear" w:color="auto" w:fill="auto"/>
            <w:vAlign w:val="center"/>
          </w:tcPr>
          <w:p w14:paraId="4B9A25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5</w:t>
            </w:r>
          </w:p>
        </w:tc>
        <w:tc>
          <w:tcPr>
            <w:tcW w:w="11499" w:type="dxa"/>
            <w:shd w:val="clear" w:color="auto" w:fill="auto"/>
            <w:vAlign w:val="center"/>
          </w:tcPr>
          <w:p w14:paraId="0AB4E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36"/>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年以来</w:t>
            </w:r>
            <w:r>
              <w:rPr>
                <w:rFonts w:hint="eastAsia" w:asciiTheme="minorEastAsia" w:hAnsiTheme="minorEastAsia" w:eastAsiaTheme="minorEastAsia" w:cstheme="minorEastAsia"/>
                <w:color w:val="auto"/>
                <w:sz w:val="21"/>
                <w:szCs w:val="21"/>
                <w:highlight w:val="none"/>
                <w:lang w:eastAsia="zh-CN"/>
              </w:rPr>
              <w:t>承担</w:t>
            </w:r>
            <w:r>
              <w:rPr>
                <w:rFonts w:hint="eastAsia" w:asciiTheme="minorEastAsia" w:hAnsiTheme="minorEastAsia" w:eastAsiaTheme="minorEastAsia" w:cstheme="minorEastAsia"/>
                <w:color w:val="auto"/>
                <w:sz w:val="21"/>
                <w:szCs w:val="21"/>
                <w:highlight w:val="none"/>
              </w:rPr>
              <w:t>同类</w:t>
            </w:r>
            <w:r>
              <w:rPr>
                <w:rFonts w:hint="eastAsia" w:asciiTheme="minorEastAsia" w:hAnsiTheme="minorEastAsia" w:eastAsiaTheme="minorEastAsia" w:cstheme="minorEastAsia"/>
                <w:color w:val="auto"/>
                <w:sz w:val="21"/>
                <w:szCs w:val="21"/>
                <w:highlight w:val="none"/>
                <w:lang w:eastAsia="zh-CN"/>
              </w:rPr>
              <w:t>保险</w:t>
            </w:r>
            <w:r>
              <w:rPr>
                <w:rFonts w:hint="eastAsia" w:asciiTheme="minorEastAsia" w:hAnsiTheme="minorEastAsia" w:eastAsiaTheme="minorEastAsia" w:cstheme="minorEastAsia"/>
                <w:color w:val="auto"/>
                <w:sz w:val="21"/>
                <w:szCs w:val="21"/>
                <w:highlight w:val="none"/>
              </w:rPr>
              <w:t>项目业绩（以合同签订时间为准），每</w:t>
            </w:r>
            <w:r>
              <w:rPr>
                <w:rFonts w:hint="eastAsia" w:asciiTheme="minorEastAsia" w:hAnsiTheme="minorEastAsia" w:eastAsiaTheme="minorEastAsia" w:cstheme="minorEastAsia"/>
                <w:color w:val="auto"/>
                <w:sz w:val="21"/>
                <w:szCs w:val="21"/>
                <w:highlight w:val="none"/>
                <w:lang w:eastAsia="zh-CN"/>
              </w:rPr>
              <w:t>提供一项</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476DD9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36"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注：提供合同复印件</w:t>
            </w:r>
            <w:r>
              <w:rPr>
                <w:rFonts w:hint="eastAsia" w:asciiTheme="minorEastAsia" w:hAnsiTheme="minorEastAsia" w:eastAsiaTheme="minorEastAsia" w:cstheme="minorEastAsia"/>
                <w:color w:val="auto"/>
                <w:sz w:val="21"/>
                <w:szCs w:val="21"/>
                <w:highlight w:val="none"/>
                <w:lang w:eastAsia="zh-CN"/>
              </w:rPr>
              <w:t>并</w:t>
            </w:r>
            <w:r>
              <w:rPr>
                <w:rFonts w:hint="eastAsia" w:asciiTheme="minorEastAsia" w:hAnsiTheme="minorEastAsia" w:eastAsiaTheme="minorEastAsia" w:cstheme="minorEastAsia"/>
                <w:color w:val="auto"/>
                <w:sz w:val="21"/>
                <w:szCs w:val="21"/>
                <w:highlight w:val="none"/>
              </w:rPr>
              <w:t>加盖公章，未按要求提供</w:t>
            </w:r>
            <w:r>
              <w:rPr>
                <w:rFonts w:hint="eastAsia" w:asciiTheme="minorEastAsia" w:hAnsiTheme="minorEastAsia" w:eastAsiaTheme="minorEastAsia" w:cstheme="minorEastAsia"/>
                <w:color w:val="auto"/>
                <w:sz w:val="21"/>
                <w:szCs w:val="21"/>
                <w:highlight w:val="none"/>
                <w:lang w:eastAsia="zh-CN"/>
              </w:rPr>
              <w:t>不得分</w:t>
            </w:r>
            <w:r>
              <w:rPr>
                <w:rFonts w:hint="eastAsia" w:asciiTheme="minorEastAsia" w:hAnsiTheme="minorEastAsia" w:eastAsiaTheme="minorEastAsia" w:cstheme="minorEastAsia"/>
                <w:color w:val="auto"/>
                <w:sz w:val="21"/>
                <w:szCs w:val="21"/>
                <w:highlight w:val="none"/>
              </w:rPr>
              <w:t>。</w:t>
            </w:r>
          </w:p>
        </w:tc>
      </w:tr>
      <w:tr w14:paraId="29FA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53" w:type="dxa"/>
            <w:vMerge w:val="continue"/>
            <w:vAlign w:val="center"/>
          </w:tcPr>
          <w:p w14:paraId="3EAF02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89" w:type="dxa"/>
            <w:shd w:val="clear" w:color="auto" w:fill="auto"/>
            <w:vAlign w:val="center"/>
          </w:tcPr>
          <w:p w14:paraId="26F626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用户评价</w:t>
            </w:r>
          </w:p>
        </w:tc>
        <w:tc>
          <w:tcPr>
            <w:tcW w:w="773" w:type="dxa"/>
            <w:shd w:val="clear" w:color="auto" w:fill="auto"/>
            <w:vAlign w:val="center"/>
          </w:tcPr>
          <w:p w14:paraId="2F7A22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5</w:t>
            </w:r>
          </w:p>
        </w:tc>
        <w:tc>
          <w:tcPr>
            <w:tcW w:w="11499" w:type="dxa"/>
            <w:shd w:val="clear" w:color="auto" w:fill="auto"/>
            <w:vAlign w:val="center"/>
          </w:tcPr>
          <w:p w14:paraId="051A24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jc w:val="both"/>
              <w:textAlignment w:val="auto"/>
              <w:rPr>
                <w:ins w:id="0" w:author="Administrator" w:date="2025-07-10T11:32:26Z"/>
                <w:rFonts w:hint="eastAsia" w:asciiTheme="minorEastAsia" w:hAnsiTheme="minorEastAsia" w:eastAsiaTheme="minorEastAsia" w:cstheme="minorEastAsia"/>
                <w:color w:val="auto"/>
                <w:sz w:val="21"/>
                <w:szCs w:val="21"/>
                <w:highlight w:val="none"/>
                <w:lang w:eastAsia="zh-CN"/>
              </w:rPr>
            </w:pPr>
          </w:p>
          <w:p w14:paraId="04CDF1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承担上述有效“同类业绩”并得到业主单位好评，或取得业主单位出具应用成果证明，每提供一份业主单位盖章的评价（结果为“好评”或“优秀”或”满意”或相同含义的评价）或表扬信或相同含义的评价的，得</w:t>
            </w:r>
            <w:r>
              <w:rPr>
                <w:rFonts w:hint="eastAsia" w:asciiTheme="minorEastAsia" w:hAnsiTheme="minorEastAsia" w:eastAsiaTheme="minorEastAsia" w:cstheme="minorEastAsia"/>
                <w:strike w:val="0"/>
                <w:dstrike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分，最高得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w:t>
            </w:r>
          </w:p>
          <w:p w14:paraId="7DFB99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both"/>
              <w:textAlignment w:val="auto"/>
              <w:rPr>
                <w:ins w:id="1" w:author="Administrator" w:date="2025-07-10T11:32:19Z"/>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注：提供服务评价证明复印件并加盖公章，不按要求提供不得分。</w:t>
            </w:r>
            <w:bookmarkStart w:id="71" w:name="_GoBack"/>
            <w:bookmarkEnd w:id="71"/>
          </w:p>
          <w:p w14:paraId="413E6B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both"/>
              <w:textAlignment w:val="auto"/>
              <w:rPr>
                <w:ins w:id="2" w:author="Administrator" w:date="2025-07-10T11:32:20Z"/>
                <w:rFonts w:hint="eastAsia" w:asciiTheme="minorEastAsia" w:hAnsiTheme="minorEastAsia" w:eastAsiaTheme="minorEastAsia" w:cstheme="minorEastAsia"/>
                <w:color w:val="auto"/>
                <w:sz w:val="21"/>
                <w:szCs w:val="21"/>
                <w:highlight w:val="none"/>
                <w:lang w:eastAsia="zh-CN"/>
              </w:rPr>
            </w:pPr>
          </w:p>
          <w:p w14:paraId="1E1B50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p>
        </w:tc>
      </w:tr>
      <w:tr w14:paraId="6F6E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vMerge w:val="restart"/>
            <w:vAlign w:val="center"/>
          </w:tcPr>
          <w:p w14:paraId="479815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技术部分</w:t>
            </w:r>
          </w:p>
        </w:tc>
        <w:tc>
          <w:tcPr>
            <w:tcW w:w="1189" w:type="dxa"/>
            <w:shd w:val="clear" w:color="auto" w:fill="auto"/>
            <w:vAlign w:val="center"/>
          </w:tcPr>
          <w:p w14:paraId="49F14D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响应情况</w:t>
            </w:r>
          </w:p>
        </w:tc>
        <w:tc>
          <w:tcPr>
            <w:tcW w:w="773" w:type="dxa"/>
            <w:shd w:val="clear" w:color="auto" w:fill="auto"/>
            <w:vAlign w:val="center"/>
          </w:tcPr>
          <w:p w14:paraId="440C5E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default"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cstheme="minorEastAsia"/>
                <w:strike w:val="0"/>
                <w:dstrike w:val="0"/>
                <w:color w:val="auto"/>
                <w:sz w:val="21"/>
                <w:szCs w:val="21"/>
                <w:highlight w:val="none"/>
                <w:lang w:val="en-US" w:eastAsia="zh-CN"/>
              </w:rPr>
              <w:t>10</w:t>
            </w:r>
          </w:p>
        </w:tc>
        <w:tc>
          <w:tcPr>
            <w:tcW w:w="11499" w:type="dxa"/>
            <w:shd w:val="clear" w:color="auto" w:fill="auto"/>
            <w:vAlign w:val="center"/>
          </w:tcPr>
          <w:p w14:paraId="42D98D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完全满足或优于要求条款响应的得</w:t>
            </w:r>
            <w:r>
              <w:rPr>
                <w:rFonts w:hint="eastAsia" w:asciiTheme="minorEastAsia" w:hAnsi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lang w:val="en-US" w:eastAsia="zh-CN"/>
              </w:rPr>
              <w:t>分，每负偏离一个非“</w:t>
            </w:r>
            <w:r>
              <w:rPr>
                <w:rFonts w:hint="eastAsia" w:hAnsi="宋体" w:cs="宋体"/>
                <w:b/>
                <w:bCs/>
                <w:color w:val="auto"/>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”条款的扣2分，扣完该项分数为止。</w:t>
            </w:r>
          </w:p>
        </w:tc>
      </w:tr>
      <w:tr w14:paraId="03D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53" w:type="dxa"/>
            <w:vMerge w:val="continue"/>
            <w:vAlign w:val="center"/>
          </w:tcPr>
          <w:p w14:paraId="20551D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89" w:type="dxa"/>
            <w:shd w:val="clear" w:color="auto" w:fill="auto"/>
            <w:vAlign w:val="center"/>
          </w:tcPr>
          <w:p w14:paraId="76758BC3">
            <w:pPr>
              <w:keepNext w:val="0"/>
              <w:keepLines w:val="0"/>
              <w:suppressLineNumbers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服务响应能力</w:t>
            </w:r>
          </w:p>
        </w:tc>
        <w:tc>
          <w:tcPr>
            <w:tcW w:w="773" w:type="dxa"/>
            <w:shd w:val="clear" w:color="auto" w:fill="auto"/>
            <w:vAlign w:val="center"/>
          </w:tcPr>
          <w:p w14:paraId="4F334717">
            <w:pPr>
              <w:keepNext w:val="0"/>
              <w:keepLines w:val="0"/>
              <w:suppressLineNumbers w:val="0"/>
              <w:spacing w:before="0" w:beforeAutospacing="0" w:after="0" w:afterAutospacing="0" w:line="240" w:lineRule="auto"/>
              <w:ind w:left="0" w:right="0" w:right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b w:val="0"/>
                <w:bCs w:val="0"/>
                <w:color w:val="auto"/>
                <w:sz w:val="21"/>
                <w:szCs w:val="21"/>
                <w:highlight w:val="none"/>
                <w:lang w:val="en-US" w:eastAsia="zh-CN"/>
              </w:rPr>
              <w:t>12</w:t>
            </w:r>
          </w:p>
        </w:tc>
        <w:tc>
          <w:tcPr>
            <w:tcW w:w="11499" w:type="dxa"/>
            <w:shd w:val="clear" w:color="auto" w:fill="auto"/>
            <w:vAlign w:val="center"/>
          </w:tcPr>
          <w:p w14:paraId="5EDE31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0" w:afterAutospacing="0" w:line="240" w:lineRule="auto"/>
              <w:ind w:left="0" w:right="0" w:rightChars="0"/>
              <w:jc w:val="both"/>
              <w:textAlignment w:val="auto"/>
              <w:rPr>
                <w:rFonts w:hint="eastAsia" w:asciiTheme="minorEastAsia" w:hAnsiTheme="minorEastAsia" w:eastAsiaTheme="minorEastAsia" w:cstheme="minorEastAsia"/>
                <w:b w:val="0"/>
                <w:bCs w:val="0"/>
                <w:color w:val="auto"/>
                <w:sz w:val="21"/>
                <w:szCs w:val="21"/>
                <w:highlight w:val="none"/>
                <w:lang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供应商具有较强的服务响应能力，能提供快速的服务响应：</w:t>
            </w:r>
          </w:p>
          <w:p w14:paraId="587ED894">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1.供应商响应时间短，到达现场快，到达现场提供相应服务响应时间≤20分钟，得1</w:t>
            </w:r>
            <w:r>
              <w:rPr>
                <w:rFonts w:hint="eastAsia" w:asciiTheme="minorEastAsia" w:hAnsiTheme="minorEastAsia" w:cstheme="minorEastAsia"/>
                <w:b w:val="0"/>
                <w:bCs w:val="0"/>
                <w:color w:val="auto"/>
                <w:sz w:val="21"/>
                <w:szCs w:val="21"/>
                <w:highlight w:val="none"/>
                <w:lang w:val="en-US" w:eastAsia="zh-CN" w:bidi="ar"/>
              </w:rPr>
              <w:t>2</w:t>
            </w:r>
            <w:r>
              <w:rPr>
                <w:rFonts w:hint="eastAsia" w:asciiTheme="minorEastAsia" w:hAnsiTheme="minorEastAsia" w:eastAsiaTheme="minorEastAsia" w:cstheme="minorEastAsia"/>
                <w:b w:val="0"/>
                <w:bCs w:val="0"/>
                <w:color w:val="auto"/>
                <w:sz w:val="21"/>
                <w:szCs w:val="21"/>
                <w:highlight w:val="none"/>
                <w:lang w:val="en-US" w:eastAsia="zh-CN" w:bidi="ar"/>
              </w:rPr>
              <w:t>分；</w:t>
            </w:r>
          </w:p>
          <w:p w14:paraId="1145F487">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2.供应商响应时间较</w:t>
            </w:r>
            <w:r>
              <w:rPr>
                <w:rFonts w:hint="eastAsia" w:asciiTheme="minorEastAsia" w:hAnsiTheme="minorEastAsia" w:cstheme="minorEastAsia"/>
                <w:b w:val="0"/>
                <w:bCs w:val="0"/>
                <w:color w:val="auto"/>
                <w:sz w:val="21"/>
                <w:szCs w:val="21"/>
                <w:highlight w:val="none"/>
                <w:lang w:val="en-US" w:eastAsia="zh-CN" w:bidi="ar"/>
              </w:rPr>
              <w:t>短</w:t>
            </w:r>
            <w:r>
              <w:rPr>
                <w:rFonts w:hint="eastAsia" w:asciiTheme="minorEastAsia" w:hAnsiTheme="minorEastAsia" w:eastAsiaTheme="minorEastAsia" w:cstheme="minorEastAsia"/>
                <w:b w:val="0"/>
                <w:bCs w:val="0"/>
                <w:color w:val="auto"/>
                <w:sz w:val="21"/>
                <w:szCs w:val="21"/>
                <w:highlight w:val="none"/>
                <w:lang w:val="en-US" w:eastAsia="zh-CN" w:bidi="ar"/>
              </w:rPr>
              <w:t>，到达现场的较快，20分钟﹤到达现场提供相应服务响应时间≤30分钟，得</w:t>
            </w:r>
            <w:r>
              <w:rPr>
                <w:rFonts w:hint="eastAsia" w:asciiTheme="minorEastAsia" w:hAnsiTheme="minorEastAsia" w:cstheme="minorEastAsia"/>
                <w:b w:val="0"/>
                <w:bCs w:val="0"/>
                <w:color w:val="auto"/>
                <w:sz w:val="21"/>
                <w:szCs w:val="21"/>
                <w:highlight w:val="none"/>
                <w:lang w:val="en-US" w:eastAsia="zh-CN" w:bidi="ar"/>
              </w:rPr>
              <w:t>8</w:t>
            </w:r>
            <w:r>
              <w:rPr>
                <w:rFonts w:hint="eastAsia" w:asciiTheme="minorEastAsia" w:hAnsiTheme="minorEastAsia" w:eastAsiaTheme="minorEastAsia" w:cstheme="minorEastAsia"/>
                <w:b w:val="0"/>
                <w:bCs w:val="0"/>
                <w:color w:val="auto"/>
                <w:sz w:val="21"/>
                <w:szCs w:val="21"/>
                <w:highlight w:val="none"/>
                <w:lang w:val="en-US" w:eastAsia="zh-CN" w:bidi="ar"/>
              </w:rPr>
              <w:t>分；</w:t>
            </w:r>
          </w:p>
          <w:p w14:paraId="72393CD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3.供应商响应时间</w:t>
            </w:r>
            <w:r>
              <w:rPr>
                <w:rFonts w:hint="eastAsia" w:asciiTheme="minorEastAsia" w:hAnsiTheme="minorEastAsia" w:cstheme="minorEastAsia"/>
                <w:b w:val="0"/>
                <w:bCs w:val="0"/>
                <w:color w:val="auto"/>
                <w:sz w:val="21"/>
                <w:szCs w:val="21"/>
                <w:highlight w:val="none"/>
                <w:lang w:val="en-US" w:eastAsia="zh-CN" w:bidi="ar"/>
              </w:rPr>
              <w:t>一般</w:t>
            </w:r>
            <w:r>
              <w:rPr>
                <w:rFonts w:hint="eastAsia" w:asciiTheme="minorEastAsia" w:hAnsiTheme="minorEastAsia" w:eastAsiaTheme="minorEastAsia" w:cstheme="minorEastAsia"/>
                <w:b w:val="0"/>
                <w:bCs w:val="0"/>
                <w:color w:val="auto"/>
                <w:sz w:val="21"/>
                <w:szCs w:val="21"/>
                <w:highlight w:val="none"/>
                <w:lang w:val="en-US" w:eastAsia="zh-CN" w:bidi="ar"/>
              </w:rPr>
              <w:t>，到达现场</w:t>
            </w:r>
            <w:r>
              <w:rPr>
                <w:rFonts w:hint="eastAsia" w:asciiTheme="minorEastAsia" w:hAnsiTheme="minorEastAsia" w:cstheme="minorEastAsia"/>
                <w:b w:val="0"/>
                <w:bCs w:val="0"/>
                <w:color w:val="auto"/>
                <w:sz w:val="21"/>
                <w:szCs w:val="21"/>
                <w:highlight w:val="none"/>
                <w:lang w:val="en-US" w:eastAsia="zh-CN" w:bidi="ar"/>
              </w:rPr>
              <w:t>较</w:t>
            </w:r>
            <w:r>
              <w:rPr>
                <w:rFonts w:hint="eastAsia" w:asciiTheme="minorEastAsia" w:hAnsiTheme="minorEastAsia" w:eastAsiaTheme="minorEastAsia" w:cstheme="minorEastAsia"/>
                <w:b w:val="0"/>
                <w:bCs w:val="0"/>
                <w:color w:val="auto"/>
                <w:sz w:val="21"/>
                <w:szCs w:val="21"/>
                <w:highlight w:val="none"/>
                <w:lang w:val="en-US" w:eastAsia="zh-CN" w:bidi="ar"/>
              </w:rPr>
              <w:t>慢，到达现场提供相应服务响应时间≤</w:t>
            </w:r>
            <w:r>
              <w:rPr>
                <w:rFonts w:hint="eastAsia" w:asciiTheme="minorEastAsia" w:hAnsiTheme="minorEastAsia" w:cstheme="minorEastAsia"/>
                <w:b w:val="0"/>
                <w:bCs w:val="0"/>
                <w:color w:val="auto"/>
                <w:sz w:val="21"/>
                <w:szCs w:val="21"/>
                <w:highlight w:val="none"/>
                <w:lang w:val="en-US" w:eastAsia="zh-CN" w:bidi="ar"/>
              </w:rPr>
              <w:t>4</w:t>
            </w:r>
            <w:r>
              <w:rPr>
                <w:rFonts w:hint="eastAsia" w:asciiTheme="minorEastAsia" w:hAnsiTheme="minorEastAsia" w:eastAsiaTheme="minorEastAsia" w:cstheme="minorEastAsia"/>
                <w:b w:val="0"/>
                <w:bCs w:val="0"/>
                <w:color w:val="auto"/>
                <w:sz w:val="21"/>
                <w:szCs w:val="21"/>
                <w:highlight w:val="none"/>
                <w:lang w:val="en-US" w:eastAsia="zh-CN" w:bidi="ar"/>
              </w:rPr>
              <w:t>0分钟，得</w:t>
            </w:r>
            <w:r>
              <w:rPr>
                <w:rFonts w:hint="eastAsia" w:asciiTheme="minorEastAsia" w:hAnsiTheme="minorEastAsia" w:cstheme="minorEastAsia"/>
                <w:b w:val="0"/>
                <w:bCs w:val="0"/>
                <w:color w:val="auto"/>
                <w:sz w:val="21"/>
                <w:szCs w:val="21"/>
                <w:highlight w:val="none"/>
                <w:lang w:val="en-US" w:eastAsia="zh-CN" w:bidi="ar"/>
              </w:rPr>
              <w:t>4</w:t>
            </w:r>
            <w:r>
              <w:rPr>
                <w:rFonts w:hint="eastAsia" w:asciiTheme="minorEastAsia" w:hAnsiTheme="minorEastAsia" w:eastAsiaTheme="minorEastAsia" w:cstheme="minorEastAsia"/>
                <w:b w:val="0"/>
                <w:bCs w:val="0"/>
                <w:color w:val="auto"/>
                <w:sz w:val="21"/>
                <w:szCs w:val="21"/>
                <w:highlight w:val="none"/>
                <w:lang w:val="en-US" w:eastAsia="zh-CN" w:bidi="ar"/>
              </w:rPr>
              <w:t>分。</w:t>
            </w:r>
          </w:p>
          <w:p w14:paraId="08F82A02">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3.供应商响应时间</w:t>
            </w:r>
            <w:r>
              <w:rPr>
                <w:rFonts w:hint="eastAsia" w:asciiTheme="minorEastAsia" w:hAnsiTheme="minorEastAsia" w:cstheme="minorEastAsia"/>
                <w:b w:val="0"/>
                <w:bCs w:val="0"/>
                <w:color w:val="auto"/>
                <w:sz w:val="21"/>
                <w:szCs w:val="21"/>
                <w:highlight w:val="none"/>
                <w:lang w:val="en-US" w:eastAsia="zh-CN" w:bidi="ar"/>
              </w:rPr>
              <w:t>较长</w:t>
            </w:r>
            <w:r>
              <w:rPr>
                <w:rFonts w:hint="eastAsia" w:asciiTheme="minorEastAsia" w:hAnsiTheme="minorEastAsia" w:eastAsiaTheme="minorEastAsia" w:cstheme="minorEastAsia"/>
                <w:b w:val="0"/>
                <w:bCs w:val="0"/>
                <w:color w:val="auto"/>
                <w:sz w:val="21"/>
                <w:szCs w:val="21"/>
                <w:highlight w:val="none"/>
                <w:lang w:val="en-US" w:eastAsia="zh-CN" w:bidi="ar"/>
              </w:rPr>
              <w:t>，到达现场慢，到达现场提供相应服务响应时间</w:t>
            </w:r>
            <w:r>
              <w:rPr>
                <w:rFonts w:hint="eastAsia" w:asciiTheme="minorEastAsia" w:hAnsiTheme="minorEastAsia" w:cstheme="minorEastAsia"/>
                <w:b w:val="0"/>
                <w:bCs w:val="0"/>
                <w:color w:val="auto"/>
                <w:sz w:val="21"/>
                <w:szCs w:val="21"/>
                <w:highlight w:val="none"/>
                <w:lang w:val="en-US" w:eastAsia="zh-CN" w:bidi="ar"/>
              </w:rPr>
              <w:t>超过4</w:t>
            </w:r>
            <w:r>
              <w:rPr>
                <w:rFonts w:hint="eastAsia" w:asciiTheme="minorEastAsia" w:hAnsiTheme="minorEastAsia" w:eastAsiaTheme="minorEastAsia" w:cstheme="minorEastAsia"/>
                <w:b w:val="0"/>
                <w:bCs w:val="0"/>
                <w:color w:val="auto"/>
                <w:sz w:val="21"/>
                <w:szCs w:val="21"/>
                <w:highlight w:val="none"/>
                <w:lang w:val="en-US" w:eastAsia="zh-CN" w:bidi="ar"/>
              </w:rPr>
              <w:t>0分钟，得</w:t>
            </w:r>
            <w:r>
              <w:rPr>
                <w:rFonts w:hint="eastAsia" w:asciiTheme="minorEastAsia" w:hAnsiTheme="minorEastAsia" w:cstheme="minorEastAsia"/>
                <w:b w:val="0"/>
                <w:bCs w:val="0"/>
                <w:color w:val="auto"/>
                <w:sz w:val="21"/>
                <w:szCs w:val="21"/>
                <w:highlight w:val="none"/>
                <w:lang w:val="en-US" w:eastAsia="zh-CN" w:bidi="ar"/>
              </w:rPr>
              <w:t>0</w:t>
            </w:r>
            <w:r>
              <w:rPr>
                <w:rFonts w:hint="eastAsia" w:asciiTheme="minorEastAsia" w:hAnsiTheme="minorEastAsia" w:eastAsiaTheme="minorEastAsia" w:cstheme="minorEastAsia"/>
                <w:b w:val="0"/>
                <w:bCs w:val="0"/>
                <w:color w:val="auto"/>
                <w:sz w:val="21"/>
                <w:szCs w:val="21"/>
                <w:highlight w:val="none"/>
                <w:lang w:val="en-US" w:eastAsia="zh-CN" w:bidi="ar"/>
              </w:rPr>
              <w:t>分。</w:t>
            </w:r>
          </w:p>
          <w:p w14:paraId="791C5F31">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注：</w:t>
            </w:r>
            <w:r>
              <w:rPr>
                <w:rFonts w:hint="eastAsia" w:asciiTheme="minorEastAsia" w:hAnsiTheme="minorEastAsia" w:eastAsiaTheme="minorEastAsia" w:cstheme="minorEastAsia"/>
                <w:b w:val="0"/>
                <w:bCs w:val="0"/>
                <w:color w:val="auto"/>
                <w:sz w:val="21"/>
                <w:szCs w:val="21"/>
                <w:highlight w:val="none"/>
                <w:lang w:val="en-US" w:eastAsia="zh-CN"/>
              </w:rPr>
              <w:t>响应文件中提供</w:t>
            </w:r>
            <w:r>
              <w:rPr>
                <w:rFonts w:hint="eastAsia" w:asciiTheme="minorEastAsia" w:hAnsiTheme="minorEastAsia" w:eastAsiaTheme="minorEastAsia" w:cstheme="minorEastAsia"/>
                <w:b w:val="0"/>
                <w:bCs w:val="0"/>
                <w:color w:val="auto"/>
                <w:sz w:val="21"/>
                <w:szCs w:val="21"/>
                <w:highlight w:val="none"/>
                <w:lang w:val="en-US" w:eastAsia="zh-CN" w:bidi="ar"/>
              </w:rPr>
              <w:t>承诺函</w:t>
            </w:r>
            <w:r>
              <w:rPr>
                <w:rFonts w:hint="eastAsia" w:asciiTheme="minorEastAsia" w:hAnsiTheme="minorEastAsia" w:eastAsiaTheme="minorEastAsia" w:cstheme="minorEastAsia"/>
                <w:b w:val="0"/>
                <w:bCs w:val="0"/>
                <w:color w:val="auto"/>
                <w:sz w:val="21"/>
                <w:szCs w:val="21"/>
                <w:highlight w:val="none"/>
                <w:lang w:val="en-US" w:eastAsia="zh-CN"/>
              </w:rPr>
              <w:t>并加盖供应商公章</w:t>
            </w:r>
            <w:r>
              <w:rPr>
                <w:rFonts w:hint="eastAsia" w:asciiTheme="minorEastAsia" w:hAnsiTheme="minorEastAsia" w:eastAsiaTheme="minorEastAsia" w:cstheme="minorEastAsia"/>
                <w:b w:val="0"/>
                <w:bCs w:val="0"/>
                <w:color w:val="auto"/>
                <w:sz w:val="21"/>
                <w:szCs w:val="21"/>
                <w:highlight w:val="none"/>
                <w:lang w:val="en-US" w:eastAsia="zh-CN" w:bidi="ar"/>
              </w:rPr>
              <w:t>，</w:t>
            </w:r>
            <w:r>
              <w:rPr>
                <w:rFonts w:hint="eastAsia" w:asciiTheme="minorEastAsia" w:hAnsiTheme="minorEastAsia" w:eastAsiaTheme="minorEastAsia" w:cstheme="minorEastAsia"/>
                <w:b w:val="0"/>
                <w:bCs w:val="0"/>
                <w:color w:val="auto"/>
                <w:sz w:val="21"/>
                <w:szCs w:val="21"/>
                <w:highlight w:val="none"/>
                <w:lang w:val="en-US" w:eastAsia="zh-CN"/>
              </w:rPr>
              <w:t>不提供不得分</w:t>
            </w:r>
            <w:r>
              <w:rPr>
                <w:rFonts w:hint="eastAsia" w:asciiTheme="minorEastAsia" w:hAnsiTheme="minorEastAsia" w:eastAsiaTheme="minorEastAsia" w:cstheme="minorEastAsia"/>
                <w:b w:val="0"/>
                <w:bCs w:val="0"/>
                <w:color w:val="auto"/>
                <w:sz w:val="21"/>
                <w:szCs w:val="21"/>
                <w:highlight w:val="none"/>
                <w:lang w:val="en-US" w:eastAsia="zh-CN" w:bidi="ar"/>
              </w:rPr>
              <w:t>。</w:t>
            </w:r>
          </w:p>
          <w:p w14:paraId="3C114A76">
            <w:pPr>
              <w:keepNext w:val="0"/>
              <w:keepLines w:val="0"/>
              <w:widowControl/>
              <w:numPr>
                <w:ilvl w:val="0"/>
                <w:numId w:val="0"/>
              </w:numPr>
              <w:suppressLineNumbers w:val="0"/>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bidi="ar"/>
              </w:rPr>
            </w:pPr>
          </w:p>
        </w:tc>
      </w:tr>
      <w:tr w14:paraId="7744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553" w:type="dxa"/>
            <w:vMerge w:val="continue"/>
            <w:vAlign w:val="center"/>
          </w:tcPr>
          <w:p w14:paraId="70F178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89" w:type="dxa"/>
            <w:shd w:val="clear" w:color="auto" w:fill="auto"/>
            <w:vAlign w:val="center"/>
          </w:tcPr>
          <w:p w14:paraId="0DDBC839">
            <w:pPr>
              <w:keepNext w:val="0"/>
              <w:keepLines w:val="0"/>
              <w:suppressLineNumbers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预赔付时效</w:t>
            </w:r>
          </w:p>
        </w:tc>
        <w:tc>
          <w:tcPr>
            <w:tcW w:w="773" w:type="dxa"/>
            <w:shd w:val="clear" w:color="auto" w:fill="auto"/>
            <w:vAlign w:val="center"/>
          </w:tcPr>
          <w:p w14:paraId="0F07DC79">
            <w:pPr>
              <w:keepNext w:val="0"/>
              <w:keepLines w:val="0"/>
              <w:suppressLineNumbers w:val="0"/>
              <w:spacing w:before="0" w:beforeAutospacing="0" w:after="0" w:afterAutospacing="0" w:line="240" w:lineRule="auto"/>
              <w:ind w:left="0" w:right="0" w:right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b w:val="0"/>
                <w:bCs w:val="0"/>
                <w:color w:val="auto"/>
                <w:sz w:val="21"/>
                <w:szCs w:val="21"/>
                <w:highlight w:val="none"/>
                <w:lang w:val="en-US" w:eastAsia="zh-CN"/>
              </w:rPr>
              <w:t>12</w:t>
            </w:r>
          </w:p>
        </w:tc>
        <w:tc>
          <w:tcPr>
            <w:tcW w:w="11499" w:type="dxa"/>
            <w:shd w:val="clear" w:color="auto" w:fill="auto"/>
            <w:vAlign w:val="center"/>
          </w:tcPr>
          <w:p w14:paraId="1B5FA0DE">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val="0"/>
              <w:spacing w:before="157" w:beforeLines="5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1.供应商承诺预赔付金额50万元及以内1个工作日内支付、预赔付金额50万元以上（不含本数）1-2个工作日内支付，得</w:t>
            </w:r>
            <w:r>
              <w:rPr>
                <w:rFonts w:hint="eastAsia" w:asciiTheme="minorEastAsia" w:hAnsi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lang w:val="en-US" w:eastAsia="zh-CN"/>
              </w:rPr>
              <w:t>分；</w:t>
            </w:r>
          </w:p>
          <w:p w14:paraId="180C9AF5">
            <w:pPr>
              <w:keepNext w:val="0"/>
              <w:keepLines w:val="0"/>
              <w:widowControl/>
              <w:numPr>
                <w:ilvl w:val="0"/>
                <w:numId w:val="0"/>
              </w:numPr>
              <w:suppressLineNumbers w:val="0"/>
              <w:tabs>
                <w:tab w:val="left" w:pos="312"/>
              </w:tabs>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2.供应商承诺预赔付金额50万元及以内3个工作日内支付、预赔付金额50万元以上（不含本数）3-5个工作日内支付，得</w:t>
            </w:r>
            <w:r>
              <w:rPr>
                <w:rFonts w:hint="eastAsia" w:asciiTheme="minorEastAsia" w:hAnsi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lang w:val="en-US" w:eastAsia="zh-CN"/>
              </w:rPr>
              <w:t>分；</w:t>
            </w:r>
          </w:p>
          <w:p w14:paraId="3291C3E4">
            <w:pPr>
              <w:keepNext w:val="0"/>
              <w:keepLines w:val="0"/>
              <w:widowControl/>
              <w:numPr>
                <w:ilvl w:val="0"/>
                <w:numId w:val="0"/>
              </w:numPr>
              <w:suppressLineNumbers w:val="0"/>
              <w:tabs>
                <w:tab w:val="left" w:pos="312"/>
              </w:tabs>
              <w:snapToGrid w:val="0"/>
              <w:spacing w:before="0"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3.供应商承诺预赔付金额50万元及以内5个工作日内支付、预赔付金额50万元以上（不含本数）7个工作日内支付，得</w:t>
            </w:r>
            <w:r>
              <w:rPr>
                <w:rFonts w:hint="eastAsia" w:asciiTheme="minorEastAsia" w:hAnsi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val="en-US" w:eastAsia="zh-CN"/>
              </w:rPr>
              <w:t>分。</w:t>
            </w:r>
          </w:p>
          <w:p w14:paraId="4F256FD7">
            <w:pPr>
              <w:pStyle w:val="20"/>
              <w:keepNext w:val="0"/>
              <w:keepLines w:val="0"/>
              <w:suppressLineNumbers w:val="0"/>
              <w:spacing w:before="0" w:beforeAutospacing="0" w:afterAutospacing="0" w:line="240" w:lineRule="auto"/>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注：</w:t>
            </w:r>
            <w:r>
              <w:rPr>
                <w:rFonts w:hint="eastAsia" w:asciiTheme="minorEastAsia" w:hAnsiTheme="minorEastAsia" w:eastAsiaTheme="minorEastAsia" w:cstheme="minorEastAsia"/>
                <w:b w:val="0"/>
                <w:bCs w:val="0"/>
                <w:color w:val="auto"/>
                <w:sz w:val="21"/>
                <w:szCs w:val="21"/>
                <w:highlight w:val="none"/>
                <w:lang w:val="en-US" w:eastAsia="zh-CN"/>
              </w:rPr>
              <w:t>响应文件中提供</w:t>
            </w:r>
            <w:r>
              <w:rPr>
                <w:rFonts w:hint="eastAsia" w:asciiTheme="minorEastAsia" w:hAnsiTheme="minorEastAsia" w:eastAsiaTheme="minorEastAsia" w:cstheme="minorEastAsia"/>
                <w:b w:val="0"/>
                <w:bCs w:val="0"/>
                <w:color w:val="auto"/>
                <w:sz w:val="21"/>
                <w:szCs w:val="21"/>
                <w:highlight w:val="none"/>
                <w:lang w:val="en-US" w:eastAsia="zh-CN" w:bidi="ar"/>
              </w:rPr>
              <w:t>承诺函</w:t>
            </w:r>
            <w:r>
              <w:rPr>
                <w:rFonts w:hint="eastAsia" w:asciiTheme="minorEastAsia" w:hAnsiTheme="minorEastAsia" w:eastAsiaTheme="minorEastAsia" w:cstheme="minorEastAsia"/>
                <w:b w:val="0"/>
                <w:bCs w:val="0"/>
                <w:color w:val="auto"/>
                <w:sz w:val="21"/>
                <w:szCs w:val="21"/>
                <w:highlight w:val="none"/>
                <w:lang w:val="en-US" w:eastAsia="zh-CN"/>
              </w:rPr>
              <w:t>并加盖供应商公章</w:t>
            </w:r>
            <w:r>
              <w:rPr>
                <w:rFonts w:hint="eastAsia" w:asciiTheme="minorEastAsia" w:hAnsiTheme="minorEastAsia" w:eastAsiaTheme="minorEastAsia" w:cstheme="minorEastAsia"/>
                <w:b w:val="0"/>
                <w:bCs w:val="0"/>
                <w:color w:val="auto"/>
                <w:sz w:val="21"/>
                <w:szCs w:val="21"/>
                <w:highlight w:val="none"/>
                <w:lang w:val="en-US" w:eastAsia="zh-CN" w:bidi="ar"/>
              </w:rPr>
              <w:t>，</w:t>
            </w:r>
            <w:r>
              <w:rPr>
                <w:rFonts w:hint="eastAsia" w:asciiTheme="minorEastAsia" w:hAnsiTheme="minorEastAsia" w:eastAsiaTheme="minorEastAsia" w:cstheme="minorEastAsia"/>
                <w:b w:val="0"/>
                <w:bCs w:val="0"/>
                <w:color w:val="auto"/>
                <w:sz w:val="21"/>
                <w:szCs w:val="21"/>
                <w:highlight w:val="none"/>
                <w:lang w:val="en-US" w:eastAsia="zh-CN"/>
              </w:rPr>
              <w:t>不提供不得分</w:t>
            </w:r>
            <w:r>
              <w:rPr>
                <w:rFonts w:hint="eastAsia" w:asciiTheme="minorEastAsia" w:hAnsiTheme="minorEastAsia" w:eastAsiaTheme="minorEastAsia" w:cstheme="minorEastAsia"/>
                <w:b w:val="0"/>
                <w:bCs w:val="0"/>
                <w:color w:val="auto"/>
                <w:sz w:val="21"/>
                <w:szCs w:val="21"/>
                <w:highlight w:val="none"/>
                <w:lang w:val="en-US" w:eastAsia="zh-CN" w:bidi="ar"/>
              </w:rPr>
              <w:t>。</w:t>
            </w:r>
          </w:p>
        </w:tc>
      </w:tr>
      <w:tr w14:paraId="556F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3" w:type="dxa"/>
            <w:vAlign w:val="center"/>
          </w:tcPr>
          <w:p w14:paraId="4F48C3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价格部分</w:t>
            </w:r>
          </w:p>
        </w:tc>
        <w:tc>
          <w:tcPr>
            <w:tcW w:w="1189" w:type="dxa"/>
            <w:vAlign w:val="center"/>
          </w:tcPr>
          <w:p w14:paraId="268658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报价得分</w:t>
            </w:r>
          </w:p>
        </w:tc>
        <w:tc>
          <w:tcPr>
            <w:tcW w:w="773" w:type="dxa"/>
            <w:vAlign w:val="center"/>
          </w:tcPr>
          <w:p w14:paraId="431A7E2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11499" w:type="dxa"/>
            <w:vAlign w:val="center"/>
          </w:tcPr>
          <w:p w14:paraId="3B58A889">
            <w:pPr>
              <w:pStyle w:val="26"/>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采用低价优先法，即满足采购文件要求且报价最低的供应商的价格为评审基准价，其价格分为40分。其他供应商的价格分统一按照下列公式计算：价格评分（精确到小数点后2位）=（基准价/供应商报价）×价格分值。</w:t>
            </w:r>
          </w:p>
        </w:tc>
      </w:tr>
      <w:tr w14:paraId="226B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2" w:type="dxa"/>
            <w:gridSpan w:val="2"/>
            <w:vAlign w:val="center"/>
          </w:tcPr>
          <w:p w14:paraId="185C43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73" w:type="dxa"/>
            <w:vAlign w:val="center"/>
          </w:tcPr>
          <w:p w14:paraId="49483F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11499" w:type="dxa"/>
            <w:vAlign w:val="center"/>
          </w:tcPr>
          <w:p w14:paraId="29F8A6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得分总计</w:t>
            </w:r>
          </w:p>
        </w:tc>
      </w:tr>
    </w:tbl>
    <w:p w14:paraId="462D25BB">
      <w:pPr>
        <w:pStyle w:val="123"/>
        <w:ind w:firstLine="0" w:firstLineChars="0"/>
        <w:jc w:val="center"/>
        <w:rPr>
          <w:rFonts w:hint="eastAsia"/>
          <w:b/>
          <w:bCs/>
          <w:color w:val="auto"/>
          <w:sz w:val="32"/>
          <w:szCs w:val="32"/>
          <w:highlight w:val="none"/>
          <w:lang w:val="en-US" w:eastAsia="zh-CN"/>
        </w:rPr>
      </w:pPr>
    </w:p>
    <w:p w14:paraId="3FC32D07">
      <w:pPr>
        <w:ind w:left="0" w:leftChars="0" w:firstLine="641" w:firstLineChars="304"/>
        <w:rPr>
          <w:rFonts w:hint="eastAsia" w:hAnsi="宋体"/>
          <w:b/>
          <w:color w:val="auto"/>
          <w:sz w:val="32"/>
          <w:szCs w:val="32"/>
          <w:highlight w:val="none"/>
          <w:lang w:eastAsia="zh-CN"/>
        </w:rPr>
        <w:sectPr>
          <w:headerReference r:id="rId6" w:type="default"/>
          <w:footerReference r:id="rId7" w:type="default"/>
          <w:pgSz w:w="16838" w:h="11905" w:orient="landscape"/>
          <w:pgMar w:top="1387" w:right="1440" w:bottom="1587" w:left="1440" w:header="850" w:footer="726" w:gutter="0"/>
          <w:pgNumType w:fmt="decimal"/>
          <w:cols w:space="720" w:num="1"/>
          <w:docGrid w:linePitch="312" w:charSpace="0"/>
        </w:sectPr>
      </w:pPr>
      <w:r>
        <w:rPr>
          <w:rFonts w:hint="eastAsia" w:hAnsi="宋体"/>
          <w:b/>
          <w:bCs/>
          <w:color w:val="auto"/>
          <w:sz w:val="21"/>
          <w:szCs w:val="21"/>
          <w:highlight w:val="none"/>
          <w:lang w:eastAsia="zh-CN"/>
        </w:rPr>
        <w:t>评审</w:t>
      </w:r>
      <w:r>
        <w:rPr>
          <w:rFonts w:hint="eastAsia" w:hAnsi="宋体"/>
          <w:b/>
          <w:bCs/>
          <w:color w:val="auto"/>
          <w:sz w:val="21"/>
          <w:szCs w:val="21"/>
          <w:highlight w:val="none"/>
        </w:rPr>
        <w:t>小组</w:t>
      </w:r>
      <w:r>
        <w:rPr>
          <w:rFonts w:hint="eastAsia" w:hAnsi="宋体"/>
          <w:b/>
          <w:bCs/>
          <w:color w:val="auto"/>
          <w:sz w:val="21"/>
          <w:szCs w:val="21"/>
          <w:highlight w:val="none"/>
          <w:lang w:eastAsia="zh-CN"/>
        </w:rPr>
        <w:t>成员</w:t>
      </w:r>
      <w:r>
        <w:rPr>
          <w:rFonts w:hint="eastAsia" w:hAnsi="宋体"/>
          <w:b/>
          <w:bCs/>
          <w:color w:val="auto"/>
          <w:sz w:val="21"/>
          <w:szCs w:val="21"/>
          <w:highlight w:val="none"/>
        </w:rPr>
        <w:t xml:space="preserve">签名：                                                </w:t>
      </w:r>
      <w:r>
        <w:rPr>
          <w:rFonts w:hint="eastAsia" w:hAnsi="宋体"/>
          <w:b/>
          <w:bCs/>
          <w:color w:val="auto"/>
          <w:sz w:val="21"/>
          <w:szCs w:val="21"/>
          <w:highlight w:val="none"/>
          <w:lang w:val="en-US" w:eastAsia="zh-CN"/>
        </w:rPr>
        <w:t xml:space="preserve">                      </w:t>
      </w:r>
      <w:r>
        <w:rPr>
          <w:rFonts w:hint="eastAsia" w:hAnsi="宋体"/>
          <w:b/>
          <w:bCs/>
          <w:color w:val="auto"/>
          <w:sz w:val="21"/>
          <w:szCs w:val="21"/>
          <w:highlight w:val="none"/>
        </w:rPr>
        <w:t xml:space="preserve">   日期</w:t>
      </w:r>
    </w:p>
    <w:p w14:paraId="435B7DBF">
      <w:pPr>
        <w:pStyle w:val="2"/>
        <w:ind w:firstLine="2249" w:firstLineChars="700"/>
        <w:jc w:val="both"/>
        <w:rPr>
          <w:rFonts w:hint="eastAsia" w:hAnsi="宋体" w:cs="宋体"/>
          <w:bCs w:val="0"/>
          <w:color w:val="auto"/>
          <w:highlight w:val="none"/>
          <w:lang w:val="zh-CN"/>
        </w:rPr>
      </w:pPr>
      <w:r>
        <w:rPr>
          <w:rFonts w:hint="eastAsia" w:hAnsi="宋体"/>
          <w:b/>
          <w:color w:val="auto"/>
          <w:sz w:val="32"/>
          <w:szCs w:val="32"/>
          <w:highlight w:val="none"/>
          <w:lang w:eastAsia="zh-CN"/>
        </w:rPr>
        <w:t>第四章</w:t>
      </w:r>
      <w:r>
        <w:rPr>
          <w:rFonts w:hint="eastAsia" w:hAnsi="宋体"/>
          <w:b/>
          <w:color w:val="auto"/>
          <w:sz w:val="32"/>
          <w:szCs w:val="32"/>
          <w:highlight w:val="none"/>
          <w:lang w:val="en-US" w:eastAsia="zh-CN"/>
        </w:rPr>
        <w:t xml:space="preserve">    </w:t>
      </w:r>
      <w:bookmarkStart w:id="19" w:name="_Toc9937"/>
      <w:bookmarkStart w:id="20" w:name="_Toc13329"/>
      <w:bookmarkStart w:id="21" w:name="_Toc470169424"/>
      <w:bookmarkStart w:id="22" w:name="_Toc31144"/>
      <w:bookmarkStart w:id="23" w:name="_Toc30637"/>
      <w:bookmarkStart w:id="24" w:name="_Toc507575300"/>
      <w:bookmarkStart w:id="25" w:name="_Toc3433"/>
      <w:bookmarkStart w:id="26" w:name="_Toc474849064"/>
      <w:bookmarkStart w:id="27" w:name="_Toc202254105"/>
      <w:bookmarkStart w:id="28" w:name="_Toc202251700"/>
      <w:bookmarkStart w:id="29" w:name="_Toc202819878"/>
      <w:bookmarkStart w:id="30" w:name="_Toc202816996"/>
      <w:bookmarkStart w:id="31" w:name="_Toc202820351"/>
      <w:bookmarkStart w:id="32" w:name="_Toc202252034"/>
      <w:bookmarkStart w:id="33" w:name="_Toc202251075"/>
      <w:r>
        <w:rPr>
          <w:rFonts w:hint="eastAsia" w:hAnsi="宋体" w:cs="宋体"/>
          <w:color w:val="auto"/>
          <w:sz w:val="32"/>
          <w:szCs w:val="32"/>
          <w:highlight w:val="none"/>
          <w:lang w:val="zh-CN"/>
        </w:rPr>
        <w:t xml:space="preserve"> 响应文件格式</w:t>
      </w:r>
      <w:bookmarkEnd w:id="19"/>
      <w:bookmarkEnd w:id="20"/>
      <w:bookmarkEnd w:id="21"/>
    </w:p>
    <w:p w14:paraId="4F0D5BDC">
      <w:pPr>
        <w:spacing w:line="360" w:lineRule="auto"/>
        <w:ind w:left="0" w:leftChars="0" w:firstLine="420" w:firstLineChars="200"/>
        <w:rPr>
          <w:rFonts w:hAnsi="宋体"/>
          <w:color w:val="auto"/>
          <w:sz w:val="21"/>
          <w:szCs w:val="21"/>
          <w:highlight w:val="none"/>
        </w:rPr>
      </w:pPr>
      <w:bookmarkStart w:id="34" w:name="_Toc43264514"/>
      <w:bookmarkEnd w:id="34"/>
      <w:r>
        <w:rPr>
          <w:rFonts w:hint="eastAsia" w:hAnsi="宋体"/>
          <w:color w:val="auto"/>
          <w:sz w:val="21"/>
          <w:szCs w:val="21"/>
          <w:highlight w:val="none"/>
        </w:rPr>
        <w:t>一、  自查表</w:t>
      </w:r>
    </w:p>
    <w:p w14:paraId="4F08829C">
      <w:pPr>
        <w:spacing w:line="360" w:lineRule="auto"/>
        <w:ind w:left="0" w:leftChars="0" w:firstLine="420" w:firstLineChars="200"/>
        <w:rPr>
          <w:rFonts w:hAnsi="宋体"/>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"_Toc175110017" </w:instrText>
      </w:r>
      <w:r>
        <w:rPr>
          <w:color w:val="auto"/>
          <w:sz w:val="21"/>
          <w:szCs w:val="21"/>
          <w:highlight w:val="none"/>
        </w:rPr>
        <w:fldChar w:fldCharType="separate"/>
      </w:r>
      <w:r>
        <w:rPr>
          <w:rFonts w:hint="eastAsia" w:hAnsi="宋体"/>
          <w:color w:val="auto"/>
          <w:sz w:val="21"/>
          <w:szCs w:val="21"/>
          <w:highlight w:val="none"/>
        </w:rPr>
        <w:t xml:space="preserve">二、  </w:t>
      </w:r>
      <w:r>
        <w:rPr>
          <w:rFonts w:hint="eastAsia" w:hAnsi="宋体"/>
          <w:color w:val="auto"/>
          <w:sz w:val="21"/>
          <w:szCs w:val="21"/>
          <w:highlight w:val="none"/>
        </w:rPr>
        <w:fldChar w:fldCharType="end"/>
      </w:r>
      <w:r>
        <w:rPr>
          <w:rFonts w:hint="eastAsia" w:hAnsi="宋体"/>
          <w:color w:val="auto"/>
          <w:sz w:val="21"/>
          <w:szCs w:val="21"/>
          <w:highlight w:val="none"/>
        </w:rPr>
        <w:t>资格性文件</w:t>
      </w:r>
    </w:p>
    <w:p w14:paraId="3DA344D5">
      <w:pPr>
        <w:spacing w:line="360" w:lineRule="auto"/>
        <w:ind w:left="0" w:leftChars="0" w:firstLine="420" w:firstLineChars="200"/>
        <w:rPr>
          <w:rFonts w:hint="eastAsia" w:hAnsi="宋体" w:eastAsiaTheme="minorEastAsia"/>
          <w:color w:val="auto"/>
          <w:sz w:val="21"/>
          <w:szCs w:val="21"/>
          <w:highlight w:val="none"/>
          <w:lang w:eastAsia="zh-CN"/>
        </w:rPr>
      </w:pPr>
      <w:r>
        <w:rPr>
          <w:rFonts w:hint="eastAsia" w:hAnsi="宋体"/>
          <w:color w:val="auto"/>
          <w:sz w:val="21"/>
          <w:szCs w:val="21"/>
          <w:highlight w:val="none"/>
        </w:rPr>
        <w:t xml:space="preserve">三、  </w:t>
      </w:r>
      <w:r>
        <w:rPr>
          <w:rFonts w:hint="eastAsia" w:hAnsi="宋体"/>
          <w:color w:val="auto"/>
          <w:sz w:val="21"/>
          <w:szCs w:val="21"/>
          <w:highlight w:val="none"/>
          <w:lang w:eastAsia="zh-CN"/>
        </w:rPr>
        <w:t>综合评审部分</w:t>
      </w:r>
    </w:p>
    <w:p w14:paraId="182CF251">
      <w:pPr>
        <w:spacing w:line="360" w:lineRule="auto"/>
        <w:rPr>
          <w:rFonts w:hAnsi="宋体"/>
          <w:color w:val="auto"/>
          <w:sz w:val="21"/>
          <w:szCs w:val="21"/>
          <w:highlight w:val="none"/>
        </w:rPr>
      </w:pPr>
    </w:p>
    <w:p w14:paraId="062BC381">
      <w:pPr>
        <w:spacing w:line="360" w:lineRule="auto"/>
        <w:ind w:left="735" w:hanging="735" w:hangingChars="350"/>
        <w:jc w:val="left"/>
        <w:rPr>
          <w:rFonts w:hint="eastAsia" w:hAnsi="宋体"/>
          <w:color w:val="auto"/>
          <w:sz w:val="21"/>
          <w:szCs w:val="21"/>
          <w:highlight w:val="none"/>
          <w:lang w:val="en-US" w:eastAsia="zh-CN"/>
        </w:rPr>
      </w:pPr>
      <w:r>
        <w:rPr>
          <w:rFonts w:hint="eastAsia" w:hAnsi="宋体"/>
          <w:color w:val="auto"/>
          <w:sz w:val="21"/>
          <w:szCs w:val="21"/>
          <w:highlight w:val="none"/>
        </w:rPr>
        <w:t>注：</w:t>
      </w:r>
      <w:r>
        <w:rPr>
          <w:rFonts w:hint="eastAsia" w:hAnsi="宋体"/>
          <w:color w:val="auto"/>
          <w:sz w:val="21"/>
          <w:szCs w:val="21"/>
          <w:highlight w:val="none"/>
          <w:lang w:val="en-US" w:eastAsia="zh-CN"/>
        </w:rPr>
        <w:t xml:space="preserve"> </w:t>
      </w:r>
    </w:p>
    <w:p w14:paraId="100AE4BE">
      <w:pPr>
        <w:spacing w:line="360" w:lineRule="auto"/>
        <w:ind w:left="0" w:leftChars="0" w:firstLine="420" w:firstLineChars="200"/>
        <w:jc w:val="left"/>
        <w:rPr>
          <w:rFonts w:hAnsi="宋体"/>
          <w:color w:val="auto"/>
          <w:sz w:val="21"/>
          <w:szCs w:val="21"/>
          <w:highlight w:val="none"/>
        </w:rPr>
      </w:pPr>
      <w:r>
        <w:rPr>
          <w:rFonts w:hint="eastAsia" w:hAnsi="宋体"/>
          <w:color w:val="auto"/>
          <w:sz w:val="21"/>
          <w:szCs w:val="21"/>
          <w:highlight w:val="none"/>
        </w:rPr>
        <w:t>1. 请供应商按照以下文件的要求格式、内容，顺序制作响应文件，</w:t>
      </w:r>
      <w:r>
        <w:rPr>
          <w:rFonts w:hint="eastAsia" w:hAnsi="宋体"/>
          <w:color w:val="auto"/>
          <w:sz w:val="21"/>
          <w:szCs w:val="21"/>
          <w:highlight w:val="none"/>
          <w:lang w:eastAsia="zh-CN"/>
        </w:rPr>
        <w:t>响应文件正本</w:t>
      </w:r>
      <w:r>
        <w:rPr>
          <w:rFonts w:hint="eastAsia" w:hAnsi="宋体"/>
          <w:color w:val="auto"/>
          <w:sz w:val="21"/>
          <w:szCs w:val="21"/>
          <w:highlight w:val="none"/>
          <w:lang w:val="en-US" w:eastAsia="zh-CN"/>
        </w:rPr>
        <w:t>1份，副本4份。</w:t>
      </w:r>
      <w:r>
        <w:rPr>
          <w:rFonts w:hint="eastAsia" w:hAnsi="宋体"/>
          <w:color w:val="auto"/>
          <w:sz w:val="21"/>
          <w:szCs w:val="21"/>
          <w:highlight w:val="none"/>
        </w:rPr>
        <w:t>并请编制目录及页码，否则可能将影响对响应文件的评价。</w:t>
      </w:r>
    </w:p>
    <w:p w14:paraId="1F56B15E">
      <w:pPr>
        <w:spacing w:line="360" w:lineRule="auto"/>
        <w:ind w:firstLine="420" w:firstLineChars="200"/>
        <w:jc w:val="left"/>
        <w:rPr>
          <w:rFonts w:hint="eastAsia" w:hAnsi="宋体" w:eastAsiaTheme="minorEastAsia"/>
          <w:color w:val="auto"/>
          <w:sz w:val="21"/>
          <w:szCs w:val="21"/>
          <w:highlight w:val="none"/>
          <w:lang w:eastAsia="zh-CN"/>
        </w:rPr>
      </w:pPr>
      <w:r>
        <w:rPr>
          <w:rFonts w:hint="eastAsia" w:hAnsi="宋体"/>
          <w:color w:val="auto"/>
          <w:sz w:val="21"/>
          <w:szCs w:val="21"/>
          <w:highlight w:val="none"/>
        </w:rPr>
        <w:t>2. 报价信封另单独分装</w:t>
      </w:r>
      <w:r>
        <w:rPr>
          <w:rFonts w:hint="eastAsia" w:hAnsi="宋体"/>
          <w:color w:val="auto"/>
          <w:sz w:val="21"/>
          <w:szCs w:val="21"/>
          <w:highlight w:val="none"/>
          <w:lang w:eastAsia="zh-CN"/>
        </w:rPr>
        <w:t>。</w:t>
      </w:r>
    </w:p>
    <w:p w14:paraId="5EDFA2C4">
      <w:pPr>
        <w:pStyle w:val="20"/>
        <w:rPr>
          <w:rFonts w:hint="eastAsia"/>
          <w:color w:val="auto"/>
          <w:highlight w:val="none"/>
        </w:rPr>
      </w:pPr>
    </w:p>
    <w:p w14:paraId="1A285C21">
      <w:pPr>
        <w:pStyle w:val="20"/>
        <w:rPr>
          <w:rFonts w:hint="eastAsia"/>
          <w:color w:val="auto"/>
          <w:highlight w:val="none"/>
        </w:rPr>
      </w:pPr>
    </w:p>
    <w:p w14:paraId="1CFDC792">
      <w:pPr>
        <w:pStyle w:val="20"/>
        <w:rPr>
          <w:rFonts w:hint="eastAsia"/>
          <w:color w:val="auto"/>
          <w:highlight w:val="none"/>
        </w:rPr>
      </w:pPr>
    </w:p>
    <w:p w14:paraId="4428FBEF">
      <w:pPr>
        <w:pStyle w:val="20"/>
        <w:rPr>
          <w:rFonts w:hint="eastAsia"/>
          <w:color w:val="auto"/>
          <w:highlight w:val="none"/>
        </w:rPr>
      </w:pPr>
    </w:p>
    <w:p w14:paraId="3A16857A">
      <w:pPr>
        <w:pStyle w:val="20"/>
        <w:rPr>
          <w:rFonts w:hint="eastAsia"/>
          <w:color w:val="auto"/>
          <w:highlight w:val="none"/>
        </w:rPr>
      </w:pPr>
    </w:p>
    <w:p w14:paraId="011F267C">
      <w:pPr>
        <w:pStyle w:val="20"/>
        <w:rPr>
          <w:rFonts w:hint="eastAsia"/>
          <w:color w:val="auto"/>
          <w:highlight w:val="none"/>
        </w:rPr>
      </w:pPr>
    </w:p>
    <w:p w14:paraId="0B16EAE7">
      <w:pPr>
        <w:pStyle w:val="20"/>
        <w:rPr>
          <w:rFonts w:hint="eastAsia"/>
          <w:color w:val="auto"/>
          <w:highlight w:val="none"/>
        </w:rPr>
      </w:pPr>
    </w:p>
    <w:p w14:paraId="3163BBA5">
      <w:pPr>
        <w:pStyle w:val="20"/>
        <w:rPr>
          <w:rFonts w:hint="eastAsia"/>
          <w:color w:val="auto"/>
          <w:highlight w:val="none"/>
        </w:rPr>
      </w:pPr>
    </w:p>
    <w:p w14:paraId="31C28624">
      <w:pPr>
        <w:pStyle w:val="20"/>
        <w:rPr>
          <w:rFonts w:hint="eastAsia"/>
          <w:color w:val="auto"/>
          <w:highlight w:val="none"/>
        </w:rPr>
      </w:pPr>
    </w:p>
    <w:p w14:paraId="74FDDFC3">
      <w:pPr>
        <w:pStyle w:val="20"/>
        <w:rPr>
          <w:rFonts w:hint="eastAsia"/>
          <w:color w:val="auto"/>
          <w:highlight w:val="none"/>
        </w:rPr>
      </w:pPr>
    </w:p>
    <w:p w14:paraId="0589E965">
      <w:pPr>
        <w:pStyle w:val="20"/>
        <w:rPr>
          <w:rFonts w:hint="eastAsia"/>
          <w:color w:val="auto"/>
          <w:highlight w:val="none"/>
        </w:rPr>
      </w:pPr>
    </w:p>
    <w:p w14:paraId="64A409DE">
      <w:pPr>
        <w:pStyle w:val="20"/>
        <w:rPr>
          <w:rFonts w:hint="eastAsia"/>
          <w:color w:val="auto"/>
          <w:highlight w:val="none"/>
        </w:rPr>
      </w:pPr>
    </w:p>
    <w:p w14:paraId="691B4258">
      <w:pPr>
        <w:pStyle w:val="20"/>
        <w:rPr>
          <w:rFonts w:hint="eastAsia"/>
          <w:color w:val="auto"/>
          <w:highlight w:val="none"/>
        </w:rPr>
      </w:pPr>
    </w:p>
    <w:p w14:paraId="2676927F">
      <w:pPr>
        <w:pStyle w:val="20"/>
        <w:rPr>
          <w:rFonts w:hint="eastAsia"/>
          <w:color w:val="auto"/>
          <w:highlight w:val="none"/>
        </w:rPr>
      </w:pPr>
    </w:p>
    <w:p w14:paraId="772C91A4">
      <w:pPr>
        <w:pStyle w:val="3"/>
        <w:spacing w:before="158" w:after="158"/>
        <w:ind w:right="800"/>
        <w:jc w:val="both"/>
        <w:rPr>
          <w:rFonts w:hAnsi="宋体" w:cs="宋体"/>
          <w:color w:val="auto"/>
          <w:highlight w:val="none"/>
        </w:rPr>
      </w:pPr>
      <w:r>
        <w:rPr>
          <w:rFonts w:hint="eastAsia" w:hAnsi="宋体" w:cs="宋体"/>
          <w:b w:val="0"/>
          <w:color w:val="auto"/>
          <w:highlight w:val="none"/>
        </w:rPr>
        <w:t>响应文件包装（封套）封面参考：</w:t>
      </w:r>
    </w:p>
    <w:tbl>
      <w:tblPr>
        <w:tblStyle w:val="46"/>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2D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33" w:hRule="atLeast"/>
        </w:trPr>
        <w:tc>
          <w:tcPr>
            <w:tcW w:w="9280" w:type="dxa"/>
            <w:tcBorders>
              <w:top w:val="single" w:color="auto" w:sz="4" w:space="0"/>
              <w:left w:val="single" w:color="auto" w:sz="4" w:space="0"/>
              <w:bottom w:val="single" w:color="auto" w:sz="4" w:space="0"/>
              <w:right w:val="single" w:color="auto" w:sz="4" w:space="0"/>
            </w:tcBorders>
            <w:vAlign w:val="top"/>
          </w:tcPr>
          <w:p w14:paraId="19F8C323">
            <w:pPr>
              <w:pStyle w:val="20"/>
              <w:keepNext w:val="0"/>
              <w:keepLines w:val="0"/>
              <w:suppressLineNumbers w:val="0"/>
              <w:spacing w:before="0" w:beforeAutospacing="0" w:afterAutospacing="0" w:line="360" w:lineRule="auto"/>
              <w:ind w:left="0" w:right="0" w:firstLine="480" w:firstLineChars="150"/>
              <w:rPr>
                <w:rFonts w:hint="default" w:cs="宋体"/>
                <w:color w:val="auto"/>
                <w:sz w:val="32"/>
                <w:highlight w:val="none"/>
              </w:rPr>
            </w:pPr>
          </w:p>
          <w:p w14:paraId="7A65BC5F">
            <w:pPr>
              <w:pStyle w:val="20"/>
              <w:keepNext w:val="0"/>
              <w:keepLines w:val="0"/>
              <w:suppressLineNumbers w:val="0"/>
              <w:spacing w:before="0" w:beforeAutospacing="0" w:afterAutospacing="0" w:line="360" w:lineRule="auto"/>
              <w:ind w:left="0" w:right="0" w:firstLine="480" w:firstLineChars="150"/>
              <w:rPr>
                <w:rFonts w:hint="default" w:cs="宋体"/>
                <w:color w:val="auto"/>
                <w:sz w:val="32"/>
                <w:highlight w:val="none"/>
              </w:rPr>
            </w:pPr>
          </w:p>
          <w:p w14:paraId="00820C4D">
            <w:pPr>
              <w:pStyle w:val="20"/>
              <w:keepNext w:val="0"/>
              <w:keepLines w:val="0"/>
              <w:suppressLineNumbers w:val="0"/>
              <w:spacing w:before="0" w:beforeAutospacing="0" w:afterAutospacing="0" w:line="360" w:lineRule="auto"/>
              <w:ind w:left="0" w:right="0"/>
              <w:jc w:val="center"/>
              <w:rPr>
                <w:rFonts w:hint="default" w:cs="宋体"/>
                <w:color w:val="auto"/>
                <w:sz w:val="72"/>
                <w:szCs w:val="72"/>
                <w:highlight w:val="none"/>
              </w:rPr>
            </w:pPr>
            <w:r>
              <w:rPr>
                <w:rFonts w:hint="eastAsia" w:cs="宋体"/>
                <w:color w:val="auto"/>
                <w:sz w:val="72"/>
                <w:szCs w:val="72"/>
                <w:highlight w:val="none"/>
              </w:rPr>
              <w:t>响应文件</w:t>
            </w:r>
          </w:p>
          <w:p w14:paraId="039E6EA4">
            <w:pPr>
              <w:pStyle w:val="20"/>
              <w:keepNext w:val="0"/>
              <w:keepLines w:val="0"/>
              <w:suppressLineNumbers w:val="0"/>
              <w:spacing w:before="0" w:beforeAutospacing="0" w:afterAutospacing="0" w:line="360" w:lineRule="auto"/>
              <w:ind w:left="0" w:right="0" w:firstLine="3385" w:firstLineChars="651"/>
              <w:rPr>
                <w:rFonts w:hint="default" w:cs="宋体"/>
                <w:color w:val="auto"/>
                <w:sz w:val="52"/>
                <w:szCs w:val="52"/>
                <w:highlight w:val="none"/>
              </w:rPr>
            </w:pPr>
          </w:p>
          <w:p w14:paraId="494940FA">
            <w:pPr>
              <w:pStyle w:val="20"/>
              <w:keepNext w:val="0"/>
              <w:keepLines w:val="0"/>
              <w:suppressLineNumbers w:val="0"/>
              <w:spacing w:before="0" w:beforeAutospacing="0" w:afterAutospacing="0" w:line="360" w:lineRule="auto"/>
              <w:ind w:left="0" w:right="0" w:firstLine="3063" w:firstLineChars="851"/>
              <w:rPr>
                <w:rFonts w:hint="default" w:cs="宋体"/>
                <w:color w:val="auto"/>
                <w:sz w:val="36"/>
                <w:highlight w:val="none"/>
              </w:rPr>
            </w:pPr>
            <w:r>
              <w:rPr>
                <w:rFonts w:hint="eastAsia" w:cs="宋体"/>
                <w:color w:val="auto"/>
                <w:sz w:val="36"/>
                <w:highlight w:val="none"/>
                <w:lang w:eastAsia="zh-CN"/>
              </w:rPr>
              <w:t>□</w:t>
            </w:r>
            <w:r>
              <w:rPr>
                <w:rFonts w:hint="eastAsia" w:cs="宋体"/>
                <w:color w:val="auto"/>
                <w:sz w:val="36"/>
                <w:highlight w:val="none"/>
              </w:rPr>
              <w:t>报价信封</w:t>
            </w:r>
          </w:p>
          <w:p w14:paraId="67244496">
            <w:pPr>
              <w:pStyle w:val="20"/>
              <w:keepNext w:val="0"/>
              <w:keepLines w:val="0"/>
              <w:suppressLineNumbers w:val="0"/>
              <w:spacing w:before="0" w:beforeAutospacing="0" w:afterAutospacing="0" w:line="360" w:lineRule="auto"/>
              <w:ind w:left="0" w:right="0" w:firstLine="3063" w:firstLineChars="851"/>
              <w:rPr>
                <w:rFonts w:hint="default" w:cs="宋体"/>
                <w:color w:val="auto"/>
                <w:sz w:val="36"/>
                <w:highlight w:val="none"/>
              </w:rPr>
            </w:pPr>
            <w:r>
              <w:rPr>
                <w:rFonts w:hint="eastAsia" w:cs="宋体"/>
                <w:color w:val="auto"/>
                <w:sz w:val="36"/>
                <w:highlight w:val="none"/>
                <w:lang w:eastAsia="zh-CN"/>
              </w:rPr>
              <w:t>□</w:t>
            </w:r>
            <w:r>
              <w:rPr>
                <w:rFonts w:hint="eastAsia" w:cs="宋体"/>
                <w:color w:val="auto"/>
                <w:sz w:val="36"/>
                <w:highlight w:val="none"/>
              </w:rPr>
              <w:t>正本</w:t>
            </w:r>
          </w:p>
          <w:p w14:paraId="36697369">
            <w:pPr>
              <w:pStyle w:val="20"/>
              <w:keepNext w:val="0"/>
              <w:keepLines w:val="0"/>
              <w:suppressLineNumbers w:val="0"/>
              <w:spacing w:before="0" w:beforeAutospacing="0" w:afterAutospacing="0" w:line="360" w:lineRule="auto"/>
              <w:ind w:left="0" w:right="0" w:firstLine="3063" w:firstLineChars="851"/>
              <w:rPr>
                <w:rFonts w:hint="default" w:cs="宋体"/>
                <w:color w:val="auto"/>
                <w:sz w:val="36"/>
                <w:highlight w:val="none"/>
              </w:rPr>
            </w:pPr>
            <w:r>
              <w:rPr>
                <w:rFonts w:hint="eastAsia" w:cs="宋体"/>
                <w:color w:val="auto"/>
                <w:sz w:val="36"/>
                <w:highlight w:val="none"/>
                <w:lang w:eastAsia="zh-CN"/>
              </w:rPr>
              <w:t>□</w:t>
            </w:r>
            <w:r>
              <w:rPr>
                <w:rFonts w:hint="eastAsia" w:cs="宋体"/>
                <w:color w:val="auto"/>
                <w:sz w:val="36"/>
                <w:highlight w:val="none"/>
              </w:rPr>
              <w:t>副本</w:t>
            </w:r>
          </w:p>
          <w:p w14:paraId="3DCAEFEA">
            <w:pPr>
              <w:pStyle w:val="20"/>
              <w:keepNext w:val="0"/>
              <w:keepLines w:val="0"/>
              <w:suppressLineNumbers w:val="0"/>
              <w:spacing w:before="0" w:beforeAutospacing="0" w:afterAutospacing="0" w:line="360" w:lineRule="auto"/>
              <w:ind w:left="0" w:right="0"/>
              <w:rPr>
                <w:rFonts w:hint="default" w:cs="宋体"/>
                <w:color w:val="auto"/>
                <w:sz w:val="32"/>
                <w:highlight w:val="none"/>
              </w:rPr>
            </w:pPr>
          </w:p>
          <w:p w14:paraId="5351917E">
            <w:pPr>
              <w:pStyle w:val="20"/>
              <w:keepNext w:val="0"/>
              <w:keepLines w:val="0"/>
              <w:suppressLineNumbers w:val="0"/>
              <w:tabs>
                <w:tab w:val="left" w:pos="501"/>
              </w:tabs>
              <w:spacing w:before="0" w:beforeAutospacing="0" w:afterAutospacing="0" w:line="360" w:lineRule="auto"/>
              <w:ind w:left="0" w:right="0" w:firstLine="964" w:firstLineChars="400"/>
              <w:rPr>
                <w:rFonts w:hint="eastAsia" w:cs="宋体"/>
                <w:b/>
                <w:bCs/>
                <w:color w:val="auto"/>
                <w:szCs w:val="28"/>
                <w:highlight w:val="none"/>
                <w:lang w:eastAsia="zh-CN"/>
              </w:rPr>
            </w:pPr>
            <w:r>
              <w:rPr>
                <w:rFonts w:hint="eastAsia" w:cs="宋体"/>
                <w:b/>
                <w:bCs/>
                <w:color w:val="auto"/>
                <w:szCs w:val="28"/>
                <w:highlight w:val="none"/>
              </w:rPr>
              <w:t>递交：</w:t>
            </w:r>
            <w:r>
              <w:rPr>
                <w:rFonts w:hint="eastAsia" w:cs="宋体"/>
                <w:b/>
                <w:bCs/>
                <w:color w:val="auto"/>
                <w:szCs w:val="28"/>
                <w:highlight w:val="none"/>
                <w:lang w:eastAsia="zh-CN"/>
              </w:rPr>
              <w:t>中山市自然保护地管护中心</w:t>
            </w:r>
          </w:p>
          <w:p w14:paraId="5AD66ECC">
            <w:pPr>
              <w:pStyle w:val="20"/>
              <w:keepNext w:val="0"/>
              <w:keepLines w:val="0"/>
              <w:suppressLineNumbers w:val="0"/>
              <w:spacing w:before="0" w:beforeAutospacing="0" w:afterAutospacing="0" w:line="360" w:lineRule="auto"/>
              <w:ind w:left="2205" w:leftChars="500" w:right="0" w:hanging="1205" w:hangingChars="500"/>
              <w:rPr>
                <w:rFonts w:hint="eastAsia" w:asciiTheme="minorEastAsia" w:hAnsiTheme="minorEastAsia" w:eastAsiaTheme="minorEastAsia" w:cstheme="minorEastAsia"/>
                <w:color w:val="auto"/>
                <w:szCs w:val="28"/>
                <w:highlight w:val="none"/>
              </w:rPr>
            </w:pPr>
            <w:r>
              <w:rPr>
                <w:rFonts w:hint="eastAsia" w:cs="宋体"/>
                <w:b/>
                <w:color w:val="auto"/>
                <w:szCs w:val="28"/>
                <w:highlight w:val="none"/>
              </w:rPr>
              <w:t>项目名</w:t>
            </w:r>
            <w:r>
              <w:rPr>
                <w:rFonts w:hint="eastAsia" w:asciiTheme="minorEastAsia" w:hAnsiTheme="minorEastAsia" w:eastAsiaTheme="minorEastAsia" w:cstheme="minorEastAsia"/>
                <w:b/>
                <w:color w:val="auto"/>
                <w:szCs w:val="28"/>
                <w:highlight w:val="none"/>
              </w:rPr>
              <w:t>称</w:t>
            </w:r>
            <w:r>
              <w:rPr>
                <w:rFonts w:hint="eastAsia" w:asciiTheme="minorEastAsia" w:hAnsiTheme="minorEastAsia" w:eastAsiaTheme="minorEastAsia" w:cstheme="minorEastAsia"/>
                <w:b/>
                <w:color w:val="auto"/>
                <w:szCs w:val="28"/>
                <w:highlight w:val="none"/>
                <w:lang w:eastAsia="zh-CN"/>
              </w:rPr>
              <w:t>：</w:t>
            </w:r>
            <w:r>
              <w:rPr>
                <w:rFonts w:hint="eastAsia" w:asciiTheme="minorEastAsia" w:hAnsiTheme="minorEastAsia" w:eastAsiaTheme="minorEastAsia" w:cstheme="minorEastAsia"/>
                <w:b/>
                <w:color w:val="auto"/>
                <w:szCs w:val="28"/>
                <w:highlight w:val="none"/>
                <w:lang w:val="en-US" w:eastAsia="zh-CN"/>
              </w:rPr>
              <w:t>2025-2028年保险服务项目</w:t>
            </w:r>
          </w:p>
          <w:p w14:paraId="6C9591F4">
            <w:pPr>
              <w:pStyle w:val="20"/>
              <w:keepNext w:val="0"/>
              <w:keepLines w:val="0"/>
              <w:suppressLineNumbers w:val="0"/>
              <w:spacing w:before="0" w:beforeAutospacing="0" w:afterAutospacing="0" w:line="360" w:lineRule="auto"/>
              <w:ind w:left="0" w:right="0" w:firstLine="950" w:firstLineChars="396"/>
              <w:rPr>
                <w:rFonts w:hint="default" w:cs="宋体"/>
                <w:color w:val="auto"/>
                <w:szCs w:val="28"/>
                <w:highlight w:val="none"/>
              </w:rPr>
            </w:pPr>
            <w:r>
              <w:rPr>
                <w:rFonts w:hint="eastAsia" w:cs="宋体"/>
                <w:color w:val="auto"/>
                <w:szCs w:val="28"/>
                <w:highlight w:val="none"/>
              </w:rPr>
              <w:t>供应商名称(公章)：</w:t>
            </w:r>
          </w:p>
          <w:p w14:paraId="7E9CF1F7">
            <w:pPr>
              <w:pStyle w:val="20"/>
              <w:keepNext w:val="0"/>
              <w:keepLines w:val="0"/>
              <w:suppressLineNumbers w:val="0"/>
              <w:spacing w:before="0" w:beforeAutospacing="0" w:afterAutospacing="0" w:line="360" w:lineRule="auto"/>
              <w:ind w:left="0" w:right="0" w:firstLine="950" w:firstLineChars="396"/>
              <w:rPr>
                <w:rFonts w:hint="default" w:cs="宋体"/>
                <w:color w:val="auto"/>
                <w:szCs w:val="28"/>
                <w:highlight w:val="none"/>
              </w:rPr>
            </w:pPr>
            <w:r>
              <w:rPr>
                <w:rFonts w:hint="eastAsia"/>
                <w:color w:val="auto"/>
                <w:highlight w:val="none"/>
              </w:rPr>
              <w:t>供应商</w:t>
            </w:r>
            <w:r>
              <w:rPr>
                <w:rFonts w:hint="eastAsia" w:cs="宋体"/>
                <w:color w:val="auto"/>
                <w:szCs w:val="28"/>
                <w:highlight w:val="none"/>
              </w:rPr>
              <w:t>地址：</w:t>
            </w:r>
          </w:p>
          <w:p w14:paraId="58FA1188">
            <w:pPr>
              <w:keepNext w:val="0"/>
              <w:keepLines w:val="0"/>
              <w:suppressLineNumbers w:val="0"/>
              <w:tabs>
                <w:tab w:val="left" w:pos="851"/>
              </w:tabs>
              <w:snapToGrid w:val="0"/>
              <w:spacing w:before="0" w:beforeAutospacing="0" w:after="0" w:afterAutospacing="0" w:line="360" w:lineRule="auto"/>
              <w:ind w:left="0" w:right="0"/>
              <w:rPr>
                <w:rFonts w:hint="default" w:cs="宋体"/>
                <w:b/>
                <w:color w:val="auto"/>
                <w:sz w:val="32"/>
                <w:szCs w:val="20"/>
                <w:highlight w:val="none"/>
              </w:rPr>
            </w:pPr>
          </w:p>
        </w:tc>
      </w:tr>
    </w:tbl>
    <w:p w14:paraId="1062E0B0">
      <w:pPr>
        <w:pStyle w:val="20"/>
        <w:rPr>
          <w:rFonts w:hint="eastAsia"/>
          <w:color w:val="auto"/>
          <w:highlight w:val="none"/>
        </w:rPr>
      </w:pPr>
    </w:p>
    <w:p w14:paraId="0269E549">
      <w:pPr>
        <w:pStyle w:val="20"/>
        <w:rPr>
          <w:rFonts w:hint="eastAsia"/>
          <w:color w:val="auto"/>
          <w:highlight w:val="none"/>
        </w:rPr>
      </w:pPr>
    </w:p>
    <w:p w14:paraId="477740AC">
      <w:pPr>
        <w:pStyle w:val="20"/>
        <w:rPr>
          <w:rFonts w:hint="eastAsia"/>
          <w:color w:val="auto"/>
          <w:highlight w:val="none"/>
        </w:rPr>
      </w:pPr>
    </w:p>
    <w:p w14:paraId="11260F52">
      <w:pPr>
        <w:pStyle w:val="20"/>
        <w:rPr>
          <w:color w:val="auto"/>
          <w:highlight w:val="none"/>
        </w:rPr>
      </w:pPr>
      <w:r>
        <w:rPr>
          <w:rFonts w:hint="eastAsia"/>
          <w:color w:val="auto"/>
          <w:highlight w:val="none"/>
        </w:rPr>
        <w:t>响应文件封面参考：</w:t>
      </w:r>
    </w:p>
    <w:p w14:paraId="60111452">
      <w:pPr>
        <w:pStyle w:val="26"/>
        <w:spacing w:line="360" w:lineRule="auto"/>
        <w:jc w:val="center"/>
        <w:rPr>
          <w:rFonts w:hAnsi="宋体"/>
          <w:b/>
          <w:color w:val="auto"/>
          <w:sz w:val="44"/>
          <w:szCs w:val="44"/>
          <w:highlight w:val="none"/>
          <w:lang w:val="zh-CN"/>
        </w:rPr>
      </w:pPr>
    </w:p>
    <w:p w14:paraId="03A27C2A">
      <w:pPr>
        <w:pStyle w:val="26"/>
        <w:tabs>
          <w:tab w:val="left" w:pos="1260"/>
        </w:tabs>
        <w:spacing w:line="360" w:lineRule="auto"/>
        <w:jc w:val="center"/>
        <w:outlineLvl w:val="2"/>
        <w:rPr>
          <w:rFonts w:hAnsi="宋体"/>
          <w:b/>
          <w:color w:val="auto"/>
          <w:sz w:val="44"/>
          <w:szCs w:val="44"/>
          <w:highlight w:val="none"/>
        </w:rPr>
      </w:pPr>
      <w:r>
        <w:rPr>
          <w:rFonts w:hint="eastAsia" w:hAnsi="宋体" w:cs="宋体"/>
          <w:b/>
          <w:bCs/>
          <w:color w:val="auto"/>
          <w:sz w:val="44"/>
          <w:szCs w:val="44"/>
          <w:highlight w:val="none"/>
          <w:lang w:val="en-US" w:eastAsia="zh-CN"/>
        </w:rPr>
        <w:t>2025-2028年</w:t>
      </w:r>
      <w:r>
        <w:rPr>
          <w:rFonts w:hint="eastAsia" w:hAnsi="宋体" w:cs="宋体"/>
          <w:b/>
          <w:bCs/>
          <w:color w:val="auto"/>
          <w:sz w:val="44"/>
          <w:szCs w:val="44"/>
          <w:highlight w:val="none"/>
          <w:lang w:val="zh-CN"/>
        </w:rPr>
        <w:t>保险服务项目</w:t>
      </w:r>
    </w:p>
    <w:p w14:paraId="08C6D09A">
      <w:pPr>
        <w:pStyle w:val="26"/>
        <w:spacing w:line="360" w:lineRule="auto"/>
        <w:rPr>
          <w:rFonts w:hAnsi="宋体"/>
          <w:b/>
          <w:color w:val="auto"/>
          <w:highlight w:val="none"/>
        </w:rPr>
      </w:pPr>
    </w:p>
    <w:p w14:paraId="7A3BBC6B">
      <w:pPr>
        <w:pStyle w:val="26"/>
        <w:spacing w:line="360" w:lineRule="auto"/>
        <w:jc w:val="center"/>
        <w:rPr>
          <w:rFonts w:hAnsi="宋体"/>
          <w:b/>
          <w:color w:val="auto"/>
          <w:highlight w:val="none"/>
        </w:rPr>
      </w:pPr>
    </w:p>
    <w:p w14:paraId="54ACC130">
      <w:pPr>
        <w:pStyle w:val="26"/>
        <w:tabs>
          <w:tab w:val="left" w:pos="1260"/>
        </w:tabs>
        <w:spacing w:line="360" w:lineRule="auto"/>
        <w:jc w:val="center"/>
        <w:outlineLvl w:val="0"/>
        <w:rPr>
          <w:rFonts w:hint="eastAsia" w:hAnsi="宋体"/>
          <w:b/>
          <w:color w:val="auto"/>
          <w:sz w:val="48"/>
          <w:szCs w:val="48"/>
          <w:highlight w:val="none"/>
        </w:rPr>
      </w:pPr>
      <w:bookmarkStart w:id="35" w:name="_Toc21291"/>
      <w:bookmarkStart w:id="36" w:name="_Toc31160"/>
      <w:bookmarkStart w:id="37" w:name="_Toc19181"/>
      <w:bookmarkStart w:id="38" w:name="_Toc3355"/>
      <w:r>
        <w:rPr>
          <w:rFonts w:hint="eastAsia" w:hAnsi="宋体"/>
          <w:b/>
          <w:color w:val="auto"/>
          <w:sz w:val="48"/>
          <w:szCs w:val="48"/>
          <w:highlight w:val="none"/>
        </w:rPr>
        <w:t>响应文件</w:t>
      </w:r>
      <w:bookmarkEnd w:id="35"/>
      <w:bookmarkEnd w:id="36"/>
      <w:bookmarkEnd w:id="37"/>
      <w:bookmarkEnd w:id="38"/>
    </w:p>
    <w:p w14:paraId="40DE9F93">
      <w:pPr>
        <w:pStyle w:val="26"/>
        <w:tabs>
          <w:tab w:val="left" w:pos="1260"/>
        </w:tabs>
        <w:spacing w:line="360" w:lineRule="auto"/>
        <w:jc w:val="center"/>
        <w:rPr>
          <w:rFonts w:hAnsi="宋体"/>
          <w:b/>
          <w:color w:val="auto"/>
          <w:highlight w:val="none"/>
        </w:rPr>
      </w:pPr>
    </w:p>
    <w:p w14:paraId="0954B33F">
      <w:pPr>
        <w:pStyle w:val="26"/>
        <w:spacing w:line="360" w:lineRule="auto"/>
        <w:jc w:val="center"/>
        <w:outlineLvl w:val="0"/>
        <w:rPr>
          <w:rFonts w:hAnsi="宋体"/>
          <w:b/>
          <w:color w:val="auto"/>
          <w:sz w:val="28"/>
          <w:szCs w:val="28"/>
          <w:highlight w:val="none"/>
        </w:rPr>
      </w:pPr>
      <w:bookmarkStart w:id="39" w:name="_Toc28881"/>
      <w:bookmarkStart w:id="40" w:name="_Toc5120"/>
      <w:bookmarkStart w:id="41" w:name="_Toc15644"/>
      <w:bookmarkStart w:id="42" w:name="_Toc8487"/>
      <w:r>
        <w:rPr>
          <w:rFonts w:hint="eastAsia" w:hAnsi="宋体"/>
          <w:b/>
          <w:color w:val="auto"/>
          <w:sz w:val="28"/>
          <w:szCs w:val="28"/>
          <w:highlight w:val="none"/>
        </w:rPr>
        <w:t>（正本/副本/报价信封）</w:t>
      </w:r>
      <w:bookmarkEnd w:id="39"/>
      <w:bookmarkEnd w:id="40"/>
      <w:bookmarkEnd w:id="41"/>
      <w:bookmarkEnd w:id="42"/>
    </w:p>
    <w:p w14:paraId="1781E210">
      <w:pPr>
        <w:pStyle w:val="26"/>
        <w:spacing w:line="360" w:lineRule="auto"/>
        <w:jc w:val="center"/>
        <w:rPr>
          <w:rFonts w:hAnsi="宋体"/>
          <w:b/>
          <w:color w:val="auto"/>
          <w:highlight w:val="none"/>
        </w:rPr>
      </w:pPr>
    </w:p>
    <w:p w14:paraId="4D133785">
      <w:pPr>
        <w:pStyle w:val="26"/>
        <w:spacing w:line="360" w:lineRule="auto"/>
        <w:jc w:val="center"/>
        <w:rPr>
          <w:rFonts w:hAnsi="宋体"/>
          <w:b/>
          <w:color w:val="auto"/>
          <w:highlight w:val="none"/>
        </w:rPr>
      </w:pPr>
    </w:p>
    <w:p w14:paraId="24B8EF71">
      <w:pPr>
        <w:spacing w:line="360" w:lineRule="auto"/>
        <w:ind w:firstLine="1405" w:firstLineChars="700"/>
        <w:rPr>
          <w:rFonts w:hAnsi="宋体"/>
          <w:b/>
          <w:color w:val="auto"/>
          <w:szCs w:val="21"/>
          <w:highlight w:val="none"/>
        </w:rPr>
      </w:pPr>
    </w:p>
    <w:p w14:paraId="3CF8D211">
      <w:pPr>
        <w:spacing w:line="360" w:lineRule="auto"/>
        <w:ind w:firstLine="1405" w:firstLineChars="700"/>
        <w:rPr>
          <w:rFonts w:hAnsi="宋体"/>
          <w:b/>
          <w:color w:val="auto"/>
          <w:szCs w:val="21"/>
          <w:highlight w:val="none"/>
        </w:rPr>
      </w:pPr>
    </w:p>
    <w:p w14:paraId="2C70302A">
      <w:pPr>
        <w:spacing w:line="360" w:lineRule="auto"/>
        <w:ind w:firstLine="1405" w:firstLineChars="700"/>
        <w:rPr>
          <w:rFonts w:hAnsi="宋体"/>
          <w:b/>
          <w:color w:val="auto"/>
          <w:szCs w:val="21"/>
          <w:highlight w:val="none"/>
        </w:rPr>
      </w:pPr>
    </w:p>
    <w:p w14:paraId="0A6FFFBD">
      <w:pPr>
        <w:spacing w:line="360" w:lineRule="auto"/>
        <w:ind w:firstLine="1405" w:firstLineChars="700"/>
        <w:rPr>
          <w:rFonts w:hAnsi="宋体"/>
          <w:b/>
          <w:color w:val="auto"/>
          <w:szCs w:val="21"/>
          <w:highlight w:val="none"/>
        </w:rPr>
      </w:pPr>
    </w:p>
    <w:p w14:paraId="675F9120">
      <w:pPr>
        <w:spacing w:line="360" w:lineRule="auto"/>
        <w:ind w:firstLine="1405" w:firstLineChars="700"/>
        <w:rPr>
          <w:rFonts w:hAnsi="宋体"/>
          <w:b/>
          <w:color w:val="auto"/>
          <w:szCs w:val="21"/>
          <w:highlight w:val="none"/>
        </w:rPr>
      </w:pPr>
    </w:p>
    <w:p w14:paraId="75D1F501">
      <w:pPr>
        <w:spacing w:line="360" w:lineRule="auto"/>
        <w:ind w:firstLine="1405" w:firstLineChars="700"/>
        <w:rPr>
          <w:rFonts w:hAnsi="宋体"/>
          <w:b/>
          <w:color w:val="auto"/>
          <w:szCs w:val="21"/>
          <w:highlight w:val="none"/>
        </w:rPr>
      </w:pPr>
    </w:p>
    <w:p w14:paraId="559B1736">
      <w:pPr>
        <w:spacing w:line="360" w:lineRule="auto"/>
        <w:ind w:firstLine="1405" w:firstLineChars="700"/>
        <w:rPr>
          <w:rFonts w:hAnsi="宋体"/>
          <w:b/>
          <w:color w:val="auto"/>
          <w:szCs w:val="21"/>
          <w:highlight w:val="none"/>
        </w:rPr>
      </w:pPr>
    </w:p>
    <w:p w14:paraId="05143A9B">
      <w:pPr>
        <w:autoSpaceDE w:val="0"/>
        <w:autoSpaceDN w:val="0"/>
        <w:spacing w:line="360" w:lineRule="auto"/>
        <w:ind w:firstLine="1687" w:firstLineChars="700"/>
        <w:rPr>
          <w:rFonts w:hint="default" w:hAnsi="宋体" w:eastAsia="宋体" w:cs="宋体"/>
          <w:b/>
          <w:color w:val="auto"/>
          <w:sz w:val="24"/>
          <w:highlight w:val="none"/>
          <w:lang w:val="en-US" w:eastAsia="zh-CN"/>
        </w:rPr>
      </w:pPr>
    </w:p>
    <w:p w14:paraId="239EC0EE">
      <w:pPr>
        <w:pStyle w:val="26"/>
        <w:spacing w:line="360" w:lineRule="auto"/>
        <w:ind w:firstLine="1687" w:firstLineChars="700"/>
        <w:rPr>
          <w:rFonts w:hint="eastAsia" w:hAnsi="宋体" w:cs="宋体"/>
          <w:b/>
          <w:color w:val="auto"/>
          <w:sz w:val="24"/>
          <w:szCs w:val="24"/>
          <w:highlight w:val="none"/>
          <w:u w:val="single"/>
        </w:rPr>
      </w:pPr>
      <w:r>
        <w:rPr>
          <w:rFonts w:hint="eastAsia" w:hAnsi="宋体" w:cs="宋体"/>
          <w:b/>
          <w:color w:val="auto"/>
          <w:sz w:val="24"/>
          <w:szCs w:val="24"/>
          <w:highlight w:val="none"/>
        </w:rPr>
        <w:t>供应商名称：</w:t>
      </w:r>
      <w:r>
        <w:rPr>
          <w:rFonts w:hint="eastAsia" w:hAnsi="宋体" w:cs="宋体"/>
          <w:b/>
          <w:color w:val="auto"/>
          <w:sz w:val="24"/>
          <w:szCs w:val="24"/>
          <w:highlight w:val="none"/>
          <w:u w:val="single"/>
        </w:rPr>
        <w:t xml:space="preserve">                     （加盖公章）</w:t>
      </w:r>
    </w:p>
    <w:p w14:paraId="30CF1CED">
      <w:pPr>
        <w:pStyle w:val="20"/>
        <w:spacing w:line="360" w:lineRule="auto"/>
        <w:ind w:firstLine="0" w:firstLineChars="0"/>
        <w:jc w:val="center"/>
        <w:rPr>
          <w:rFonts w:hint="eastAsia" w:hAnsi="宋体" w:cs="宋体"/>
          <w:b/>
          <w:color w:val="auto"/>
          <w:sz w:val="24"/>
          <w:highlight w:val="none"/>
        </w:rPr>
      </w:pPr>
      <w:r>
        <w:rPr>
          <w:rFonts w:hint="eastAsia" w:hAnsi="宋体" w:cs="宋体"/>
          <w:b/>
          <w:color w:val="auto"/>
          <w:sz w:val="24"/>
          <w:highlight w:val="none"/>
        </w:rPr>
        <w:t>日期：</w:t>
      </w:r>
      <w:r>
        <w:rPr>
          <w:rFonts w:hint="eastAsia" w:hAnsi="宋体" w:cs="宋体"/>
          <w:b/>
          <w:color w:val="auto"/>
          <w:sz w:val="24"/>
          <w:highlight w:val="none"/>
          <w:u w:val="single"/>
        </w:rPr>
        <w:t xml:space="preserve">             </w:t>
      </w:r>
      <w:r>
        <w:rPr>
          <w:rFonts w:hint="eastAsia" w:hAnsi="宋体" w:cs="宋体"/>
          <w:b/>
          <w:color w:val="auto"/>
          <w:sz w:val="24"/>
          <w:highlight w:val="none"/>
        </w:rPr>
        <w:t>年</w:t>
      </w:r>
      <w:r>
        <w:rPr>
          <w:rFonts w:hint="eastAsia" w:hAnsi="宋体" w:cs="宋体"/>
          <w:b/>
          <w:color w:val="auto"/>
          <w:sz w:val="24"/>
          <w:highlight w:val="none"/>
          <w:u w:val="single"/>
        </w:rPr>
        <w:t xml:space="preserve">      </w:t>
      </w:r>
      <w:r>
        <w:rPr>
          <w:rFonts w:hint="eastAsia" w:hAnsi="宋体" w:cs="宋体"/>
          <w:b/>
          <w:color w:val="auto"/>
          <w:sz w:val="24"/>
          <w:highlight w:val="none"/>
        </w:rPr>
        <w:t>月</w:t>
      </w:r>
      <w:r>
        <w:rPr>
          <w:rFonts w:hint="eastAsia" w:hAnsi="宋体" w:cs="宋体"/>
          <w:b/>
          <w:color w:val="auto"/>
          <w:sz w:val="24"/>
          <w:highlight w:val="none"/>
          <w:u w:val="single"/>
        </w:rPr>
        <w:t xml:space="preserve">      </w:t>
      </w:r>
      <w:r>
        <w:rPr>
          <w:rFonts w:hint="eastAsia" w:hAnsi="宋体" w:cs="宋体"/>
          <w:b/>
          <w:color w:val="auto"/>
          <w:sz w:val="24"/>
          <w:highlight w:val="none"/>
        </w:rPr>
        <w:t>日</w:t>
      </w:r>
    </w:p>
    <w:p w14:paraId="4959916F">
      <w:pPr>
        <w:autoSpaceDE w:val="0"/>
        <w:autoSpaceDN w:val="0"/>
        <w:spacing w:line="360" w:lineRule="auto"/>
        <w:ind w:firstLine="1687" w:firstLineChars="700"/>
        <w:rPr>
          <w:rFonts w:hint="eastAsia" w:hAnsi="宋体" w:cs="宋体"/>
          <w:b/>
          <w:color w:val="auto"/>
          <w:sz w:val="24"/>
          <w:highlight w:val="none"/>
        </w:rPr>
      </w:pPr>
    </w:p>
    <w:p w14:paraId="20C15840">
      <w:pPr>
        <w:pStyle w:val="20"/>
        <w:rPr>
          <w:rFonts w:hint="eastAsia" w:hAnsi="宋体" w:cs="宋体"/>
          <w:b/>
          <w:color w:val="auto"/>
          <w:sz w:val="24"/>
          <w:highlight w:val="none"/>
        </w:rPr>
      </w:pPr>
    </w:p>
    <w:p w14:paraId="544B2DE9">
      <w:pPr>
        <w:pStyle w:val="21"/>
        <w:rPr>
          <w:rFonts w:hint="eastAsia" w:hAnsi="宋体" w:cs="宋体"/>
          <w:b/>
          <w:color w:val="auto"/>
          <w:sz w:val="24"/>
          <w:highlight w:val="none"/>
        </w:rPr>
      </w:pPr>
    </w:p>
    <w:p w14:paraId="0751A46F">
      <w:pPr>
        <w:rPr>
          <w:rFonts w:hint="eastAsia"/>
          <w:color w:val="auto"/>
          <w:highlight w:val="none"/>
        </w:rPr>
      </w:pPr>
    </w:p>
    <w:p w14:paraId="62888E87">
      <w:pPr>
        <w:pStyle w:val="3"/>
        <w:numPr>
          <w:ilvl w:val="0"/>
          <w:numId w:val="0"/>
        </w:numPr>
        <w:spacing w:before="0"/>
        <w:ind w:right="800" w:rightChars="400"/>
        <w:jc w:val="both"/>
        <w:rPr>
          <w:color w:val="auto"/>
          <w:highlight w:val="none"/>
        </w:rPr>
      </w:pPr>
    </w:p>
    <w:p w14:paraId="1FEDBA91">
      <w:pPr>
        <w:rPr>
          <w:color w:val="auto"/>
          <w:highlight w:val="none"/>
        </w:rPr>
      </w:pPr>
    </w:p>
    <w:p w14:paraId="4B0A9B03">
      <w:pPr>
        <w:pStyle w:val="3"/>
        <w:numPr>
          <w:ilvl w:val="0"/>
          <w:numId w:val="0"/>
        </w:numPr>
        <w:spacing w:before="0"/>
        <w:ind w:right="800" w:rightChars="400" w:firstLine="3373" w:firstLineChars="1200"/>
        <w:jc w:val="both"/>
        <w:rPr>
          <w:color w:val="auto"/>
          <w:highlight w:val="none"/>
        </w:rPr>
      </w:pPr>
      <w:r>
        <w:rPr>
          <w:rFonts w:hint="eastAsia" w:hAnsi="宋体"/>
          <w:color w:val="auto"/>
          <w:szCs w:val="28"/>
          <w:highlight w:val="none"/>
          <w:lang w:eastAsia="zh-CN"/>
        </w:rPr>
        <w:t>一、</w:t>
      </w:r>
      <w:r>
        <w:rPr>
          <w:rFonts w:hint="eastAsia" w:hAnsi="宋体"/>
          <w:color w:val="auto"/>
          <w:szCs w:val="28"/>
          <w:highlight w:val="none"/>
        </w:rPr>
        <w:t>自查表</w:t>
      </w:r>
      <w:bookmarkEnd w:id="22"/>
      <w:bookmarkEnd w:id="23"/>
    </w:p>
    <w:p w14:paraId="693B963F">
      <w:pPr>
        <w:keepNext/>
        <w:keepLines/>
        <w:jc w:val="center"/>
        <w:outlineLvl w:val="3"/>
        <w:rPr>
          <w:color w:val="auto"/>
          <w:sz w:val="24"/>
          <w:szCs w:val="24"/>
          <w:highlight w:val="none"/>
        </w:rPr>
      </w:pPr>
      <w:r>
        <w:rPr>
          <w:rFonts w:hint="eastAsia" w:hAnsi="宋体" w:cs="宋体"/>
          <w:b/>
          <w:color w:val="auto"/>
          <w:sz w:val="24"/>
          <w:szCs w:val="24"/>
          <w:highlight w:val="none"/>
        </w:rPr>
        <w:t>1.1资格性与符合性自查表</w:t>
      </w:r>
    </w:p>
    <w:tbl>
      <w:tblPr>
        <w:tblStyle w:val="46"/>
        <w:tblpPr w:leftFromText="180" w:rightFromText="180" w:vertAnchor="text" w:horzAnchor="page" w:tblpX="1634" w:tblpY="247"/>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5957"/>
        <w:gridCol w:w="1000"/>
        <w:gridCol w:w="1167"/>
      </w:tblGrid>
      <w:tr w14:paraId="192E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1" w:hRule="atLeast"/>
          <w:tblHeader/>
          <w:jc w:val="center"/>
        </w:trPr>
        <w:tc>
          <w:tcPr>
            <w:tcW w:w="963" w:type="dxa"/>
            <w:vAlign w:val="center"/>
          </w:tcPr>
          <w:p w14:paraId="543F48EE">
            <w:pPr>
              <w:keepNext w:val="0"/>
              <w:keepLines w:val="0"/>
              <w:suppressLineNumbers w:val="0"/>
              <w:spacing w:before="0" w:beforeAutospacing="0" w:after="0" w:afterAutospacing="0"/>
              <w:ind w:left="0" w:right="0"/>
              <w:jc w:val="center"/>
              <w:rPr>
                <w:rFonts w:hint="eastAsia" w:hAnsi="宋体" w:cs="宋体"/>
                <w:b/>
                <w:bCs/>
                <w:color w:val="auto"/>
                <w:sz w:val="21"/>
                <w:szCs w:val="21"/>
                <w:highlight w:val="none"/>
              </w:rPr>
            </w:pPr>
            <w:r>
              <w:rPr>
                <w:rFonts w:hint="eastAsia" w:hAnsi="宋体" w:cs="宋体"/>
                <w:b/>
                <w:color w:val="auto"/>
                <w:sz w:val="21"/>
                <w:szCs w:val="21"/>
                <w:highlight w:val="none"/>
              </w:rPr>
              <w:t>投标有效性审查项目</w:t>
            </w:r>
          </w:p>
        </w:tc>
        <w:tc>
          <w:tcPr>
            <w:tcW w:w="5957" w:type="dxa"/>
            <w:vAlign w:val="center"/>
          </w:tcPr>
          <w:p w14:paraId="487B9DDF">
            <w:pPr>
              <w:keepNext w:val="0"/>
              <w:keepLines w:val="0"/>
              <w:suppressLineNumbers w:val="0"/>
              <w:spacing w:before="0" w:beforeAutospacing="0" w:after="0" w:afterAutospacing="0"/>
              <w:ind w:left="-171"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采购</w:t>
            </w:r>
            <w:r>
              <w:rPr>
                <w:rFonts w:hint="eastAsia" w:hAnsi="宋体" w:cs="宋体"/>
                <w:b/>
                <w:bCs/>
                <w:color w:val="auto"/>
                <w:sz w:val="21"/>
                <w:szCs w:val="21"/>
                <w:highlight w:val="none"/>
              </w:rPr>
              <w:t>文件要求</w:t>
            </w:r>
          </w:p>
        </w:tc>
        <w:tc>
          <w:tcPr>
            <w:tcW w:w="1000" w:type="dxa"/>
            <w:vAlign w:val="center"/>
          </w:tcPr>
          <w:p w14:paraId="2F1A93BE">
            <w:pPr>
              <w:keepNext w:val="0"/>
              <w:keepLines w:val="0"/>
              <w:suppressLineNumbers w:val="0"/>
              <w:spacing w:before="0" w:beforeAutospacing="0" w:after="0" w:afterAutospacing="0"/>
              <w:ind w:left="-171"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自查结论</w:t>
            </w:r>
          </w:p>
        </w:tc>
        <w:tc>
          <w:tcPr>
            <w:tcW w:w="1167" w:type="dxa"/>
            <w:vAlign w:val="center"/>
          </w:tcPr>
          <w:p w14:paraId="0F5CE742">
            <w:pPr>
              <w:keepNext w:val="0"/>
              <w:keepLines w:val="0"/>
              <w:suppressLineNumbers w:val="0"/>
              <w:spacing w:before="0" w:beforeAutospacing="0" w:after="0" w:afterAutospacing="0"/>
              <w:ind w:left="-171"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证明资料</w:t>
            </w:r>
          </w:p>
        </w:tc>
      </w:tr>
      <w:tr w14:paraId="3032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2" w:hRule="atLeast"/>
          <w:jc w:val="center"/>
        </w:trPr>
        <w:tc>
          <w:tcPr>
            <w:tcW w:w="963" w:type="dxa"/>
            <w:vMerge w:val="restart"/>
            <w:vAlign w:val="center"/>
          </w:tcPr>
          <w:p w14:paraId="0C621D82">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B10616B">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1D66EA38">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6EC7B3F1">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F263065">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65F2586D">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5C0AE4F6">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495EC5C9">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156BF93">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27BBE470">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48FD960">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240B7258">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3927A74E">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569AE25B">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3D49D7CB">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3359EEB3">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6652FE7">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r>
              <w:rPr>
                <w:rFonts w:hint="eastAsia" w:hAnsi="宋体" w:cs="宋体"/>
                <w:b w:val="0"/>
                <w:bCs/>
                <w:color w:val="auto"/>
                <w:sz w:val="21"/>
                <w:szCs w:val="21"/>
                <w:highlight w:val="none"/>
              </w:rPr>
              <w:t>资格性审查</w:t>
            </w:r>
          </w:p>
          <w:p w14:paraId="1C26E433">
            <w:pPr>
              <w:pStyle w:val="20"/>
              <w:keepNext w:val="0"/>
              <w:keepLines w:val="0"/>
              <w:suppressLineNumbers w:val="0"/>
              <w:spacing w:before="0" w:beforeAutospacing="0" w:afterAutospacing="0"/>
              <w:ind w:left="0" w:right="0"/>
              <w:rPr>
                <w:rFonts w:hint="eastAsia" w:ascii="宋体" w:hAnsi="宋体" w:cs="宋体"/>
                <w:b w:val="0"/>
                <w:bCs/>
                <w:color w:val="auto"/>
                <w:sz w:val="21"/>
                <w:szCs w:val="21"/>
                <w:highlight w:val="none"/>
              </w:rPr>
            </w:pPr>
          </w:p>
          <w:p w14:paraId="491C52A9">
            <w:pPr>
              <w:pStyle w:val="21"/>
              <w:keepNext w:val="0"/>
              <w:keepLines w:val="0"/>
              <w:suppressLineNumbers w:val="0"/>
              <w:spacing w:before="0" w:beforeAutospacing="0" w:after="0" w:afterAutospacing="0"/>
              <w:ind w:right="0"/>
              <w:rPr>
                <w:rFonts w:hint="eastAsia" w:hAnsi="宋体" w:cs="宋体"/>
                <w:b w:val="0"/>
                <w:bCs/>
                <w:color w:val="auto"/>
                <w:sz w:val="21"/>
                <w:szCs w:val="21"/>
                <w:highlight w:val="none"/>
              </w:rPr>
            </w:pPr>
          </w:p>
          <w:p w14:paraId="34D625FA">
            <w:pPr>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587D28D1">
            <w:pPr>
              <w:pStyle w:val="20"/>
              <w:keepNext w:val="0"/>
              <w:keepLines w:val="0"/>
              <w:suppressLineNumbers w:val="0"/>
              <w:spacing w:before="0" w:beforeAutospacing="0" w:afterAutospacing="0"/>
              <w:ind w:left="0" w:right="0"/>
              <w:rPr>
                <w:rFonts w:hint="eastAsia" w:ascii="宋体" w:hAnsi="宋体" w:cs="宋体"/>
                <w:b w:val="0"/>
                <w:bCs/>
                <w:color w:val="auto"/>
                <w:sz w:val="21"/>
                <w:szCs w:val="21"/>
                <w:highlight w:val="none"/>
              </w:rPr>
            </w:pPr>
          </w:p>
          <w:p w14:paraId="5507CEAE">
            <w:pPr>
              <w:pStyle w:val="21"/>
              <w:keepNext w:val="0"/>
              <w:keepLines w:val="0"/>
              <w:suppressLineNumbers w:val="0"/>
              <w:spacing w:before="0" w:beforeAutospacing="0" w:after="0" w:afterAutospacing="0"/>
              <w:ind w:right="0"/>
              <w:rPr>
                <w:rFonts w:hint="eastAsia" w:hAnsi="宋体" w:cs="宋体"/>
                <w:b w:val="0"/>
                <w:bCs/>
                <w:color w:val="auto"/>
                <w:sz w:val="21"/>
                <w:szCs w:val="21"/>
                <w:highlight w:val="none"/>
              </w:rPr>
            </w:pPr>
          </w:p>
          <w:p w14:paraId="035081D6">
            <w:pPr>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501F86A5">
            <w:pPr>
              <w:pStyle w:val="20"/>
              <w:keepNext w:val="0"/>
              <w:keepLines w:val="0"/>
              <w:suppressLineNumbers w:val="0"/>
              <w:spacing w:before="0" w:beforeAutospacing="0" w:afterAutospacing="0"/>
              <w:ind w:left="0" w:right="0"/>
              <w:rPr>
                <w:rFonts w:hint="eastAsia" w:ascii="宋体" w:hAnsi="宋体" w:cs="宋体"/>
                <w:b w:val="0"/>
                <w:bCs/>
                <w:color w:val="auto"/>
                <w:sz w:val="21"/>
                <w:szCs w:val="21"/>
                <w:highlight w:val="none"/>
              </w:rPr>
            </w:pPr>
          </w:p>
          <w:p w14:paraId="0051DC7A">
            <w:pPr>
              <w:pStyle w:val="21"/>
              <w:keepNext w:val="0"/>
              <w:keepLines w:val="0"/>
              <w:suppressLineNumbers w:val="0"/>
              <w:spacing w:before="0" w:beforeAutospacing="0" w:after="0" w:afterAutospacing="0"/>
              <w:ind w:right="0"/>
              <w:rPr>
                <w:rFonts w:hint="eastAsia" w:hAnsi="宋体" w:cs="宋体"/>
                <w:b w:val="0"/>
                <w:bCs/>
                <w:color w:val="auto"/>
                <w:sz w:val="21"/>
                <w:szCs w:val="21"/>
                <w:highlight w:val="none"/>
              </w:rPr>
            </w:pPr>
          </w:p>
          <w:p w14:paraId="7E229B44">
            <w:pPr>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516ED05C">
            <w:pPr>
              <w:pStyle w:val="20"/>
              <w:keepNext w:val="0"/>
              <w:keepLines w:val="0"/>
              <w:suppressLineNumbers w:val="0"/>
              <w:spacing w:before="0" w:beforeAutospacing="0" w:afterAutospacing="0"/>
              <w:ind w:left="0" w:right="0"/>
              <w:rPr>
                <w:rFonts w:hint="eastAsia" w:ascii="宋体" w:hAnsi="宋体" w:cs="宋体"/>
                <w:b w:val="0"/>
                <w:bCs/>
                <w:color w:val="auto"/>
                <w:sz w:val="21"/>
                <w:szCs w:val="21"/>
                <w:highlight w:val="none"/>
              </w:rPr>
            </w:pPr>
          </w:p>
          <w:p w14:paraId="6613F14B">
            <w:pPr>
              <w:pStyle w:val="21"/>
              <w:keepNext w:val="0"/>
              <w:keepLines w:val="0"/>
              <w:suppressLineNumbers w:val="0"/>
              <w:spacing w:before="0" w:beforeAutospacing="0" w:after="0" w:afterAutospacing="0"/>
              <w:ind w:right="0"/>
              <w:rPr>
                <w:rFonts w:hint="eastAsia" w:hAnsi="宋体" w:cs="宋体"/>
                <w:b w:val="0"/>
                <w:bCs/>
                <w:color w:val="auto"/>
                <w:sz w:val="21"/>
                <w:szCs w:val="21"/>
                <w:highlight w:val="none"/>
              </w:rPr>
            </w:pPr>
          </w:p>
          <w:p w14:paraId="36C9CB26">
            <w:pPr>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647B1A85">
            <w:pPr>
              <w:pStyle w:val="20"/>
              <w:keepNext w:val="0"/>
              <w:keepLines w:val="0"/>
              <w:suppressLineNumbers w:val="0"/>
              <w:spacing w:before="0" w:beforeAutospacing="0" w:afterAutospacing="0"/>
              <w:ind w:left="0" w:right="0"/>
              <w:rPr>
                <w:rFonts w:hint="eastAsia" w:ascii="宋体" w:hAnsi="宋体" w:cs="宋体"/>
                <w:b w:val="0"/>
                <w:bCs/>
                <w:color w:val="auto"/>
                <w:sz w:val="21"/>
                <w:szCs w:val="21"/>
                <w:highlight w:val="none"/>
              </w:rPr>
            </w:pPr>
          </w:p>
          <w:p w14:paraId="51936FB4">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4186EADC">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7811FAD6">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86BCD94">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27155E38">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32179F7C">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738A6D9">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39CE5322">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04AEA250">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551C8E76">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6646069D">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p w14:paraId="5B5CDA4D">
            <w:pPr>
              <w:pStyle w:val="20"/>
              <w:keepNext w:val="0"/>
              <w:keepLines w:val="0"/>
              <w:suppressLineNumbers w:val="0"/>
              <w:spacing w:before="0" w:beforeAutospacing="0" w:afterAutospacing="0"/>
              <w:ind w:left="0" w:right="0"/>
              <w:rPr>
                <w:rFonts w:hint="eastAsia" w:hAnsi="宋体" w:cs="宋体"/>
                <w:b w:val="0"/>
                <w:bCs/>
                <w:color w:val="auto"/>
                <w:sz w:val="21"/>
                <w:szCs w:val="21"/>
                <w:highlight w:val="none"/>
              </w:rPr>
            </w:pPr>
          </w:p>
          <w:p w14:paraId="50D5F93D">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072D3E0E">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05EECA56">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6B3AA522">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18AD88DB">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54BC1623">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120B4D8E">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3A8A2351">
            <w:pPr>
              <w:pStyle w:val="127"/>
              <w:keepNext w:val="0"/>
              <w:keepLines w:val="0"/>
              <w:suppressLineNumbers w:val="0"/>
              <w:spacing w:before="0" w:beforeAutospacing="0" w:after="0" w:afterAutospacing="0"/>
              <w:ind w:left="0" w:right="0"/>
              <w:rPr>
                <w:rFonts w:hint="eastAsia" w:hAnsi="宋体" w:cs="宋体"/>
                <w:b w:val="0"/>
                <w:bCs/>
                <w:color w:val="auto"/>
                <w:sz w:val="21"/>
                <w:szCs w:val="21"/>
                <w:highlight w:val="none"/>
              </w:rPr>
            </w:pPr>
          </w:p>
          <w:p w14:paraId="58A2CBFE">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r>
              <w:rPr>
                <w:rFonts w:hint="eastAsia" w:hAnsi="宋体" w:cs="宋体"/>
                <w:b w:val="0"/>
                <w:bCs/>
                <w:color w:val="auto"/>
                <w:sz w:val="21"/>
                <w:szCs w:val="21"/>
                <w:highlight w:val="none"/>
              </w:rPr>
              <w:t>资格性审查</w:t>
            </w:r>
          </w:p>
          <w:p w14:paraId="2CD1436A">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tc>
        <w:tc>
          <w:tcPr>
            <w:tcW w:w="5957" w:type="dxa"/>
            <w:vAlign w:val="center"/>
          </w:tcPr>
          <w:p w14:paraId="00944458">
            <w:pPr>
              <w:keepNext w:val="0"/>
              <w:keepLines w:val="0"/>
              <w:suppressLineNumbers w:val="0"/>
              <w:spacing w:before="0" w:beforeAutospacing="0" w:after="0" w:afterAutospacing="0" w:line="360" w:lineRule="auto"/>
              <w:ind w:left="28" w:right="0"/>
              <w:rPr>
                <w:rFonts w:hint="eastAsia" w:hAnsi="宋体" w:cs="宋体"/>
                <w:b w:val="0"/>
                <w:bCs/>
                <w:color w:val="auto"/>
                <w:sz w:val="21"/>
                <w:szCs w:val="21"/>
                <w:highlight w:val="none"/>
              </w:rPr>
            </w:pPr>
            <w:r>
              <w:rPr>
                <w:rFonts w:hint="eastAsia" w:hAnsi="宋体"/>
                <w:b w:val="0"/>
                <w:bCs/>
                <w:color w:val="auto"/>
                <w:sz w:val="21"/>
                <w:szCs w:val="21"/>
                <w:highlight w:val="none"/>
              </w:rPr>
              <w:t>具有独立承担民事责任的能力：在中华人民共和国境内注册的法人或其他组织或自然人，</w:t>
            </w:r>
            <w:r>
              <w:rPr>
                <w:rFonts w:hint="eastAsia" w:hAnsi="宋体"/>
                <w:b w:val="0"/>
                <w:bCs/>
                <w:color w:val="auto"/>
                <w:sz w:val="21"/>
                <w:szCs w:val="21"/>
                <w:highlight w:val="none"/>
                <w:lang w:eastAsia="zh-CN"/>
              </w:rPr>
              <w:t>响应</w:t>
            </w:r>
            <w:r>
              <w:rPr>
                <w:rFonts w:hint="eastAsia" w:hAnsi="宋体"/>
                <w:b w:val="0"/>
                <w:bCs/>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000" w:type="dxa"/>
            <w:vAlign w:val="center"/>
          </w:tcPr>
          <w:p w14:paraId="19111AE7">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2704008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3EC75C30">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725C4344">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6DA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4" w:hRule="atLeast"/>
          <w:jc w:val="center"/>
        </w:trPr>
        <w:tc>
          <w:tcPr>
            <w:tcW w:w="963" w:type="dxa"/>
            <w:vMerge w:val="continue"/>
            <w:vAlign w:val="center"/>
          </w:tcPr>
          <w:p w14:paraId="10410C0E">
            <w:pPr>
              <w:keepNext w:val="0"/>
              <w:keepLines w:val="0"/>
              <w:suppressLineNumbers w:val="0"/>
              <w:spacing w:before="0" w:beforeAutospacing="0" w:after="0" w:afterAutospacing="0"/>
              <w:ind w:left="0" w:right="0"/>
              <w:jc w:val="center"/>
              <w:rPr>
                <w:rFonts w:hint="eastAsia" w:hAnsi="宋体" w:cs="宋体"/>
                <w:b w:val="0"/>
                <w:bCs/>
                <w:color w:val="auto"/>
                <w:sz w:val="21"/>
                <w:szCs w:val="21"/>
                <w:highlight w:val="none"/>
              </w:rPr>
            </w:pPr>
          </w:p>
        </w:tc>
        <w:tc>
          <w:tcPr>
            <w:tcW w:w="5957" w:type="dxa"/>
            <w:vAlign w:val="center"/>
          </w:tcPr>
          <w:p w14:paraId="7D907292">
            <w:pPr>
              <w:keepNext w:val="0"/>
              <w:keepLines w:val="0"/>
              <w:suppressLineNumbers w:val="0"/>
              <w:spacing w:before="0" w:beforeAutospacing="0" w:after="0" w:afterAutospacing="0" w:line="360" w:lineRule="auto"/>
              <w:ind w:left="28" w:right="-34"/>
              <w:rPr>
                <w:rFonts w:hint="eastAsia" w:hAnsi="宋体" w:cs="宋体"/>
                <w:b w:val="0"/>
                <w:bCs/>
                <w:color w:val="auto"/>
                <w:sz w:val="21"/>
                <w:szCs w:val="21"/>
                <w:highlight w:val="none"/>
              </w:rPr>
            </w:pPr>
            <w:r>
              <w:rPr>
                <w:rFonts w:hint="eastAsia" w:hAnsi="宋体" w:cs="仿宋"/>
                <w:b w:val="0"/>
                <w:bCs/>
                <w:color w:val="auto"/>
                <w:sz w:val="21"/>
                <w:szCs w:val="21"/>
                <w:highlight w:val="none"/>
              </w:rPr>
              <w:t>有依法缴纳税收和社会保障资金的良好记录：供应商须提供</w:t>
            </w:r>
            <w:r>
              <w:rPr>
                <w:rFonts w:hint="eastAsia" w:hAnsi="宋体" w:cs="仿宋"/>
                <w:b w:val="0"/>
                <w:bCs/>
                <w:color w:val="auto"/>
                <w:sz w:val="21"/>
                <w:szCs w:val="21"/>
                <w:highlight w:val="none"/>
                <w:lang w:eastAsia="zh-CN"/>
              </w:rPr>
              <w:t>响应</w:t>
            </w:r>
            <w:r>
              <w:rPr>
                <w:rFonts w:hint="eastAsia" w:hAnsi="宋体" w:cs="仿宋"/>
                <w:b w:val="0"/>
                <w:bCs/>
                <w:color w:val="auto"/>
                <w:sz w:val="21"/>
                <w:szCs w:val="21"/>
                <w:highlight w:val="none"/>
              </w:rPr>
              <w:t>截止时间前</w:t>
            </w:r>
            <w:r>
              <w:rPr>
                <w:rFonts w:hint="eastAsia" w:hAnsi="宋体" w:cs="仿宋"/>
                <w:b w:val="0"/>
                <w:bCs/>
                <w:color w:val="auto"/>
                <w:sz w:val="21"/>
                <w:szCs w:val="21"/>
                <w:highlight w:val="none"/>
                <w:lang w:val="en-US" w:eastAsia="zh-CN"/>
              </w:rPr>
              <w:t>6</w:t>
            </w:r>
            <w:r>
              <w:rPr>
                <w:rFonts w:hint="eastAsia" w:hAnsi="宋体" w:cs="仿宋"/>
                <w:b w:val="0"/>
                <w:bCs/>
                <w:color w:val="auto"/>
                <w:sz w:val="21"/>
                <w:szCs w:val="21"/>
                <w:highlight w:val="none"/>
              </w:rPr>
              <w:t>个月内任意1个月的依法缴纳税收和社会保障资金的证明文件复印件。如依法免税或不需要缴纳社保的，应提供相关证明。</w:t>
            </w:r>
          </w:p>
        </w:tc>
        <w:tc>
          <w:tcPr>
            <w:tcW w:w="1000" w:type="dxa"/>
            <w:vAlign w:val="center"/>
          </w:tcPr>
          <w:p w14:paraId="1539F6B7">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0E3A28A4">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156D8CC2">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16351AEE">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0D4E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32" w:hRule="atLeast"/>
          <w:jc w:val="center"/>
        </w:trPr>
        <w:tc>
          <w:tcPr>
            <w:tcW w:w="963" w:type="dxa"/>
            <w:vMerge w:val="continue"/>
            <w:vAlign w:val="center"/>
          </w:tcPr>
          <w:p w14:paraId="49EB85CB">
            <w:pPr>
              <w:keepNext w:val="0"/>
              <w:keepLines w:val="0"/>
              <w:suppressLineNumbers w:val="0"/>
              <w:spacing w:before="0" w:beforeAutospacing="0" w:after="0" w:afterAutospacing="0"/>
              <w:ind w:left="-171" w:right="0"/>
              <w:jc w:val="center"/>
              <w:rPr>
                <w:rFonts w:hint="eastAsia" w:hAnsi="宋体" w:cs="宋体"/>
                <w:b w:val="0"/>
                <w:bCs/>
                <w:color w:val="auto"/>
                <w:sz w:val="21"/>
                <w:szCs w:val="21"/>
                <w:highlight w:val="none"/>
              </w:rPr>
            </w:pPr>
          </w:p>
        </w:tc>
        <w:tc>
          <w:tcPr>
            <w:tcW w:w="5957" w:type="dxa"/>
            <w:vAlign w:val="center"/>
          </w:tcPr>
          <w:p w14:paraId="50400E73">
            <w:pPr>
              <w:keepNext w:val="0"/>
              <w:keepLines w:val="0"/>
              <w:suppressLineNumbers w:val="0"/>
              <w:autoSpaceDE w:val="0"/>
              <w:autoSpaceDN w:val="0"/>
              <w:spacing w:before="0" w:beforeAutospacing="0" w:after="0" w:afterAutospacing="0" w:line="360" w:lineRule="auto"/>
              <w:ind w:left="28" w:right="0"/>
              <w:rPr>
                <w:rFonts w:hint="eastAsia" w:hAnsi="宋体" w:cs="宋体"/>
                <w:b w:val="0"/>
                <w:bCs/>
                <w:color w:val="auto"/>
                <w:sz w:val="21"/>
                <w:szCs w:val="21"/>
                <w:highlight w:val="none"/>
              </w:rPr>
            </w:pPr>
            <w:r>
              <w:rPr>
                <w:rFonts w:hint="eastAsia" w:hAnsi="宋体" w:cs="仿宋"/>
                <w:b w:val="0"/>
                <w:bCs/>
                <w:color w:val="auto"/>
                <w:sz w:val="21"/>
                <w:szCs w:val="21"/>
                <w:highlight w:val="none"/>
              </w:rPr>
              <w:t>具有良好的商业信誉和健全的财务会计制度：</w:t>
            </w:r>
            <w:r>
              <w:rPr>
                <w:rFonts w:hint="eastAsia" w:hAnsi="宋体"/>
                <w:b w:val="0"/>
                <w:bCs/>
                <w:color w:val="auto"/>
                <w:sz w:val="21"/>
                <w:szCs w:val="21"/>
                <w:highlight w:val="none"/>
              </w:rPr>
              <w:t>提供</w:t>
            </w:r>
            <w:r>
              <w:rPr>
                <w:rFonts w:hint="eastAsia" w:hAnsi="宋体" w:cs="宋体"/>
                <w:b w:val="0"/>
                <w:bCs/>
                <w:color w:val="auto"/>
                <w:sz w:val="21"/>
                <w:szCs w:val="21"/>
                <w:highlight w:val="none"/>
                <w:lang w:val="en-US" w:eastAsia="zh-CN"/>
              </w:rPr>
              <w:t>2024</w:t>
            </w:r>
            <w:r>
              <w:rPr>
                <w:rFonts w:hint="eastAsia" w:hAnsi="宋体" w:cs="宋体"/>
                <w:b w:val="0"/>
                <w:bCs/>
                <w:color w:val="auto"/>
                <w:sz w:val="21"/>
                <w:szCs w:val="21"/>
                <w:highlight w:val="none"/>
              </w:rPr>
              <w:t>年度财务报告</w:t>
            </w:r>
            <w:r>
              <w:rPr>
                <w:rFonts w:hint="eastAsia" w:hAnsi="宋体" w:cs="宋体"/>
                <w:b w:val="0"/>
                <w:bCs/>
                <w:color w:val="auto"/>
                <w:sz w:val="21"/>
                <w:szCs w:val="21"/>
                <w:highlight w:val="none"/>
                <w:lang w:eastAsia="zh-CN"/>
              </w:rPr>
              <w:t>或</w:t>
            </w:r>
            <w:r>
              <w:rPr>
                <w:rFonts w:hint="eastAsia" w:hAnsi="宋体"/>
                <w:b w:val="0"/>
                <w:bCs/>
                <w:color w:val="auto"/>
                <w:sz w:val="21"/>
                <w:szCs w:val="21"/>
                <w:highlight w:val="none"/>
              </w:rPr>
              <w:t>提交</w:t>
            </w:r>
            <w:r>
              <w:rPr>
                <w:rFonts w:hint="eastAsia" w:hAnsi="宋体" w:cs="宋体"/>
                <w:b w:val="0"/>
                <w:bCs/>
                <w:color w:val="auto"/>
                <w:sz w:val="21"/>
                <w:szCs w:val="21"/>
                <w:highlight w:val="none"/>
              </w:rPr>
              <w:t xml:space="preserve"> 20</w:t>
            </w:r>
            <w:r>
              <w:rPr>
                <w:rFonts w:hint="eastAsia" w:hAnsi="宋体" w:cs="宋体"/>
                <w:b w:val="0"/>
                <w:bCs/>
                <w:color w:val="auto"/>
                <w:sz w:val="21"/>
                <w:szCs w:val="21"/>
                <w:highlight w:val="none"/>
                <w:lang w:val="en-US" w:eastAsia="zh-CN"/>
              </w:rPr>
              <w:t>25</w:t>
            </w:r>
            <w:r>
              <w:rPr>
                <w:rFonts w:hint="eastAsia" w:hAnsi="宋体"/>
                <w:b w:val="0"/>
                <w:bCs/>
                <w:color w:val="auto"/>
                <w:sz w:val="21"/>
                <w:szCs w:val="21"/>
                <w:highlight w:val="none"/>
              </w:rPr>
              <w:t>年</w:t>
            </w:r>
            <w:r>
              <w:rPr>
                <w:rFonts w:hint="eastAsia" w:hAnsi="宋体"/>
                <w:b w:val="0"/>
                <w:bCs/>
                <w:color w:val="auto"/>
                <w:sz w:val="21"/>
                <w:szCs w:val="21"/>
                <w:highlight w:val="none"/>
                <w:lang w:eastAsia="zh-CN"/>
              </w:rPr>
              <w:t>内</w:t>
            </w:r>
            <w:r>
              <w:rPr>
                <w:rFonts w:hint="eastAsia" w:hAnsi="宋体"/>
                <w:b w:val="0"/>
                <w:bCs/>
                <w:color w:val="auto"/>
                <w:sz w:val="21"/>
                <w:szCs w:val="21"/>
                <w:highlight w:val="none"/>
              </w:rPr>
              <w:t>响应文件截止时间前任意1个月的财务报表复印件（财务报表须包含资产负债表、利润表、现金流量表）或银行出具的资信证明材料复印件</w:t>
            </w:r>
            <w:r>
              <w:rPr>
                <w:rFonts w:hint="eastAsia" w:hAnsi="宋体" w:cs="仿宋"/>
                <w:b w:val="0"/>
                <w:bCs/>
                <w:color w:val="auto"/>
                <w:sz w:val="21"/>
                <w:szCs w:val="21"/>
                <w:highlight w:val="none"/>
              </w:rPr>
              <w:t>（银行出具时间在</w:t>
            </w:r>
            <w:r>
              <w:rPr>
                <w:rFonts w:hint="eastAsia" w:hAnsi="宋体" w:cs="仿宋"/>
                <w:b w:val="0"/>
                <w:bCs/>
                <w:color w:val="auto"/>
                <w:sz w:val="21"/>
                <w:szCs w:val="21"/>
                <w:highlight w:val="none"/>
                <w:lang w:eastAsia="zh-CN"/>
              </w:rPr>
              <w:t>提</w:t>
            </w:r>
            <w:r>
              <w:rPr>
                <w:rFonts w:hint="eastAsia" w:hAnsi="宋体" w:cs="仿宋"/>
                <w:b w:val="0"/>
                <w:bCs/>
                <w:color w:val="auto"/>
                <w:sz w:val="21"/>
                <w:szCs w:val="21"/>
                <w:highlight w:val="none"/>
              </w:rPr>
              <w:t>交</w:t>
            </w:r>
            <w:r>
              <w:rPr>
                <w:rFonts w:hint="eastAsia" w:hAnsi="宋体" w:cs="仿宋"/>
                <w:b w:val="0"/>
                <w:bCs/>
                <w:color w:val="auto"/>
                <w:sz w:val="21"/>
                <w:szCs w:val="21"/>
                <w:highlight w:val="none"/>
                <w:lang w:eastAsia="zh-CN"/>
              </w:rPr>
              <w:t>响应</w:t>
            </w:r>
            <w:r>
              <w:rPr>
                <w:rFonts w:hint="eastAsia" w:hAnsi="宋体" w:cs="仿宋"/>
                <w:b w:val="0"/>
                <w:bCs/>
                <w:color w:val="auto"/>
                <w:sz w:val="21"/>
                <w:szCs w:val="21"/>
                <w:highlight w:val="none"/>
              </w:rPr>
              <w:t>文件截止时间前12个月内）</w:t>
            </w:r>
            <w:r>
              <w:rPr>
                <w:rFonts w:hint="default" w:hAnsi="宋体"/>
                <w:b w:val="0"/>
                <w:bCs/>
                <w:color w:val="auto"/>
                <w:sz w:val="21"/>
                <w:szCs w:val="21"/>
                <w:highlight w:val="none"/>
                <w:lang w:val="hr-HR"/>
              </w:rPr>
              <w:t>。</w:t>
            </w:r>
          </w:p>
        </w:tc>
        <w:tc>
          <w:tcPr>
            <w:tcW w:w="1000" w:type="dxa"/>
            <w:vAlign w:val="center"/>
          </w:tcPr>
          <w:p w14:paraId="23BAEDF3">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44D70E4E">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72DF6864">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15979142">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42A3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5" w:hRule="atLeast"/>
          <w:jc w:val="center"/>
        </w:trPr>
        <w:tc>
          <w:tcPr>
            <w:tcW w:w="963" w:type="dxa"/>
            <w:vMerge w:val="continue"/>
            <w:vAlign w:val="center"/>
          </w:tcPr>
          <w:p w14:paraId="23D20653">
            <w:pPr>
              <w:keepNext w:val="0"/>
              <w:keepLines w:val="0"/>
              <w:suppressLineNumbers w:val="0"/>
              <w:spacing w:before="0" w:beforeAutospacing="0" w:after="0" w:afterAutospacing="0"/>
              <w:ind w:left="-171" w:right="0"/>
              <w:jc w:val="center"/>
              <w:rPr>
                <w:rFonts w:hint="eastAsia" w:hAnsi="宋体" w:cs="宋体"/>
                <w:b w:val="0"/>
                <w:bCs/>
                <w:color w:val="auto"/>
                <w:sz w:val="21"/>
                <w:szCs w:val="21"/>
                <w:highlight w:val="none"/>
              </w:rPr>
            </w:pPr>
          </w:p>
        </w:tc>
        <w:tc>
          <w:tcPr>
            <w:tcW w:w="5957" w:type="dxa"/>
            <w:vAlign w:val="center"/>
          </w:tcPr>
          <w:p w14:paraId="049EAEF6">
            <w:pPr>
              <w:keepNext w:val="0"/>
              <w:keepLines w:val="0"/>
              <w:suppressLineNumbers w:val="0"/>
              <w:spacing w:before="0" w:beforeAutospacing="0" w:after="0" w:afterAutospacing="0" w:line="360" w:lineRule="auto"/>
              <w:ind w:left="28" w:right="-34"/>
              <w:rPr>
                <w:rFonts w:hint="eastAsia" w:hAnsi="宋体" w:cs="宋体"/>
                <w:b w:val="0"/>
                <w:bCs/>
                <w:color w:val="auto"/>
                <w:sz w:val="21"/>
                <w:szCs w:val="21"/>
                <w:highlight w:val="none"/>
              </w:rPr>
            </w:pPr>
            <w:r>
              <w:rPr>
                <w:rFonts w:hint="eastAsia" w:hAnsi="宋体"/>
                <w:b w:val="0"/>
                <w:bCs/>
                <w:color w:val="auto"/>
                <w:sz w:val="21"/>
                <w:szCs w:val="21"/>
                <w:highlight w:val="none"/>
              </w:rPr>
              <w:t>具有履行合同所必需的设备和专业技术能力（按响应文件格式提供《供应商资格声明函》）。</w:t>
            </w:r>
          </w:p>
        </w:tc>
        <w:tc>
          <w:tcPr>
            <w:tcW w:w="1000" w:type="dxa"/>
            <w:vAlign w:val="center"/>
          </w:tcPr>
          <w:p w14:paraId="5C686AB9">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7B34D093">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601B343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5DC12213">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1C54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4" w:hRule="atLeast"/>
          <w:jc w:val="center"/>
        </w:trPr>
        <w:tc>
          <w:tcPr>
            <w:tcW w:w="963" w:type="dxa"/>
            <w:vMerge w:val="continue"/>
            <w:vAlign w:val="center"/>
          </w:tcPr>
          <w:p w14:paraId="659D2B5D">
            <w:pPr>
              <w:keepNext w:val="0"/>
              <w:keepLines w:val="0"/>
              <w:suppressLineNumbers w:val="0"/>
              <w:spacing w:before="0" w:beforeAutospacing="0" w:after="0" w:afterAutospacing="0"/>
              <w:ind w:left="-171" w:right="0"/>
              <w:jc w:val="center"/>
              <w:rPr>
                <w:rFonts w:hint="eastAsia" w:hAnsi="宋体" w:cs="宋体"/>
                <w:b w:val="0"/>
                <w:bCs/>
                <w:color w:val="auto"/>
                <w:sz w:val="21"/>
                <w:szCs w:val="21"/>
                <w:highlight w:val="none"/>
              </w:rPr>
            </w:pPr>
          </w:p>
        </w:tc>
        <w:tc>
          <w:tcPr>
            <w:tcW w:w="5957" w:type="dxa"/>
            <w:vAlign w:val="center"/>
          </w:tcPr>
          <w:p w14:paraId="3B35E13F">
            <w:pPr>
              <w:keepNext w:val="0"/>
              <w:keepLines w:val="0"/>
              <w:suppressLineNumbers w:val="0"/>
              <w:spacing w:before="0" w:beforeAutospacing="0" w:after="0" w:afterAutospacing="0" w:line="360" w:lineRule="auto"/>
              <w:ind w:left="28" w:right="-34"/>
              <w:jc w:val="left"/>
              <w:rPr>
                <w:rFonts w:hint="eastAsia" w:hAnsi="宋体" w:eastAsia="宋体" w:cs="宋体"/>
                <w:b w:val="0"/>
                <w:bCs/>
                <w:color w:val="auto"/>
                <w:sz w:val="21"/>
                <w:szCs w:val="21"/>
                <w:highlight w:val="none"/>
                <w:lang w:eastAsia="zh-CN"/>
              </w:rPr>
            </w:pPr>
            <w:r>
              <w:rPr>
                <w:rFonts w:hint="eastAsia" w:hAnsi="宋体" w:cs="仿宋"/>
                <w:b w:val="0"/>
                <w:bCs/>
                <w:color w:val="auto"/>
                <w:sz w:val="21"/>
                <w:szCs w:val="21"/>
                <w:highlight w:val="none"/>
              </w:rPr>
              <w:t>参加采购活动前3年内，在经营活动中没有重大违法记录：</w:t>
            </w:r>
            <w:r>
              <w:rPr>
                <w:rFonts w:hint="eastAsia" w:hAnsi="宋体"/>
                <w:b w:val="0"/>
                <w:bCs/>
                <w:color w:val="auto"/>
                <w:sz w:val="21"/>
                <w:szCs w:val="21"/>
                <w:highlight w:val="none"/>
              </w:rPr>
              <w:t>按响应文件格式提供《供应商资格声明函》，重大违法记录，是指供应商因违法经营受到刑事处罚或者责令停产停业、吊销许可证或者执照、较大数额罚款等行政处罚</w:t>
            </w:r>
            <w:r>
              <w:rPr>
                <w:rFonts w:hint="eastAsia" w:hAnsi="宋体"/>
                <w:b w:val="0"/>
                <w:bCs/>
                <w:color w:val="auto"/>
                <w:sz w:val="21"/>
                <w:szCs w:val="21"/>
                <w:highlight w:val="none"/>
                <w:lang w:eastAsia="zh-CN"/>
              </w:rPr>
              <w:t>。</w:t>
            </w:r>
            <w:r>
              <w:rPr>
                <w:rFonts w:hint="eastAsia" w:hAnsi="宋体"/>
                <w:b w:val="0"/>
                <w:bCs/>
                <w:color w:val="auto"/>
                <w:sz w:val="21"/>
                <w:szCs w:val="21"/>
                <w:highlight w:val="none"/>
              </w:rPr>
              <w:t>（</w:t>
            </w:r>
            <w:r>
              <w:rPr>
                <w:rFonts w:hint="eastAsia" w:hAnsi="宋体" w:cs="宋体"/>
                <w:b w:val="0"/>
                <w:bCs/>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b w:val="0"/>
                <w:bCs/>
                <w:color w:val="auto"/>
                <w:sz w:val="20"/>
                <w:szCs w:val="20"/>
                <w:highlight w:val="none"/>
                <w:lang w:eastAsia="zh-CN"/>
              </w:rPr>
              <w:t>）</w:t>
            </w:r>
          </w:p>
        </w:tc>
        <w:tc>
          <w:tcPr>
            <w:tcW w:w="1000" w:type="dxa"/>
            <w:vAlign w:val="center"/>
          </w:tcPr>
          <w:p w14:paraId="0AC65585">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D10533B">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5B18BE5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49AD8E6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361C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9" w:hRule="atLeast"/>
          <w:jc w:val="center"/>
        </w:trPr>
        <w:tc>
          <w:tcPr>
            <w:tcW w:w="963" w:type="dxa"/>
            <w:vMerge w:val="continue"/>
            <w:vAlign w:val="center"/>
          </w:tcPr>
          <w:p w14:paraId="150ABF1C">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78C53236">
            <w:pPr>
              <w:keepNext w:val="0"/>
              <w:keepLines w:val="0"/>
              <w:suppressLineNumbers w:val="0"/>
              <w:spacing w:before="0" w:beforeAutospacing="0" w:after="0" w:afterAutospacing="0" w:line="360" w:lineRule="auto"/>
              <w:ind w:left="28" w:right="0"/>
              <w:rPr>
                <w:rFonts w:hint="eastAsia" w:hAnsi="宋体" w:cs="宋体"/>
                <w:color w:val="auto"/>
                <w:sz w:val="21"/>
                <w:szCs w:val="21"/>
                <w:highlight w:val="none"/>
              </w:rPr>
            </w:pPr>
            <w:r>
              <w:rPr>
                <w:rFonts w:hint="eastAsia"/>
                <w:color w:val="auto"/>
                <w:sz w:val="21"/>
                <w:szCs w:val="21"/>
                <w:highlight w:val="none"/>
                <w:lang w:eastAsia="zh-CN"/>
              </w:rPr>
              <w:t>供应商须具有</w:t>
            </w:r>
            <w:r>
              <w:rPr>
                <w:rFonts w:hint="eastAsia"/>
                <w:color w:val="auto"/>
                <w:sz w:val="21"/>
                <w:szCs w:val="21"/>
                <w:highlight w:val="none"/>
                <w:lang w:val="en-US" w:eastAsia="zh-CN"/>
              </w:rPr>
              <w:t>有效的</w:t>
            </w:r>
            <w:r>
              <w:rPr>
                <w:rFonts w:hint="eastAsia" w:ascii="宋体" w:hAnsi="宋体" w:eastAsia="宋体" w:cs="宋体"/>
                <w:i w:val="0"/>
                <w:iCs w:val="0"/>
                <w:caps w:val="0"/>
                <w:color w:val="222222"/>
                <w:spacing w:val="0"/>
                <w:sz w:val="21"/>
                <w:szCs w:val="21"/>
                <w:highlight w:val="none"/>
                <w:shd w:val="clear" w:color="auto" w:fill="FFFFFF"/>
              </w:rPr>
              <w:t>《经营保险业务许可证》或《中华人民共和国保险许可证》（</w:t>
            </w:r>
            <w:r>
              <w:rPr>
                <w:rFonts w:hint="eastAsia" w:ascii="宋体" w:hAnsi="宋体" w:eastAsia="宋体" w:cs="宋体"/>
                <w:i w:val="0"/>
                <w:iCs w:val="0"/>
                <w:caps w:val="0"/>
                <w:color w:val="222222"/>
                <w:spacing w:val="0"/>
                <w:sz w:val="21"/>
                <w:szCs w:val="21"/>
                <w:highlight w:val="none"/>
                <w:shd w:val="clear" w:color="auto" w:fill="FFFFFF"/>
                <w:lang w:val="en-US" w:eastAsia="zh-CN"/>
              </w:rPr>
              <w:t>在响应文件中</w:t>
            </w:r>
            <w:r>
              <w:rPr>
                <w:rFonts w:hint="eastAsia" w:ascii="宋体" w:hAnsi="宋体" w:eastAsia="宋体" w:cs="宋体"/>
                <w:i w:val="0"/>
                <w:iCs w:val="0"/>
                <w:caps w:val="0"/>
                <w:color w:val="222222"/>
                <w:spacing w:val="0"/>
                <w:sz w:val="21"/>
                <w:szCs w:val="21"/>
                <w:highlight w:val="none"/>
                <w:shd w:val="clear" w:color="auto" w:fill="FFFFFF"/>
              </w:rPr>
              <w:t>提供《经营保险业务许可证》或《中华人民共和国保险许可证》复印件</w:t>
            </w:r>
            <w:r>
              <w:rPr>
                <w:rFonts w:hint="eastAsia" w:ascii="宋体" w:hAnsi="宋体" w:eastAsia="宋体" w:cs="宋体"/>
                <w:i w:val="0"/>
                <w:iCs w:val="0"/>
                <w:caps w:val="0"/>
                <w:color w:val="222222"/>
                <w:spacing w:val="0"/>
                <w:sz w:val="21"/>
                <w:szCs w:val="21"/>
                <w:highlight w:val="none"/>
                <w:shd w:val="clear" w:color="auto" w:fill="FFFFFF"/>
                <w:lang w:val="en-US" w:eastAsia="zh-CN"/>
              </w:rPr>
              <w:t>并加盖公章</w:t>
            </w:r>
            <w:r>
              <w:rPr>
                <w:rFonts w:hint="eastAsia" w:ascii="宋体" w:hAnsi="宋体" w:eastAsia="宋体" w:cs="宋体"/>
                <w:i w:val="0"/>
                <w:iCs w:val="0"/>
                <w:caps w:val="0"/>
                <w:color w:val="222222"/>
                <w:spacing w:val="0"/>
                <w:sz w:val="21"/>
                <w:szCs w:val="21"/>
                <w:highlight w:val="none"/>
                <w:shd w:val="clear" w:color="auto" w:fill="FFFFFF"/>
              </w:rPr>
              <w:t>）</w:t>
            </w:r>
            <w:r>
              <w:rPr>
                <w:rFonts w:hint="eastAsia" w:ascii="宋体" w:hAnsi="宋体" w:eastAsia="宋体" w:cs="宋体"/>
                <w:color w:val="auto"/>
                <w:sz w:val="21"/>
                <w:szCs w:val="21"/>
                <w:highlight w:val="none"/>
                <w:lang w:eastAsia="zh-CN"/>
              </w:rPr>
              <w:t>。</w:t>
            </w:r>
          </w:p>
        </w:tc>
        <w:tc>
          <w:tcPr>
            <w:tcW w:w="1000" w:type="dxa"/>
            <w:vAlign w:val="center"/>
          </w:tcPr>
          <w:p w14:paraId="706A3F0A">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03933890">
            <w:pPr>
              <w:keepNext w:val="0"/>
              <w:keepLines w:val="0"/>
              <w:suppressLineNumbers w:val="0"/>
              <w:spacing w:before="0" w:beforeAutospacing="0" w:after="0" w:afterAutospacing="0"/>
              <w:ind w:left="258" w:leftChars="59" w:right="0" w:hanging="140" w:hangingChars="67"/>
              <w:jc w:val="left"/>
              <w:rPr>
                <w:rFonts w:hint="eastAsia" w:ascii="宋体" w:hAnsi="宋体" w:cs="宋体"/>
                <w:color w:val="auto"/>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08F833C5">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07D6006C">
            <w:pPr>
              <w:keepNext w:val="0"/>
              <w:keepLines w:val="0"/>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hAnsi="宋体" w:cs="宋体"/>
                <w:color w:val="auto"/>
                <w:sz w:val="21"/>
                <w:szCs w:val="21"/>
                <w:highlight w:val="none"/>
              </w:rPr>
              <w:t>第（）页</w:t>
            </w:r>
          </w:p>
        </w:tc>
      </w:tr>
      <w:tr w14:paraId="176D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4" w:hRule="atLeast"/>
          <w:jc w:val="center"/>
        </w:trPr>
        <w:tc>
          <w:tcPr>
            <w:tcW w:w="963" w:type="dxa"/>
            <w:vMerge w:val="continue"/>
            <w:vAlign w:val="center"/>
          </w:tcPr>
          <w:p w14:paraId="3F02B777">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420C8179">
            <w:pPr>
              <w:keepNext w:val="0"/>
              <w:keepLines w:val="0"/>
              <w:suppressLineNumbers w:val="0"/>
              <w:spacing w:before="0" w:beforeAutospacing="0" w:after="0" w:afterAutospacing="0" w:line="360" w:lineRule="auto"/>
              <w:ind w:left="28" w:right="0"/>
              <w:rPr>
                <w:rFonts w:hint="eastAsia" w:hAnsi="宋体" w:cs="宋体"/>
                <w:color w:val="auto"/>
                <w:sz w:val="21"/>
                <w:szCs w:val="21"/>
                <w:highlight w:val="none"/>
              </w:rPr>
            </w:pPr>
            <w:r>
              <w:rPr>
                <w:rFonts w:hint="eastAsia" w:hAnsi="宋体" w:cs="宋体"/>
                <w:color w:val="auto"/>
                <w:sz w:val="21"/>
                <w:szCs w:val="21"/>
                <w:highlight w:val="none"/>
              </w:rPr>
              <w:t>投标人未被列入“信用中国”网站(www.creditchina.gov.cn)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hAnsi="宋体" w:cs="宋体"/>
                <w:color w:val="auto"/>
                <w:sz w:val="21"/>
                <w:szCs w:val="21"/>
                <w:highlight w:val="none"/>
                <w:lang w:eastAsia="zh-CN"/>
              </w:rPr>
              <w:t>方</w:t>
            </w:r>
            <w:r>
              <w:rPr>
                <w:rFonts w:hint="eastAsia" w:hAnsi="宋体" w:cs="宋体"/>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hAnsi="宋体" w:cs="宋体"/>
                <w:color w:val="auto"/>
                <w:sz w:val="21"/>
                <w:szCs w:val="21"/>
                <w:highlight w:val="none"/>
                <w:lang w:eastAsia="zh-CN"/>
              </w:rPr>
              <w:t>方</w:t>
            </w:r>
            <w:r>
              <w:rPr>
                <w:rFonts w:hint="eastAsia" w:hAnsi="宋体" w:cs="宋体"/>
                <w:color w:val="auto"/>
                <w:sz w:val="21"/>
                <w:szCs w:val="21"/>
                <w:highlight w:val="none"/>
              </w:rPr>
              <w:t>同时对信用信息查询记录和证据截图或下载存档。</w:t>
            </w: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 4 \* GB3 </w:instrText>
            </w:r>
            <w:r>
              <w:rPr>
                <w:rFonts w:hint="eastAsia" w:hAnsi="宋体" w:cs="宋体"/>
                <w:color w:val="auto"/>
                <w:sz w:val="21"/>
                <w:szCs w:val="21"/>
                <w:highlight w:val="none"/>
              </w:rPr>
              <w:fldChar w:fldCharType="separate"/>
            </w:r>
            <w:r>
              <w:rPr>
                <w:rFonts w:hint="eastAsia" w:hAnsi="宋体" w:cs="宋体"/>
                <w:color w:val="auto"/>
                <w:sz w:val="21"/>
                <w:szCs w:val="21"/>
                <w:highlight w:val="none"/>
              </w:rPr>
              <w:t>④</w:t>
            </w:r>
            <w:r>
              <w:rPr>
                <w:rFonts w:hint="eastAsia" w:hAnsi="宋体" w:cs="宋体"/>
                <w:color w:val="auto"/>
                <w:sz w:val="21"/>
                <w:szCs w:val="21"/>
                <w:highlight w:val="none"/>
              </w:rPr>
              <w:fldChar w:fldCharType="end"/>
            </w:r>
            <w:r>
              <w:rPr>
                <w:rFonts w:hint="eastAsia" w:hAnsi="宋体" w:cs="宋体"/>
                <w:color w:val="auto"/>
                <w:sz w:val="21"/>
                <w:szCs w:val="21"/>
                <w:highlight w:val="none"/>
              </w:rPr>
              <w:t>如失信记录已失效，投标人须提供相关证明文件】</w:t>
            </w:r>
          </w:p>
        </w:tc>
        <w:tc>
          <w:tcPr>
            <w:tcW w:w="1000" w:type="dxa"/>
            <w:vAlign w:val="center"/>
          </w:tcPr>
          <w:p w14:paraId="0585D4BD">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0E589D3">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2D26A513">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6C46087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657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8" w:hRule="atLeast"/>
          <w:jc w:val="center"/>
        </w:trPr>
        <w:tc>
          <w:tcPr>
            <w:tcW w:w="963" w:type="dxa"/>
            <w:vMerge w:val="continue"/>
            <w:vAlign w:val="center"/>
          </w:tcPr>
          <w:p w14:paraId="4FC85443">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480D40AD">
            <w:pPr>
              <w:keepNext w:val="0"/>
              <w:keepLines w:val="0"/>
              <w:suppressLineNumbers w:val="0"/>
              <w:spacing w:before="0" w:beforeAutospacing="0" w:after="0" w:afterAutospacing="0" w:line="360" w:lineRule="auto"/>
              <w:ind w:left="28" w:right="0"/>
              <w:rPr>
                <w:rFonts w:hint="eastAsia" w:hAnsi="宋体" w:cs="宋体" w:eastAsiaTheme="minorEastAsia"/>
                <w:b w:val="0"/>
                <w:bCs w:val="0"/>
                <w:color w:val="auto"/>
                <w:sz w:val="21"/>
                <w:szCs w:val="21"/>
                <w:highlight w:val="none"/>
                <w:lang w:eastAsia="zh-CN"/>
              </w:rPr>
            </w:pPr>
            <w:r>
              <w:rPr>
                <w:rFonts w:hint="eastAsia" w:hAnsi="宋体" w:cs="宋体"/>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hAnsi="宋体" w:cs="宋体"/>
                <w:b w:val="0"/>
                <w:bCs w:val="0"/>
                <w:color w:val="auto"/>
                <w:sz w:val="21"/>
                <w:szCs w:val="21"/>
                <w:highlight w:val="none"/>
                <w:lang w:eastAsia="zh-CN"/>
              </w:rPr>
              <w:t>。</w:t>
            </w:r>
          </w:p>
        </w:tc>
        <w:tc>
          <w:tcPr>
            <w:tcW w:w="1000" w:type="dxa"/>
            <w:vAlign w:val="center"/>
          </w:tcPr>
          <w:p w14:paraId="116648FB">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10E38906">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2B99B38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13BA977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0E72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963" w:type="dxa"/>
            <w:vMerge w:val="continue"/>
            <w:vAlign w:val="center"/>
          </w:tcPr>
          <w:p w14:paraId="188309F6">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624AAAD0">
            <w:pPr>
              <w:keepNext w:val="0"/>
              <w:keepLines w:val="0"/>
              <w:suppressLineNumbers w:val="0"/>
              <w:spacing w:before="0" w:beforeAutospacing="0" w:after="0" w:afterAutospacing="0" w:line="360" w:lineRule="auto"/>
              <w:ind w:left="28" w:right="0"/>
              <w:rPr>
                <w:rFonts w:hint="eastAsia" w:hAnsi="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本项目不接受联合体</w:t>
            </w:r>
            <w:r>
              <w:rPr>
                <w:rFonts w:hint="eastAsia" w:ascii="宋体" w:hAnsi="宋体" w:eastAsia="宋体" w:cs="宋体"/>
                <w:b w:val="0"/>
                <w:bCs w:val="0"/>
                <w:color w:val="auto"/>
                <w:kern w:val="0"/>
                <w:sz w:val="21"/>
                <w:szCs w:val="21"/>
                <w:highlight w:val="none"/>
                <w:lang w:eastAsia="zh-CN"/>
              </w:rPr>
              <w:t>评审</w:t>
            </w:r>
            <w:r>
              <w:rPr>
                <w:rFonts w:hint="eastAsia" w:ascii="宋体" w:hAnsi="宋体" w:eastAsia="宋体" w:cs="宋体"/>
                <w:b w:val="0"/>
                <w:bCs w:val="0"/>
                <w:color w:val="auto"/>
                <w:kern w:val="0"/>
                <w:sz w:val="21"/>
                <w:szCs w:val="21"/>
                <w:highlight w:val="none"/>
              </w:rPr>
              <w:t>，不允许以任何方式转包或分包</w:t>
            </w:r>
            <w:r>
              <w:rPr>
                <w:rFonts w:hint="eastAsia" w:hAnsi="宋体" w:cs="宋体"/>
                <w:b w:val="0"/>
                <w:bCs w:val="0"/>
                <w:color w:val="auto"/>
                <w:sz w:val="21"/>
                <w:szCs w:val="21"/>
                <w:highlight w:val="none"/>
              </w:rPr>
              <w:t>（按响应文件格式提供《供应商资格声明函》）</w:t>
            </w:r>
            <w:r>
              <w:rPr>
                <w:rFonts w:hint="eastAsia" w:ascii="宋体" w:hAnsi="宋体" w:eastAsia="宋体" w:cs="宋体"/>
                <w:b w:val="0"/>
                <w:bCs w:val="0"/>
                <w:color w:val="auto"/>
                <w:kern w:val="0"/>
                <w:sz w:val="21"/>
                <w:szCs w:val="21"/>
                <w:highlight w:val="none"/>
              </w:rPr>
              <w:t>。</w:t>
            </w:r>
          </w:p>
        </w:tc>
        <w:tc>
          <w:tcPr>
            <w:tcW w:w="1000" w:type="dxa"/>
            <w:vAlign w:val="center"/>
          </w:tcPr>
          <w:p w14:paraId="05B9E7EB">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43906212">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1D7AE86E">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62AFF3F5">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414B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963" w:type="dxa"/>
            <w:vMerge w:val="restart"/>
            <w:vAlign w:val="center"/>
          </w:tcPr>
          <w:p w14:paraId="2A42479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符合性审查</w:t>
            </w:r>
          </w:p>
        </w:tc>
        <w:tc>
          <w:tcPr>
            <w:tcW w:w="5957" w:type="dxa"/>
            <w:shd w:val="clear" w:color="auto" w:fill="auto"/>
            <w:vAlign w:val="center"/>
          </w:tcPr>
          <w:p w14:paraId="6B0CC325">
            <w:pPr>
              <w:keepNext w:val="0"/>
              <w:keepLines w:val="0"/>
              <w:suppressLineNumbers w:val="0"/>
              <w:spacing w:before="0" w:beforeAutospacing="0" w:after="0" w:afterAutospacing="0"/>
              <w:ind w:left="38" w:leftChars="19" w:right="0"/>
              <w:rPr>
                <w:rFonts w:hint="eastAsia" w:hAnsi="宋体" w:cs="宋体" w:asciiTheme="minorHAnsi" w:eastAsiaTheme="minorEastAsia"/>
                <w:color w:val="auto"/>
                <w:kern w:val="2"/>
                <w:sz w:val="21"/>
                <w:szCs w:val="21"/>
                <w:highlight w:val="none"/>
                <w:lang w:val="en-US" w:eastAsia="zh-CN" w:bidi="ar-SA"/>
              </w:rPr>
            </w:pPr>
            <w:r>
              <w:rPr>
                <w:rFonts w:hint="eastAsia" w:hAnsi="宋体" w:cs="宋体"/>
                <w:color w:val="auto"/>
                <w:sz w:val="21"/>
                <w:szCs w:val="21"/>
                <w:highlight w:val="none"/>
              </w:rPr>
              <w:t>响应有效期符合</w:t>
            </w:r>
            <w:r>
              <w:rPr>
                <w:rFonts w:hint="eastAsia" w:hAnsi="宋体" w:cs="宋体"/>
                <w:color w:val="auto"/>
                <w:sz w:val="21"/>
                <w:szCs w:val="21"/>
                <w:highlight w:val="none"/>
                <w:lang w:eastAsia="zh-CN"/>
              </w:rPr>
              <w:t>采购</w:t>
            </w:r>
            <w:r>
              <w:rPr>
                <w:rFonts w:hint="eastAsia" w:hAnsi="宋体" w:cs="宋体"/>
                <w:color w:val="auto"/>
                <w:sz w:val="21"/>
                <w:szCs w:val="21"/>
                <w:highlight w:val="none"/>
              </w:rPr>
              <w:t>文件要求的；</w:t>
            </w:r>
          </w:p>
        </w:tc>
        <w:tc>
          <w:tcPr>
            <w:tcW w:w="1000" w:type="dxa"/>
            <w:shd w:val="clear" w:color="auto" w:fill="auto"/>
            <w:vAlign w:val="center"/>
          </w:tcPr>
          <w:p w14:paraId="214B19B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5387772B">
            <w:pPr>
              <w:keepNext w:val="0"/>
              <w:keepLines w:val="0"/>
              <w:suppressLineNumbers w:val="0"/>
              <w:spacing w:before="0" w:beforeAutospacing="0" w:after="0" w:afterAutospacing="0"/>
              <w:ind w:left="258" w:leftChars="59" w:right="0" w:hanging="140" w:hangingChars="67"/>
              <w:jc w:val="left"/>
              <w:rPr>
                <w:rFonts w:hint="eastAsia" w:hAnsi="宋体" w:cs="宋体" w:asciiTheme="minorHAnsi" w:eastAsiaTheme="minorEastAsia"/>
                <w:color w:val="auto"/>
                <w:kern w:val="2"/>
                <w:sz w:val="21"/>
                <w:szCs w:val="21"/>
                <w:highlight w:val="none"/>
                <w:lang w:val="en-US" w:eastAsia="zh-CN" w:bidi="ar-SA"/>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shd w:val="clear" w:color="auto" w:fill="auto"/>
            <w:vAlign w:val="center"/>
          </w:tcPr>
          <w:p w14:paraId="20F2F010">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4ACAA19A">
            <w:pPr>
              <w:keepNext w:val="0"/>
              <w:keepLines w:val="0"/>
              <w:suppressLineNumbers w:val="0"/>
              <w:spacing w:before="0" w:beforeAutospacing="0" w:after="0" w:afterAutospacing="0"/>
              <w:ind w:left="0" w:right="0"/>
              <w:jc w:val="center"/>
              <w:rPr>
                <w:rFonts w:hint="eastAsia" w:hAnsi="宋体" w:cs="宋体" w:asciiTheme="minorHAnsi" w:eastAsiaTheme="minorEastAsia"/>
                <w:color w:val="auto"/>
                <w:kern w:val="2"/>
                <w:sz w:val="21"/>
                <w:szCs w:val="21"/>
                <w:highlight w:val="none"/>
                <w:lang w:val="en-US" w:eastAsia="zh-CN" w:bidi="ar-SA"/>
              </w:rPr>
            </w:pPr>
            <w:r>
              <w:rPr>
                <w:rFonts w:hint="eastAsia" w:hAnsi="宋体" w:cs="宋体"/>
                <w:color w:val="auto"/>
                <w:sz w:val="21"/>
                <w:szCs w:val="21"/>
                <w:highlight w:val="none"/>
              </w:rPr>
              <w:t>第（）页</w:t>
            </w:r>
          </w:p>
        </w:tc>
      </w:tr>
      <w:tr w14:paraId="18FA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jc w:val="center"/>
        </w:trPr>
        <w:tc>
          <w:tcPr>
            <w:tcW w:w="963" w:type="dxa"/>
            <w:vMerge w:val="continue"/>
            <w:vAlign w:val="center"/>
          </w:tcPr>
          <w:p w14:paraId="2C0AF65D">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tcBorders>
              <w:bottom w:val="single" w:color="auto" w:sz="4" w:space="0"/>
            </w:tcBorders>
            <w:vAlign w:val="center"/>
          </w:tcPr>
          <w:p w14:paraId="0CE96D8F">
            <w:pPr>
              <w:keepNext w:val="0"/>
              <w:keepLines w:val="0"/>
              <w:suppressLineNumbers w:val="0"/>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响应文件主要资料齐全，盖章签署符合</w:t>
            </w:r>
            <w:r>
              <w:rPr>
                <w:rFonts w:hint="eastAsia" w:hAnsi="宋体" w:cs="宋体"/>
                <w:color w:val="auto"/>
                <w:sz w:val="21"/>
                <w:szCs w:val="21"/>
                <w:highlight w:val="none"/>
                <w:lang w:eastAsia="zh-CN"/>
              </w:rPr>
              <w:t>采购</w:t>
            </w:r>
            <w:r>
              <w:rPr>
                <w:rFonts w:hint="eastAsia" w:hAnsi="宋体" w:cs="宋体"/>
                <w:color w:val="auto"/>
                <w:sz w:val="21"/>
                <w:szCs w:val="21"/>
                <w:highlight w:val="none"/>
              </w:rPr>
              <w:t>文件要求的；</w:t>
            </w:r>
          </w:p>
        </w:tc>
        <w:tc>
          <w:tcPr>
            <w:tcW w:w="1000" w:type="dxa"/>
            <w:tcBorders>
              <w:bottom w:val="single" w:color="auto" w:sz="4" w:space="0"/>
            </w:tcBorders>
            <w:vAlign w:val="center"/>
          </w:tcPr>
          <w:p w14:paraId="4C4D2DA1">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5FEFFBF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tcBorders>
              <w:bottom w:val="single" w:color="auto" w:sz="4" w:space="0"/>
            </w:tcBorders>
            <w:vAlign w:val="center"/>
          </w:tcPr>
          <w:p w14:paraId="415EC0E7">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6F6E4E3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0A6C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1" w:hRule="atLeast"/>
          <w:jc w:val="center"/>
        </w:trPr>
        <w:tc>
          <w:tcPr>
            <w:tcW w:w="963" w:type="dxa"/>
            <w:vMerge w:val="continue"/>
            <w:vAlign w:val="center"/>
          </w:tcPr>
          <w:p w14:paraId="5EA106DA">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tcBorders>
              <w:bottom w:val="single" w:color="auto" w:sz="4" w:space="0"/>
            </w:tcBorders>
            <w:vAlign w:val="center"/>
          </w:tcPr>
          <w:p w14:paraId="34A05396">
            <w:pPr>
              <w:keepNext w:val="0"/>
              <w:keepLines w:val="0"/>
              <w:suppressLineNumbers w:val="0"/>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报价是固定价且报价方案是唯一的；</w:t>
            </w:r>
          </w:p>
        </w:tc>
        <w:tc>
          <w:tcPr>
            <w:tcW w:w="1000" w:type="dxa"/>
            <w:tcBorders>
              <w:bottom w:val="single" w:color="auto" w:sz="4" w:space="0"/>
            </w:tcBorders>
            <w:vAlign w:val="center"/>
          </w:tcPr>
          <w:p w14:paraId="2B41C87C">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08D47829">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tcBorders>
              <w:bottom w:val="single" w:color="auto" w:sz="4" w:space="0"/>
            </w:tcBorders>
            <w:vAlign w:val="center"/>
          </w:tcPr>
          <w:p w14:paraId="786AE0F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7299FE5F">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33D6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6" w:hRule="atLeast"/>
          <w:jc w:val="center"/>
        </w:trPr>
        <w:tc>
          <w:tcPr>
            <w:tcW w:w="963" w:type="dxa"/>
            <w:vMerge w:val="continue"/>
            <w:vAlign w:val="center"/>
          </w:tcPr>
          <w:p w14:paraId="1B97E65F">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tcBorders>
              <w:bottom w:val="single" w:color="auto" w:sz="4" w:space="0"/>
            </w:tcBorders>
            <w:vAlign w:val="center"/>
          </w:tcPr>
          <w:p w14:paraId="1D37B819">
            <w:pPr>
              <w:keepNext w:val="0"/>
              <w:keepLines w:val="0"/>
              <w:suppressLineNumbers w:val="0"/>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报价没有重大漏项或重大不合理的；</w:t>
            </w:r>
          </w:p>
        </w:tc>
        <w:tc>
          <w:tcPr>
            <w:tcW w:w="1000" w:type="dxa"/>
            <w:tcBorders>
              <w:bottom w:val="single" w:color="auto" w:sz="4" w:space="0"/>
            </w:tcBorders>
            <w:vAlign w:val="center"/>
          </w:tcPr>
          <w:p w14:paraId="275E8F78">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935BF9E">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tcBorders>
              <w:bottom w:val="single" w:color="auto" w:sz="4" w:space="0"/>
            </w:tcBorders>
            <w:vAlign w:val="center"/>
          </w:tcPr>
          <w:p w14:paraId="1DD6DF67">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7607362F">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0B06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1" w:hRule="atLeast"/>
          <w:jc w:val="center"/>
        </w:trPr>
        <w:tc>
          <w:tcPr>
            <w:tcW w:w="963" w:type="dxa"/>
            <w:vMerge w:val="continue"/>
            <w:vAlign w:val="center"/>
          </w:tcPr>
          <w:p w14:paraId="4652CC28">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tcBorders>
              <w:bottom w:val="single" w:color="auto" w:sz="4" w:space="0"/>
            </w:tcBorders>
            <w:vAlign w:val="center"/>
          </w:tcPr>
          <w:p w14:paraId="6E6E9295">
            <w:pPr>
              <w:keepNext w:val="0"/>
              <w:keepLines w:val="0"/>
              <w:suppressLineNumbers w:val="0"/>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报价不超过本项目的最高上限价；</w:t>
            </w:r>
          </w:p>
        </w:tc>
        <w:tc>
          <w:tcPr>
            <w:tcW w:w="1000" w:type="dxa"/>
            <w:tcBorders>
              <w:bottom w:val="single" w:color="auto" w:sz="4" w:space="0"/>
            </w:tcBorders>
            <w:vAlign w:val="center"/>
          </w:tcPr>
          <w:p w14:paraId="7B6D0A4F">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0B4829E3">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tcBorders>
              <w:bottom w:val="single" w:color="auto" w:sz="4" w:space="0"/>
            </w:tcBorders>
            <w:vAlign w:val="center"/>
          </w:tcPr>
          <w:p w14:paraId="2999F2F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16D5D4F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1AF0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963" w:type="dxa"/>
            <w:vMerge w:val="continue"/>
            <w:vAlign w:val="center"/>
          </w:tcPr>
          <w:p w14:paraId="0C86E246">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76822DE7">
            <w:pPr>
              <w:keepNext w:val="0"/>
              <w:keepLines w:val="0"/>
              <w:suppressLineNumbers w:val="0"/>
              <w:tabs>
                <w:tab w:val="left" w:pos="2880"/>
              </w:tabs>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响应资料不存在虚报或者谎报的；</w:t>
            </w:r>
          </w:p>
        </w:tc>
        <w:tc>
          <w:tcPr>
            <w:tcW w:w="1000" w:type="dxa"/>
            <w:vAlign w:val="center"/>
          </w:tcPr>
          <w:p w14:paraId="72850C8A">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2208323F">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37FE0AB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72AEB52A">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25D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1" w:hRule="atLeast"/>
          <w:jc w:val="center"/>
        </w:trPr>
        <w:tc>
          <w:tcPr>
            <w:tcW w:w="963" w:type="dxa"/>
            <w:vMerge w:val="continue"/>
            <w:vAlign w:val="center"/>
          </w:tcPr>
          <w:p w14:paraId="49EB8507">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09736B58">
            <w:pPr>
              <w:keepNext w:val="0"/>
              <w:keepLines w:val="0"/>
              <w:suppressLineNumbers w:val="0"/>
              <w:spacing w:before="0" w:beforeAutospacing="0" w:after="0" w:afterAutospacing="0"/>
              <w:ind w:left="38" w:leftChars="19" w:right="0"/>
              <w:rPr>
                <w:rFonts w:hint="eastAsia" w:hAnsi="宋体" w:cs="宋体"/>
                <w:color w:val="auto"/>
                <w:kern w:val="2"/>
                <w:sz w:val="21"/>
                <w:szCs w:val="21"/>
                <w:highlight w:val="none"/>
              </w:rPr>
            </w:pPr>
            <w:r>
              <w:rPr>
                <w:rFonts w:hint="eastAsia" w:hAnsi="宋体" w:cs="宋体"/>
                <w:color w:val="auto"/>
                <w:sz w:val="21"/>
                <w:szCs w:val="21"/>
                <w:highlight w:val="none"/>
              </w:rPr>
              <w:t>主要技术规格或参数满足用户需求“★”要求；</w:t>
            </w:r>
          </w:p>
        </w:tc>
        <w:tc>
          <w:tcPr>
            <w:tcW w:w="1000" w:type="dxa"/>
            <w:vAlign w:val="center"/>
          </w:tcPr>
          <w:p w14:paraId="7F5DC495">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37D2B005">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649447D9">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5BCE8A0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r w14:paraId="666A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6" w:hRule="atLeast"/>
          <w:jc w:val="center"/>
        </w:trPr>
        <w:tc>
          <w:tcPr>
            <w:tcW w:w="963" w:type="dxa"/>
            <w:vMerge w:val="continue"/>
            <w:vAlign w:val="center"/>
          </w:tcPr>
          <w:p w14:paraId="064B99AE">
            <w:pPr>
              <w:keepNext w:val="0"/>
              <w:keepLines w:val="0"/>
              <w:suppressLineNumbers w:val="0"/>
              <w:spacing w:before="0" w:beforeAutospacing="0" w:after="0" w:afterAutospacing="0"/>
              <w:ind w:left="-171" w:right="0"/>
              <w:jc w:val="center"/>
              <w:rPr>
                <w:rFonts w:hint="eastAsia" w:hAnsi="宋体" w:cs="宋体"/>
                <w:color w:val="auto"/>
                <w:sz w:val="21"/>
                <w:szCs w:val="21"/>
                <w:highlight w:val="none"/>
              </w:rPr>
            </w:pPr>
          </w:p>
        </w:tc>
        <w:tc>
          <w:tcPr>
            <w:tcW w:w="5957" w:type="dxa"/>
            <w:vAlign w:val="center"/>
          </w:tcPr>
          <w:p w14:paraId="75E703BD">
            <w:pPr>
              <w:keepNext w:val="0"/>
              <w:keepLines w:val="0"/>
              <w:suppressLineNumbers w:val="0"/>
              <w:spacing w:before="0" w:beforeAutospacing="0" w:after="0" w:afterAutospacing="0"/>
              <w:ind w:left="0" w:right="0"/>
              <w:rPr>
                <w:rFonts w:hint="eastAsia" w:hAnsi="宋体" w:cs="宋体"/>
                <w:bCs/>
                <w:color w:val="auto"/>
                <w:kern w:val="2"/>
                <w:sz w:val="21"/>
                <w:szCs w:val="21"/>
                <w:highlight w:val="none"/>
              </w:rPr>
            </w:pPr>
            <w:r>
              <w:rPr>
                <w:rFonts w:hint="eastAsia" w:hAnsi="宋体" w:cs="宋体"/>
                <w:bCs/>
                <w:color w:val="auto"/>
                <w:sz w:val="21"/>
                <w:szCs w:val="21"/>
                <w:highlight w:val="none"/>
              </w:rPr>
              <w:t>符合法律、法规或</w:t>
            </w:r>
            <w:r>
              <w:rPr>
                <w:rFonts w:hint="eastAsia" w:hAnsi="宋体" w:cs="宋体"/>
                <w:bCs/>
                <w:color w:val="auto"/>
                <w:sz w:val="21"/>
                <w:szCs w:val="21"/>
                <w:highlight w:val="none"/>
                <w:lang w:eastAsia="zh-CN"/>
              </w:rPr>
              <w:t>采购</w:t>
            </w:r>
            <w:r>
              <w:rPr>
                <w:rFonts w:hint="eastAsia" w:hAnsi="宋体" w:cs="宋体"/>
                <w:bCs/>
                <w:color w:val="auto"/>
                <w:sz w:val="21"/>
                <w:szCs w:val="21"/>
                <w:highlight w:val="none"/>
              </w:rPr>
              <w:t>文件规定的其他实质性要求</w:t>
            </w:r>
          </w:p>
        </w:tc>
        <w:tc>
          <w:tcPr>
            <w:tcW w:w="1000" w:type="dxa"/>
            <w:vAlign w:val="center"/>
          </w:tcPr>
          <w:p w14:paraId="7FE42220">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通过</w:t>
            </w:r>
          </w:p>
          <w:p w14:paraId="64A1A096">
            <w:pPr>
              <w:keepNext w:val="0"/>
              <w:keepLines w:val="0"/>
              <w:suppressLineNumbers w:val="0"/>
              <w:spacing w:before="0" w:beforeAutospacing="0" w:after="0" w:afterAutospacing="0"/>
              <w:ind w:left="258" w:leftChars="59" w:right="0" w:hanging="140" w:hangingChars="67"/>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不通过</w:t>
            </w:r>
          </w:p>
        </w:tc>
        <w:tc>
          <w:tcPr>
            <w:tcW w:w="1167" w:type="dxa"/>
            <w:vAlign w:val="center"/>
          </w:tcPr>
          <w:p w14:paraId="75DF517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w:t>
            </w:r>
          </w:p>
          <w:p w14:paraId="3A3D385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第（）页</w:t>
            </w:r>
          </w:p>
        </w:tc>
      </w:tr>
    </w:tbl>
    <w:p w14:paraId="7A0E8F95">
      <w:pPr>
        <w:spacing w:after="120" w:line="360" w:lineRule="auto"/>
        <w:rPr>
          <w:rFonts w:hint="eastAsia" w:hAnsi="宋体" w:cs="宋体"/>
          <w:color w:val="auto"/>
          <w:sz w:val="21"/>
          <w:szCs w:val="21"/>
          <w:highlight w:val="none"/>
        </w:rPr>
      </w:pPr>
    </w:p>
    <w:p w14:paraId="274B7BD6">
      <w:pPr>
        <w:spacing w:after="120" w:line="360" w:lineRule="auto"/>
        <w:rPr>
          <w:rFonts w:hint="eastAsia" w:hAnsi="宋体" w:cs="宋体"/>
          <w:color w:val="auto"/>
          <w:sz w:val="21"/>
          <w:szCs w:val="21"/>
          <w:highlight w:val="none"/>
        </w:rPr>
      </w:pPr>
      <w:r>
        <w:rPr>
          <w:rFonts w:hint="eastAsia" w:hAnsi="宋体" w:cs="宋体"/>
          <w:color w:val="auto"/>
          <w:sz w:val="21"/>
          <w:szCs w:val="21"/>
          <w:highlight w:val="none"/>
        </w:rPr>
        <w:t>注：以上材料将作为供应商合格性和有效性审核的重要内容之一，供应商必须严格按照其内容及序列要求在响应文件中对应如实提供，对缺漏和不符合项将会直接导致无效报价！在对应的“</w:t>
      </w:r>
      <w:r>
        <w:rPr>
          <w:rFonts w:hint="eastAsia" w:hAnsi="宋体" w:cs="宋体"/>
          <w:color w:val="auto"/>
          <w:sz w:val="21"/>
          <w:szCs w:val="21"/>
          <w:highlight w:val="none"/>
          <w:lang w:eastAsia="zh-CN"/>
        </w:rPr>
        <w:t>□</w:t>
      </w:r>
      <w:r>
        <w:rPr>
          <w:rFonts w:hint="eastAsia" w:hAnsi="宋体" w:cs="宋体"/>
          <w:color w:val="auto"/>
          <w:sz w:val="21"/>
          <w:szCs w:val="21"/>
          <w:highlight w:val="none"/>
        </w:rPr>
        <w:t>”打“√”。</w:t>
      </w:r>
    </w:p>
    <w:p w14:paraId="60C95479">
      <w:pPr>
        <w:snapToGrid w:val="0"/>
        <w:spacing w:line="360" w:lineRule="auto"/>
        <w:rPr>
          <w:rFonts w:hint="eastAsia" w:hAnsi="宋体" w:cs="宋体"/>
          <w:color w:val="auto"/>
          <w:sz w:val="21"/>
          <w:szCs w:val="21"/>
          <w:highlight w:val="none"/>
        </w:rPr>
      </w:pPr>
    </w:p>
    <w:p w14:paraId="7E712419">
      <w:pPr>
        <w:snapToGrid w:val="0"/>
        <w:spacing w:line="360" w:lineRule="auto"/>
        <w:rPr>
          <w:rFonts w:hAnsi="宋体" w:cs="宋体"/>
          <w:color w:val="auto"/>
          <w:sz w:val="21"/>
          <w:szCs w:val="21"/>
          <w:highlight w:val="none"/>
          <w:u w:val="single"/>
        </w:rPr>
      </w:pPr>
      <w:r>
        <w:rPr>
          <w:rFonts w:hint="eastAsia" w:hAnsi="宋体" w:cs="宋体"/>
          <w:color w:val="auto"/>
          <w:sz w:val="21"/>
          <w:szCs w:val="21"/>
          <w:highlight w:val="none"/>
        </w:rPr>
        <w:t>供应商名称（加盖公章）：</w:t>
      </w:r>
      <w:r>
        <w:rPr>
          <w:rFonts w:hint="eastAsia" w:hAnsi="宋体" w:cs="宋体"/>
          <w:color w:val="auto"/>
          <w:sz w:val="21"/>
          <w:szCs w:val="21"/>
          <w:highlight w:val="none"/>
          <w:u w:val="single"/>
        </w:rPr>
        <w:t xml:space="preserve">                                            </w:t>
      </w:r>
    </w:p>
    <w:p w14:paraId="6C1DD1A6">
      <w:pPr>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供应商法定代表人（或法定代表人授权代表）签字或签章：</w:t>
      </w:r>
      <w:r>
        <w:rPr>
          <w:rFonts w:hint="eastAsia" w:hAnsi="宋体" w:cs="宋体"/>
          <w:color w:val="auto"/>
          <w:sz w:val="21"/>
          <w:szCs w:val="21"/>
          <w:highlight w:val="none"/>
          <w:u w:val="single"/>
        </w:rPr>
        <w:t xml:space="preserve">                         </w:t>
      </w:r>
    </w:p>
    <w:p w14:paraId="43F25864">
      <w:pPr>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日期：   年   月   日</w:t>
      </w:r>
    </w:p>
    <w:bookmarkEnd w:id="24"/>
    <w:bookmarkEnd w:id="25"/>
    <w:bookmarkEnd w:id="26"/>
    <w:p w14:paraId="5E0C0E53">
      <w:pPr>
        <w:pStyle w:val="4"/>
        <w:spacing w:before="0" w:after="0" w:line="360" w:lineRule="auto"/>
        <w:jc w:val="center"/>
        <w:rPr>
          <w:rFonts w:hint="eastAsia" w:hAnsi="宋体" w:cs="宋体"/>
          <w:color w:val="auto"/>
          <w:sz w:val="21"/>
          <w:szCs w:val="21"/>
          <w:highlight w:val="none"/>
        </w:rPr>
      </w:pPr>
      <w:bookmarkStart w:id="43" w:name="_Toc373227207"/>
      <w:bookmarkStart w:id="44" w:name="_Toc374094967"/>
      <w:bookmarkStart w:id="45" w:name="_Toc526950299"/>
      <w:bookmarkStart w:id="46" w:name="_Toc375645061"/>
      <w:r>
        <w:rPr>
          <w:rFonts w:hint="eastAsia" w:hAnsi="宋体"/>
          <w:color w:val="auto"/>
          <w:sz w:val="21"/>
          <w:szCs w:val="21"/>
          <w:highlight w:val="none"/>
        </w:rPr>
        <w:br w:type="page"/>
      </w:r>
      <w:r>
        <w:rPr>
          <w:rFonts w:hint="eastAsia" w:asciiTheme="minorEastAsia" w:hAnsiTheme="minorEastAsia" w:eastAsiaTheme="minorEastAsia" w:cstheme="minorEastAsia"/>
          <w:color w:val="auto"/>
          <w:sz w:val="24"/>
          <w:szCs w:val="24"/>
          <w:highlight w:val="none"/>
        </w:rPr>
        <w:t>1.2 评分</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自查表</w:t>
      </w:r>
      <w:bookmarkEnd w:id="43"/>
      <w:bookmarkEnd w:id="44"/>
      <w:bookmarkEnd w:id="45"/>
      <w:bookmarkEnd w:id="46"/>
    </w:p>
    <w:tbl>
      <w:tblPr>
        <w:tblStyle w:val="46"/>
        <w:tblW w:w="84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1812"/>
        <w:gridCol w:w="3126"/>
        <w:gridCol w:w="2842"/>
      </w:tblGrid>
      <w:tr w14:paraId="03534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677" w:type="dxa"/>
            <w:tcBorders>
              <w:top w:val="double" w:color="auto" w:sz="4" w:space="0"/>
              <w:bottom w:val="single" w:color="auto" w:sz="6" w:space="0"/>
            </w:tcBorders>
            <w:shd w:val="clear" w:color="auto" w:fill="E0E0E0"/>
            <w:vAlign w:val="center"/>
          </w:tcPr>
          <w:p w14:paraId="28279C8D">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序号</w:t>
            </w:r>
          </w:p>
        </w:tc>
        <w:tc>
          <w:tcPr>
            <w:tcW w:w="1812" w:type="dxa"/>
            <w:tcBorders>
              <w:top w:val="double" w:color="auto" w:sz="4" w:space="0"/>
              <w:bottom w:val="single" w:color="auto" w:sz="6" w:space="0"/>
            </w:tcBorders>
            <w:shd w:val="clear" w:color="auto" w:fill="E0E0E0"/>
            <w:vAlign w:val="center"/>
          </w:tcPr>
          <w:p w14:paraId="312D2740">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评审分项</w:t>
            </w:r>
          </w:p>
        </w:tc>
        <w:tc>
          <w:tcPr>
            <w:tcW w:w="3126" w:type="dxa"/>
            <w:tcBorders>
              <w:top w:val="double" w:color="auto" w:sz="4" w:space="0"/>
              <w:bottom w:val="single" w:color="auto" w:sz="6" w:space="0"/>
            </w:tcBorders>
            <w:shd w:val="clear" w:color="auto" w:fill="E0E0E0"/>
            <w:vAlign w:val="center"/>
          </w:tcPr>
          <w:p w14:paraId="6FD7A65C">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lang w:eastAsia="zh-CN"/>
              </w:rPr>
              <w:t>评议</w:t>
            </w:r>
            <w:r>
              <w:rPr>
                <w:rFonts w:hint="eastAsia" w:hAnsi="宋体" w:cs="宋体"/>
                <w:b/>
                <w:color w:val="auto"/>
                <w:sz w:val="21"/>
                <w:szCs w:val="21"/>
                <w:highlight w:val="none"/>
              </w:rPr>
              <w:t>内容</w:t>
            </w:r>
          </w:p>
        </w:tc>
        <w:tc>
          <w:tcPr>
            <w:tcW w:w="2842" w:type="dxa"/>
            <w:tcBorders>
              <w:top w:val="double" w:color="auto" w:sz="4" w:space="0"/>
              <w:bottom w:val="single" w:color="auto" w:sz="6" w:space="0"/>
            </w:tcBorders>
            <w:shd w:val="clear" w:color="auto" w:fill="E0E0E0"/>
            <w:vAlign w:val="center"/>
          </w:tcPr>
          <w:p w14:paraId="29E1F263">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证明文件（如有）</w:t>
            </w:r>
          </w:p>
        </w:tc>
      </w:tr>
      <w:tr w14:paraId="7828FB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tcBorders>
              <w:top w:val="single" w:color="auto" w:sz="6" w:space="0"/>
            </w:tcBorders>
            <w:vAlign w:val="center"/>
          </w:tcPr>
          <w:p w14:paraId="74D9DE8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1812" w:type="dxa"/>
            <w:tcBorders>
              <w:top w:val="single" w:color="auto" w:sz="6" w:space="0"/>
            </w:tcBorders>
            <w:vAlign w:val="center"/>
          </w:tcPr>
          <w:p w14:paraId="244B0730">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tcBorders>
              <w:top w:val="single" w:color="auto" w:sz="6" w:space="0"/>
            </w:tcBorders>
            <w:vAlign w:val="center"/>
          </w:tcPr>
          <w:p w14:paraId="323E6F8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tcBorders>
              <w:top w:val="single" w:color="auto" w:sz="6" w:space="0"/>
            </w:tcBorders>
            <w:vAlign w:val="center"/>
          </w:tcPr>
          <w:p w14:paraId="5D08B006">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6A9AA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2A48703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1812" w:type="dxa"/>
            <w:vAlign w:val="center"/>
          </w:tcPr>
          <w:p w14:paraId="292AB3A3">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79CA97D6">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38CA624E">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1C60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289DA85C">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1812" w:type="dxa"/>
            <w:vAlign w:val="center"/>
          </w:tcPr>
          <w:p w14:paraId="073DFE5F">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56C614DE">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1F3CAE04">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034C7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03F7B398">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4</w:t>
            </w:r>
          </w:p>
        </w:tc>
        <w:tc>
          <w:tcPr>
            <w:tcW w:w="1812" w:type="dxa"/>
            <w:vAlign w:val="center"/>
          </w:tcPr>
          <w:p w14:paraId="042F1422">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6999D4F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046FE2C7">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09DB1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1A28B023">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5</w:t>
            </w:r>
          </w:p>
        </w:tc>
        <w:tc>
          <w:tcPr>
            <w:tcW w:w="1812" w:type="dxa"/>
            <w:vAlign w:val="center"/>
          </w:tcPr>
          <w:p w14:paraId="3BB07259">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1435C7F5">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51D8697F">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3B6425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4B41A45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6</w:t>
            </w:r>
          </w:p>
        </w:tc>
        <w:tc>
          <w:tcPr>
            <w:tcW w:w="1812" w:type="dxa"/>
            <w:vAlign w:val="center"/>
          </w:tcPr>
          <w:p w14:paraId="367CF44F">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0365F5B1">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7C0DA0C2">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7780C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692E8F1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7</w:t>
            </w:r>
          </w:p>
        </w:tc>
        <w:tc>
          <w:tcPr>
            <w:tcW w:w="1812" w:type="dxa"/>
            <w:vAlign w:val="center"/>
          </w:tcPr>
          <w:p w14:paraId="1E6D83EA">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070C8BDA">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0EAB057D">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见响应文件（）页</w:t>
            </w:r>
          </w:p>
        </w:tc>
      </w:tr>
      <w:tr w14:paraId="71CBA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677" w:type="dxa"/>
            <w:vAlign w:val="center"/>
          </w:tcPr>
          <w:p w14:paraId="512692F9">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r>
              <w:rPr>
                <w:rFonts w:hint="eastAsia" w:hAnsi="宋体" w:cs="宋体"/>
                <w:color w:val="auto"/>
                <w:sz w:val="21"/>
                <w:szCs w:val="21"/>
                <w:highlight w:val="none"/>
              </w:rPr>
              <w:t>…</w:t>
            </w:r>
          </w:p>
        </w:tc>
        <w:tc>
          <w:tcPr>
            <w:tcW w:w="1812" w:type="dxa"/>
            <w:vAlign w:val="center"/>
          </w:tcPr>
          <w:p w14:paraId="49405082">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3126" w:type="dxa"/>
            <w:vAlign w:val="center"/>
          </w:tcPr>
          <w:p w14:paraId="34E6791B">
            <w:pPr>
              <w:keepNext w:val="0"/>
              <w:keepLines w:val="0"/>
              <w:suppressLineNumbers w:val="0"/>
              <w:spacing w:before="0" w:beforeAutospacing="0" w:after="0" w:afterAutospacing="0"/>
              <w:ind w:left="0" w:right="0"/>
              <w:jc w:val="center"/>
              <w:rPr>
                <w:rFonts w:hint="eastAsia" w:hAnsi="宋体" w:cs="宋体"/>
                <w:color w:val="auto"/>
                <w:sz w:val="21"/>
                <w:szCs w:val="21"/>
                <w:highlight w:val="none"/>
              </w:rPr>
            </w:pPr>
          </w:p>
        </w:tc>
        <w:tc>
          <w:tcPr>
            <w:tcW w:w="2842" w:type="dxa"/>
            <w:vAlign w:val="center"/>
          </w:tcPr>
          <w:p w14:paraId="6555C80F">
            <w:pPr>
              <w:keepNext w:val="0"/>
              <w:keepLines w:val="0"/>
              <w:suppressLineNumbers w:val="0"/>
              <w:spacing w:before="0" w:beforeAutospacing="0" w:after="0" w:afterAutospacing="0"/>
              <w:ind w:left="0" w:right="0"/>
              <w:rPr>
                <w:rFonts w:hint="eastAsia" w:hAnsi="宋体" w:cs="宋体"/>
                <w:color w:val="auto"/>
                <w:sz w:val="21"/>
                <w:szCs w:val="21"/>
                <w:highlight w:val="none"/>
              </w:rPr>
            </w:pPr>
          </w:p>
        </w:tc>
      </w:tr>
    </w:tbl>
    <w:p w14:paraId="20A66216">
      <w:pPr>
        <w:adjustRightInd w:val="0"/>
        <w:snapToGrid w:val="0"/>
        <w:spacing w:line="300" w:lineRule="auto"/>
        <w:rPr>
          <w:rFonts w:hint="eastAsia" w:hAnsi="宋体" w:cs="宋体"/>
          <w:color w:val="auto"/>
          <w:sz w:val="21"/>
          <w:szCs w:val="21"/>
          <w:highlight w:val="none"/>
          <w:lang w:val="en-GB"/>
        </w:rPr>
      </w:pPr>
    </w:p>
    <w:p w14:paraId="05816E8B">
      <w:pPr>
        <w:adjustRightInd w:val="0"/>
        <w:snapToGrid w:val="0"/>
        <w:spacing w:line="300" w:lineRule="auto"/>
        <w:rPr>
          <w:rFonts w:hint="eastAsia" w:hAnsi="宋体" w:cs="宋体"/>
          <w:color w:val="auto"/>
          <w:sz w:val="21"/>
          <w:szCs w:val="21"/>
          <w:highlight w:val="none"/>
        </w:rPr>
      </w:pPr>
      <w:r>
        <w:rPr>
          <w:rFonts w:hint="eastAsia" w:hAnsi="宋体" w:cs="宋体"/>
          <w:color w:val="auto"/>
          <w:sz w:val="21"/>
          <w:szCs w:val="21"/>
          <w:highlight w:val="none"/>
          <w:lang w:val="en-GB"/>
        </w:rPr>
        <w:t>注：供应商应根据</w:t>
      </w:r>
      <w:r>
        <w:rPr>
          <w:rFonts w:hint="eastAsia" w:hAnsi="宋体" w:cs="宋体"/>
          <w:color w:val="auto"/>
          <w:sz w:val="21"/>
          <w:szCs w:val="21"/>
          <w:highlight w:val="none"/>
          <w:lang w:val="en-GB" w:eastAsia="zh-CN"/>
        </w:rPr>
        <w:t>评分表</w:t>
      </w:r>
      <w:r>
        <w:rPr>
          <w:rFonts w:hint="eastAsia" w:hAnsi="宋体" w:cs="宋体"/>
          <w:color w:val="auto"/>
          <w:sz w:val="21"/>
          <w:szCs w:val="21"/>
          <w:highlight w:val="none"/>
          <w:lang w:val="en-GB"/>
        </w:rPr>
        <w:t>的各项内容填写此表，如因供应商在响应文件中的页码标注错误而导致评审专家漏看，所产生的一切后果由供应商自行负责。</w:t>
      </w:r>
    </w:p>
    <w:p w14:paraId="510BD502">
      <w:pPr>
        <w:autoSpaceDE w:val="0"/>
        <w:autoSpaceDN w:val="0"/>
        <w:spacing w:line="360" w:lineRule="auto"/>
        <w:ind w:right="893"/>
        <w:textAlignment w:val="bottom"/>
        <w:rPr>
          <w:rFonts w:hint="eastAsia" w:hAnsi="宋体" w:cs="宋体"/>
          <w:color w:val="auto"/>
          <w:sz w:val="21"/>
          <w:szCs w:val="21"/>
          <w:highlight w:val="none"/>
        </w:rPr>
      </w:pPr>
    </w:p>
    <w:p w14:paraId="327F2A01">
      <w:pPr>
        <w:spacing w:line="432" w:lineRule="auto"/>
        <w:rPr>
          <w:rFonts w:hint="eastAsia" w:hAnsi="宋体" w:cs="宋体"/>
          <w:color w:val="auto"/>
          <w:sz w:val="21"/>
          <w:szCs w:val="21"/>
          <w:highlight w:val="none"/>
        </w:rPr>
      </w:pPr>
      <w:bookmarkStart w:id="47" w:name="_Toc373227208"/>
      <w:bookmarkStart w:id="48" w:name="_Toc526950300"/>
      <w:bookmarkStart w:id="49" w:name="_Toc374094968"/>
      <w:bookmarkStart w:id="50" w:name="_Toc375645062"/>
      <w:r>
        <w:rPr>
          <w:rFonts w:hint="eastAsia" w:hAnsi="宋体" w:cs="宋体"/>
          <w:color w:val="auto"/>
          <w:sz w:val="21"/>
          <w:szCs w:val="21"/>
          <w:highlight w:val="none"/>
        </w:rPr>
        <w:t>供应商名称（公章）：</w:t>
      </w:r>
    </w:p>
    <w:p w14:paraId="16A0A901">
      <w:pPr>
        <w:spacing w:line="432" w:lineRule="auto"/>
        <w:rPr>
          <w:rFonts w:hint="eastAsia" w:hAnsi="宋体" w:cs="宋体"/>
          <w:color w:val="auto"/>
          <w:sz w:val="21"/>
          <w:szCs w:val="21"/>
          <w:highlight w:val="none"/>
        </w:rPr>
      </w:pPr>
      <w:r>
        <w:rPr>
          <w:rFonts w:hint="eastAsia" w:hAnsi="宋体" w:cs="宋体"/>
          <w:color w:val="auto"/>
          <w:sz w:val="21"/>
          <w:szCs w:val="21"/>
          <w:highlight w:val="none"/>
        </w:rPr>
        <w:t>供应商法定代表人（或法定代表人授权代表）签名或签章：</w:t>
      </w:r>
    </w:p>
    <w:p w14:paraId="73DE22D6">
      <w:pPr>
        <w:spacing w:line="432" w:lineRule="auto"/>
        <w:rPr>
          <w:rFonts w:hint="eastAsia" w:hAnsi="宋体" w:cs="宋体"/>
          <w:b/>
          <w:color w:val="auto"/>
          <w:sz w:val="21"/>
          <w:szCs w:val="21"/>
          <w:highlight w:val="none"/>
        </w:rPr>
      </w:pPr>
      <w:r>
        <w:rPr>
          <w:rFonts w:hint="eastAsia" w:hAnsi="宋体" w:cs="宋体"/>
          <w:color w:val="auto"/>
          <w:sz w:val="21"/>
          <w:szCs w:val="21"/>
          <w:highlight w:val="none"/>
        </w:rPr>
        <w:t>日期：     年    月    日</w:t>
      </w:r>
    </w:p>
    <w:bookmarkEnd w:id="47"/>
    <w:bookmarkEnd w:id="48"/>
    <w:bookmarkEnd w:id="49"/>
    <w:bookmarkEnd w:id="50"/>
    <w:p w14:paraId="56EA6CFE">
      <w:pPr>
        <w:pStyle w:val="2"/>
        <w:spacing w:before="0" w:after="0" w:line="360" w:lineRule="auto"/>
        <w:jc w:val="both"/>
        <w:rPr>
          <w:rStyle w:val="56"/>
          <w:rFonts w:hint="eastAsia" w:hAnsi="宋体"/>
          <w:b/>
          <w:bCs w:val="0"/>
          <w:color w:val="auto"/>
          <w:kern w:val="2"/>
          <w:szCs w:val="24"/>
          <w:highlight w:val="none"/>
        </w:rPr>
      </w:pPr>
      <w:bookmarkStart w:id="51" w:name="_Toc22519"/>
      <w:bookmarkStart w:id="52" w:name="_Toc10894"/>
      <w:bookmarkStart w:id="53" w:name="_Toc21823"/>
    </w:p>
    <w:p w14:paraId="7D5619A1">
      <w:pPr>
        <w:rPr>
          <w:rStyle w:val="56"/>
          <w:rFonts w:hint="eastAsia" w:hAnsi="宋体"/>
          <w:b/>
          <w:bCs w:val="0"/>
          <w:color w:val="auto"/>
          <w:kern w:val="2"/>
          <w:szCs w:val="24"/>
          <w:highlight w:val="none"/>
        </w:rPr>
      </w:pPr>
    </w:p>
    <w:p w14:paraId="75F06A45">
      <w:pPr>
        <w:rPr>
          <w:rStyle w:val="56"/>
          <w:rFonts w:hint="eastAsia" w:hAnsi="宋体"/>
          <w:b/>
          <w:bCs w:val="0"/>
          <w:color w:val="auto"/>
          <w:kern w:val="2"/>
          <w:szCs w:val="24"/>
          <w:highlight w:val="none"/>
        </w:rPr>
      </w:pPr>
    </w:p>
    <w:p w14:paraId="5D4FD927">
      <w:pPr>
        <w:rPr>
          <w:rStyle w:val="56"/>
          <w:rFonts w:hint="eastAsia" w:hAnsi="宋体"/>
          <w:b/>
          <w:bCs w:val="0"/>
          <w:color w:val="auto"/>
          <w:kern w:val="2"/>
          <w:szCs w:val="24"/>
          <w:highlight w:val="none"/>
        </w:rPr>
      </w:pPr>
    </w:p>
    <w:p w14:paraId="0BCB9A3F">
      <w:pPr>
        <w:rPr>
          <w:rStyle w:val="56"/>
          <w:rFonts w:hint="eastAsia" w:hAnsi="宋体"/>
          <w:b/>
          <w:bCs w:val="0"/>
          <w:color w:val="auto"/>
          <w:kern w:val="2"/>
          <w:szCs w:val="24"/>
          <w:highlight w:val="none"/>
        </w:rPr>
      </w:pPr>
    </w:p>
    <w:p w14:paraId="0E9C8F8D">
      <w:pPr>
        <w:rPr>
          <w:rStyle w:val="56"/>
          <w:rFonts w:hint="eastAsia" w:hAnsi="宋体"/>
          <w:b/>
          <w:bCs w:val="0"/>
          <w:color w:val="auto"/>
          <w:kern w:val="2"/>
          <w:szCs w:val="24"/>
          <w:highlight w:val="none"/>
        </w:rPr>
      </w:pPr>
    </w:p>
    <w:p w14:paraId="66D37540">
      <w:pPr>
        <w:rPr>
          <w:rStyle w:val="56"/>
          <w:rFonts w:hint="eastAsia" w:hAnsi="宋体"/>
          <w:b/>
          <w:bCs w:val="0"/>
          <w:color w:val="auto"/>
          <w:kern w:val="2"/>
          <w:szCs w:val="24"/>
          <w:highlight w:val="none"/>
        </w:rPr>
      </w:pPr>
    </w:p>
    <w:p w14:paraId="6E23C017">
      <w:pPr>
        <w:rPr>
          <w:rStyle w:val="56"/>
          <w:rFonts w:hint="eastAsia" w:hAnsi="宋体"/>
          <w:b/>
          <w:bCs w:val="0"/>
          <w:color w:val="auto"/>
          <w:kern w:val="2"/>
          <w:szCs w:val="24"/>
          <w:highlight w:val="none"/>
        </w:rPr>
      </w:pPr>
    </w:p>
    <w:p w14:paraId="435EC625">
      <w:pPr>
        <w:pStyle w:val="2"/>
        <w:spacing w:before="0" w:after="0" w:line="360" w:lineRule="auto"/>
        <w:jc w:val="both"/>
        <w:rPr>
          <w:rStyle w:val="56"/>
          <w:rFonts w:hint="eastAsia" w:hAnsi="宋体"/>
          <w:b/>
          <w:bCs w:val="0"/>
          <w:color w:val="auto"/>
          <w:kern w:val="2"/>
          <w:szCs w:val="24"/>
          <w:highlight w:val="none"/>
        </w:rPr>
      </w:pPr>
    </w:p>
    <w:p w14:paraId="6F97282C">
      <w:pPr>
        <w:pStyle w:val="2"/>
        <w:spacing w:before="0" w:after="0" w:line="360" w:lineRule="auto"/>
        <w:jc w:val="center"/>
        <w:rPr>
          <w:rStyle w:val="56"/>
          <w:rFonts w:hint="eastAsia" w:hAnsi="宋体"/>
          <w:b/>
          <w:bCs w:val="0"/>
          <w:color w:val="auto"/>
          <w:kern w:val="2"/>
          <w:szCs w:val="24"/>
          <w:highlight w:val="none"/>
        </w:rPr>
      </w:pPr>
    </w:p>
    <w:p w14:paraId="3D9336F4">
      <w:pPr>
        <w:rPr>
          <w:rFonts w:hint="eastAsia"/>
        </w:rPr>
      </w:pPr>
    </w:p>
    <w:p w14:paraId="56620605">
      <w:pPr>
        <w:pStyle w:val="2"/>
        <w:spacing w:before="0" w:after="0" w:line="360" w:lineRule="auto"/>
        <w:jc w:val="center"/>
        <w:rPr>
          <w:rStyle w:val="56"/>
          <w:rFonts w:hint="eastAsia" w:hAnsi="宋体"/>
          <w:b/>
          <w:bCs w:val="0"/>
          <w:color w:val="auto"/>
          <w:kern w:val="2"/>
          <w:szCs w:val="24"/>
          <w:highlight w:val="none"/>
        </w:rPr>
      </w:pPr>
      <w:r>
        <w:rPr>
          <w:rStyle w:val="56"/>
          <w:rFonts w:hint="eastAsia" w:hAnsi="宋体"/>
          <w:b/>
          <w:bCs w:val="0"/>
          <w:color w:val="auto"/>
          <w:kern w:val="2"/>
          <w:szCs w:val="24"/>
          <w:highlight w:val="none"/>
        </w:rPr>
        <w:t>二、资格性文件</w:t>
      </w:r>
      <w:bookmarkEnd w:id="51"/>
      <w:bookmarkEnd w:id="52"/>
      <w:bookmarkEnd w:id="53"/>
    </w:p>
    <w:p w14:paraId="1E7C5C6B">
      <w:pPr>
        <w:pStyle w:val="3"/>
        <w:spacing w:line="240" w:lineRule="auto"/>
        <w:ind w:right="800"/>
        <w:jc w:val="center"/>
        <w:rPr>
          <w:rFonts w:hAnsi="宋体"/>
          <w:color w:val="auto"/>
          <w:sz w:val="24"/>
          <w:szCs w:val="24"/>
          <w:highlight w:val="none"/>
        </w:rPr>
      </w:pPr>
      <w:r>
        <w:rPr>
          <w:rFonts w:hint="eastAsia" w:hAnsi="宋体"/>
          <w:color w:val="auto"/>
          <w:sz w:val="24"/>
          <w:szCs w:val="24"/>
          <w:highlight w:val="none"/>
        </w:rPr>
        <w:t>2.1报价声明函</w:t>
      </w:r>
    </w:p>
    <w:p w14:paraId="75000A83">
      <w:pPr>
        <w:spacing w:line="360" w:lineRule="auto"/>
        <w:jc w:val="left"/>
        <w:rPr>
          <w:rFonts w:hAnsi="宋体" w:cs="宋体"/>
          <w:bCs/>
          <w:color w:val="auto"/>
          <w:sz w:val="21"/>
          <w:szCs w:val="21"/>
          <w:highlight w:val="none"/>
        </w:rPr>
      </w:pPr>
      <w:r>
        <w:rPr>
          <w:rFonts w:hint="eastAsia" w:hAnsi="宋体" w:cs="宋体"/>
          <w:bCs/>
          <w:color w:val="auto"/>
          <w:sz w:val="21"/>
          <w:szCs w:val="21"/>
          <w:highlight w:val="none"/>
          <w:u w:val="single"/>
          <w:lang w:eastAsia="zh-CN"/>
        </w:rPr>
        <w:t>中山市自然保护地管护中心</w:t>
      </w:r>
      <w:r>
        <w:rPr>
          <w:rFonts w:hint="eastAsia" w:hAnsi="宋体" w:cs="宋体"/>
          <w:bCs/>
          <w:color w:val="auto"/>
          <w:sz w:val="21"/>
          <w:szCs w:val="21"/>
          <w:highlight w:val="none"/>
        </w:rPr>
        <w:t>：</w:t>
      </w:r>
    </w:p>
    <w:p w14:paraId="08C8F02A">
      <w:pPr>
        <w:ind w:firstLine="420" w:firstLineChars="200"/>
        <w:rPr>
          <w:rFonts w:hAnsi="宋体" w:cs="宋体"/>
          <w:color w:val="auto"/>
          <w:sz w:val="21"/>
          <w:szCs w:val="21"/>
          <w:highlight w:val="none"/>
        </w:rPr>
      </w:pPr>
      <w:r>
        <w:rPr>
          <w:rFonts w:hint="eastAsia" w:hAnsi="宋体"/>
          <w:color w:val="auto"/>
          <w:sz w:val="21"/>
          <w:szCs w:val="21"/>
          <w:highlight w:val="none"/>
        </w:rPr>
        <w:t>依据贵方</w:t>
      </w:r>
      <w:r>
        <w:rPr>
          <w:rFonts w:hint="eastAsia" w:hAnsi="宋体"/>
          <w:color w:val="auto"/>
          <w:sz w:val="21"/>
          <w:szCs w:val="21"/>
          <w:highlight w:val="none"/>
          <w:u w:val="single"/>
        </w:rPr>
        <w:t xml:space="preserve">                  （项目名称</w:t>
      </w:r>
      <w:r>
        <w:rPr>
          <w:rFonts w:hint="eastAsia" w:hAnsi="宋体"/>
          <w:color w:val="auto"/>
          <w:sz w:val="21"/>
          <w:szCs w:val="21"/>
          <w:highlight w:val="none"/>
          <w:u w:val="single"/>
          <w:lang w:eastAsia="zh-CN"/>
        </w:rPr>
        <w:t>）</w:t>
      </w:r>
      <w:r>
        <w:rPr>
          <w:rFonts w:hint="eastAsia" w:hAnsi="宋体"/>
          <w:color w:val="auto"/>
          <w:sz w:val="21"/>
          <w:szCs w:val="21"/>
          <w:highlight w:val="none"/>
          <w:u w:val="single"/>
        </w:rPr>
        <w:t xml:space="preserve">             </w:t>
      </w:r>
      <w:r>
        <w:rPr>
          <w:rFonts w:hint="eastAsia" w:hAnsi="宋体"/>
          <w:color w:val="auto"/>
          <w:sz w:val="21"/>
          <w:szCs w:val="21"/>
          <w:highlight w:val="none"/>
          <w:lang w:eastAsia="zh-CN"/>
        </w:rPr>
        <w:t>采购</w:t>
      </w:r>
      <w:r>
        <w:rPr>
          <w:rFonts w:hint="eastAsia" w:hAnsi="宋体"/>
          <w:color w:val="auto"/>
          <w:sz w:val="21"/>
          <w:szCs w:val="21"/>
          <w:highlight w:val="none"/>
        </w:rPr>
        <w:t>文件要求，我方代表</w:t>
      </w:r>
      <w:r>
        <w:rPr>
          <w:rFonts w:hint="eastAsia" w:hAnsi="宋体"/>
          <w:color w:val="auto"/>
          <w:sz w:val="21"/>
          <w:szCs w:val="21"/>
          <w:highlight w:val="none"/>
          <w:u w:val="single"/>
        </w:rPr>
        <w:t xml:space="preserve">  （姓名、职务） </w:t>
      </w:r>
      <w:r>
        <w:rPr>
          <w:rFonts w:hint="eastAsia" w:hAnsi="宋体"/>
          <w:color w:val="auto"/>
          <w:sz w:val="21"/>
          <w:szCs w:val="21"/>
          <w:highlight w:val="none"/>
        </w:rPr>
        <w:t>经正式授权并代表</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提交下述响应文件正本</w:t>
      </w:r>
      <w:r>
        <w:rPr>
          <w:rFonts w:hint="eastAsia" w:hAnsi="宋体"/>
          <w:color w:val="auto"/>
          <w:sz w:val="21"/>
          <w:szCs w:val="21"/>
          <w:highlight w:val="none"/>
          <w:u w:val="single"/>
        </w:rPr>
        <w:t xml:space="preserve">    </w:t>
      </w:r>
      <w:r>
        <w:rPr>
          <w:rFonts w:hint="eastAsia" w:hAnsi="宋体"/>
          <w:color w:val="auto"/>
          <w:sz w:val="21"/>
          <w:szCs w:val="21"/>
          <w:highlight w:val="none"/>
        </w:rPr>
        <w:t>份，副本</w:t>
      </w:r>
      <w:r>
        <w:rPr>
          <w:rFonts w:hint="eastAsia" w:hAnsi="宋体"/>
          <w:color w:val="auto"/>
          <w:sz w:val="21"/>
          <w:szCs w:val="21"/>
          <w:highlight w:val="none"/>
          <w:u w:val="single"/>
        </w:rPr>
        <w:t xml:space="preserve">   </w:t>
      </w:r>
      <w:r>
        <w:rPr>
          <w:rFonts w:hint="eastAsia" w:hAnsi="宋体"/>
          <w:color w:val="auto"/>
          <w:sz w:val="21"/>
          <w:szCs w:val="21"/>
          <w:highlight w:val="none"/>
        </w:rPr>
        <w:t>份。</w:t>
      </w:r>
    </w:p>
    <w:p w14:paraId="7E0BF73E">
      <w:pPr>
        <w:autoSpaceDE w:val="0"/>
        <w:autoSpaceDN w:val="0"/>
        <w:adjustRightInd w:val="0"/>
        <w:spacing w:line="360" w:lineRule="auto"/>
        <w:ind w:right="246" w:firstLine="420" w:firstLineChars="200"/>
        <w:rPr>
          <w:rFonts w:hAnsi="宋体"/>
          <w:color w:val="auto"/>
          <w:sz w:val="21"/>
          <w:szCs w:val="21"/>
          <w:highlight w:val="none"/>
        </w:rPr>
      </w:pPr>
      <w:r>
        <w:rPr>
          <w:rFonts w:hint="eastAsia" w:hAnsi="宋体"/>
          <w:color w:val="auto"/>
          <w:sz w:val="21"/>
          <w:szCs w:val="21"/>
          <w:highlight w:val="none"/>
        </w:rPr>
        <w:t>1. 自查表；</w:t>
      </w:r>
    </w:p>
    <w:p w14:paraId="4D1117D2">
      <w:pPr>
        <w:autoSpaceDE w:val="0"/>
        <w:autoSpaceDN w:val="0"/>
        <w:adjustRightInd w:val="0"/>
        <w:spacing w:line="360" w:lineRule="auto"/>
        <w:ind w:right="246" w:firstLine="420" w:firstLineChars="200"/>
        <w:rPr>
          <w:rFonts w:hAnsi="宋体"/>
          <w:color w:val="auto"/>
          <w:sz w:val="21"/>
          <w:szCs w:val="21"/>
          <w:highlight w:val="none"/>
        </w:rPr>
      </w:pPr>
      <w:r>
        <w:rPr>
          <w:rFonts w:hint="eastAsia" w:hAnsi="宋体"/>
          <w:color w:val="auto"/>
          <w:sz w:val="21"/>
          <w:szCs w:val="21"/>
          <w:highlight w:val="none"/>
        </w:rPr>
        <w:t>2. 资格性文件；</w:t>
      </w:r>
    </w:p>
    <w:p w14:paraId="6C65C1D0">
      <w:pPr>
        <w:autoSpaceDE w:val="0"/>
        <w:autoSpaceDN w:val="0"/>
        <w:adjustRightInd w:val="0"/>
        <w:spacing w:line="360" w:lineRule="auto"/>
        <w:ind w:right="246" w:firstLine="420" w:firstLineChars="200"/>
        <w:rPr>
          <w:rFonts w:hAnsi="宋体"/>
          <w:color w:val="auto"/>
          <w:sz w:val="21"/>
          <w:szCs w:val="21"/>
          <w:highlight w:val="none"/>
        </w:rPr>
      </w:pPr>
      <w:r>
        <w:rPr>
          <w:rFonts w:hint="eastAsia" w:hAnsi="宋体"/>
          <w:color w:val="auto"/>
          <w:sz w:val="21"/>
          <w:szCs w:val="21"/>
          <w:highlight w:val="none"/>
        </w:rPr>
        <w:t xml:space="preserve">3. </w:t>
      </w:r>
      <w:r>
        <w:rPr>
          <w:rFonts w:hint="eastAsia" w:hAnsi="宋体"/>
          <w:color w:val="auto"/>
          <w:sz w:val="21"/>
          <w:szCs w:val="21"/>
          <w:highlight w:val="none"/>
          <w:lang w:eastAsia="zh-CN"/>
        </w:rPr>
        <w:t>综合评审</w:t>
      </w:r>
      <w:r>
        <w:rPr>
          <w:rFonts w:hint="eastAsia" w:hAnsi="宋体"/>
          <w:color w:val="auto"/>
          <w:sz w:val="21"/>
          <w:szCs w:val="21"/>
          <w:highlight w:val="none"/>
        </w:rPr>
        <w:t>部分；</w:t>
      </w:r>
    </w:p>
    <w:p w14:paraId="5F325F3D">
      <w:pPr>
        <w:autoSpaceDE w:val="0"/>
        <w:autoSpaceDN w:val="0"/>
        <w:adjustRightInd w:val="0"/>
        <w:spacing w:line="360" w:lineRule="auto"/>
        <w:ind w:right="246" w:firstLine="420" w:firstLineChars="200"/>
        <w:rPr>
          <w:rFonts w:hAnsi="宋体"/>
          <w:color w:val="auto"/>
          <w:sz w:val="21"/>
          <w:szCs w:val="21"/>
          <w:highlight w:val="none"/>
        </w:rPr>
      </w:pPr>
      <w:r>
        <w:rPr>
          <w:rFonts w:hint="eastAsia" w:hAnsi="宋体"/>
          <w:color w:val="auto"/>
          <w:sz w:val="21"/>
          <w:szCs w:val="21"/>
          <w:highlight w:val="none"/>
        </w:rPr>
        <w:t>在此，我方声明如下：</w:t>
      </w:r>
    </w:p>
    <w:p w14:paraId="05631A8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1.同意并接受</w:t>
      </w:r>
      <w:r>
        <w:rPr>
          <w:rFonts w:hint="eastAsia" w:hAnsi="宋体"/>
          <w:color w:val="auto"/>
          <w:sz w:val="21"/>
          <w:szCs w:val="21"/>
          <w:highlight w:val="none"/>
          <w:lang w:eastAsia="zh-CN"/>
        </w:rPr>
        <w:t>采购文件</w:t>
      </w:r>
      <w:r>
        <w:rPr>
          <w:rFonts w:hint="eastAsia" w:hAnsi="宋体"/>
          <w:color w:val="auto"/>
          <w:sz w:val="21"/>
          <w:szCs w:val="21"/>
          <w:highlight w:val="none"/>
        </w:rPr>
        <w:t>的各项要求，遵守</w:t>
      </w:r>
      <w:r>
        <w:rPr>
          <w:rFonts w:hint="eastAsia" w:hAnsi="宋体"/>
          <w:color w:val="auto"/>
          <w:sz w:val="21"/>
          <w:szCs w:val="21"/>
          <w:highlight w:val="none"/>
          <w:lang w:eastAsia="zh-CN"/>
        </w:rPr>
        <w:t>采购文件</w:t>
      </w:r>
      <w:r>
        <w:rPr>
          <w:rFonts w:hint="eastAsia" w:hAnsi="宋体"/>
          <w:color w:val="auto"/>
          <w:sz w:val="21"/>
          <w:szCs w:val="21"/>
          <w:highlight w:val="none"/>
        </w:rPr>
        <w:t>中的各项规定，按</w:t>
      </w:r>
      <w:r>
        <w:rPr>
          <w:rFonts w:hint="eastAsia" w:hAnsi="宋体"/>
          <w:color w:val="auto"/>
          <w:sz w:val="21"/>
          <w:szCs w:val="21"/>
          <w:highlight w:val="none"/>
          <w:lang w:eastAsia="zh-CN"/>
        </w:rPr>
        <w:t>采购文件</w:t>
      </w:r>
      <w:r>
        <w:rPr>
          <w:rFonts w:hint="eastAsia" w:hAnsi="宋体"/>
          <w:color w:val="auto"/>
          <w:sz w:val="21"/>
          <w:szCs w:val="21"/>
          <w:highlight w:val="none"/>
        </w:rPr>
        <w:t>的要求提供报价。</w:t>
      </w:r>
    </w:p>
    <w:p w14:paraId="7AF83A9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2.报价有效期为递交响应文件之日起</w:t>
      </w:r>
      <w:r>
        <w:rPr>
          <w:rFonts w:hint="eastAsia" w:hAnsi="宋体"/>
          <w:color w:val="auto"/>
          <w:sz w:val="21"/>
          <w:szCs w:val="21"/>
          <w:highlight w:val="none"/>
          <w:u w:val="single"/>
        </w:rPr>
        <w:t xml:space="preserve"> 90 </w:t>
      </w:r>
      <w:r>
        <w:rPr>
          <w:rFonts w:hint="eastAsia" w:hAnsi="宋体"/>
          <w:color w:val="auto"/>
          <w:sz w:val="21"/>
          <w:szCs w:val="21"/>
          <w:highlight w:val="none"/>
        </w:rPr>
        <w:t>天，成交供应商报价有效期延至合同验收之日。</w:t>
      </w:r>
    </w:p>
    <w:p w14:paraId="503BC90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3.我方已经详细地阅读了全部</w:t>
      </w:r>
      <w:r>
        <w:rPr>
          <w:rFonts w:hint="eastAsia" w:hAnsi="宋体"/>
          <w:color w:val="auto"/>
          <w:sz w:val="21"/>
          <w:szCs w:val="21"/>
          <w:highlight w:val="none"/>
          <w:lang w:eastAsia="zh-CN"/>
        </w:rPr>
        <w:t>采购文件</w:t>
      </w:r>
      <w:r>
        <w:rPr>
          <w:rFonts w:hint="eastAsia" w:hAnsi="宋体"/>
          <w:color w:val="auto"/>
          <w:sz w:val="21"/>
          <w:szCs w:val="21"/>
          <w:highlight w:val="none"/>
        </w:rPr>
        <w:t>及其附件，包括澄清及参考文件（如有）。我方已完全清晰理解</w:t>
      </w:r>
      <w:r>
        <w:rPr>
          <w:rFonts w:hint="eastAsia" w:hAnsi="宋体"/>
          <w:color w:val="auto"/>
          <w:sz w:val="21"/>
          <w:szCs w:val="21"/>
          <w:highlight w:val="none"/>
          <w:lang w:eastAsia="zh-CN"/>
        </w:rPr>
        <w:t>采购文件</w:t>
      </w:r>
      <w:r>
        <w:rPr>
          <w:rFonts w:hint="eastAsia" w:hAnsi="宋体"/>
          <w:color w:val="auto"/>
          <w:sz w:val="21"/>
          <w:szCs w:val="21"/>
          <w:highlight w:val="none"/>
        </w:rPr>
        <w:t>的要求，不存在任何含糊不清和误解之处，同意放弃对这些文件所提出的异议和质疑的权利。</w:t>
      </w:r>
    </w:p>
    <w:p w14:paraId="54D4DEBE">
      <w:pPr>
        <w:spacing w:line="360" w:lineRule="auto"/>
        <w:ind w:firstLine="420" w:firstLineChars="200"/>
        <w:outlineLvl w:val="1"/>
        <w:rPr>
          <w:rFonts w:hAnsi="宋体"/>
          <w:color w:val="auto"/>
          <w:sz w:val="21"/>
          <w:szCs w:val="21"/>
          <w:highlight w:val="none"/>
        </w:rPr>
      </w:pPr>
      <w:r>
        <w:rPr>
          <w:rFonts w:hint="eastAsia" w:hAnsi="宋体"/>
          <w:color w:val="auto"/>
          <w:sz w:val="21"/>
          <w:szCs w:val="21"/>
          <w:highlight w:val="none"/>
        </w:rPr>
        <w:t>4.我方已毫无保留地向贵方提供一切所需的证明材料。</w:t>
      </w:r>
    </w:p>
    <w:p w14:paraId="2C14D8C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5.我方承诺在本次响应文件中提供的一切文件，无论是原件还是复印件均为真实和准确的，绝无任何虚假、伪造和夸大的成份，否则，愿承担相应的后果和法律责任。</w:t>
      </w:r>
    </w:p>
    <w:p w14:paraId="2E6A7389">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6.我方完全服从和尊重评委会所作的评定结果，同时清楚理解到报价最低并非意味着必定获得成交资格。</w:t>
      </w:r>
    </w:p>
    <w:p w14:paraId="2B9E2BB8">
      <w:pPr>
        <w:autoSpaceDE w:val="0"/>
        <w:autoSpaceDN w:val="0"/>
        <w:adjustRightInd w:val="0"/>
        <w:ind w:right="246"/>
        <w:rPr>
          <w:rFonts w:hint="eastAsia" w:hAnsi="宋体"/>
          <w:color w:val="auto"/>
          <w:sz w:val="21"/>
          <w:szCs w:val="21"/>
          <w:highlight w:val="none"/>
        </w:rPr>
      </w:pPr>
    </w:p>
    <w:p w14:paraId="459C0CC5">
      <w:pPr>
        <w:autoSpaceDE w:val="0"/>
        <w:autoSpaceDN w:val="0"/>
        <w:adjustRightInd w:val="0"/>
        <w:ind w:right="246"/>
        <w:rPr>
          <w:rFonts w:hAnsi="宋体"/>
          <w:color w:val="auto"/>
          <w:sz w:val="21"/>
          <w:szCs w:val="21"/>
          <w:highlight w:val="none"/>
        </w:rPr>
      </w:pPr>
      <w:r>
        <w:rPr>
          <w:rFonts w:hint="eastAsia" w:hAnsi="宋体"/>
          <w:color w:val="auto"/>
          <w:sz w:val="21"/>
          <w:szCs w:val="21"/>
          <w:highlight w:val="none"/>
        </w:rPr>
        <w:t>供应商名称(公章)：</w:t>
      </w:r>
      <w:r>
        <w:rPr>
          <w:rFonts w:hint="eastAsia" w:hAnsi="宋体"/>
          <w:color w:val="auto"/>
          <w:sz w:val="21"/>
          <w:szCs w:val="21"/>
          <w:highlight w:val="none"/>
          <w:u w:val="single"/>
        </w:rPr>
        <w:t xml:space="preserve">                   </w:t>
      </w:r>
    </w:p>
    <w:p w14:paraId="5107ECE1">
      <w:pPr>
        <w:autoSpaceDE w:val="0"/>
        <w:autoSpaceDN w:val="0"/>
        <w:adjustRightInd w:val="0"/>
        <w:ind w:right="246"/>
        <w:rPr>
          <w:rFonts w:hAnsi="宋体"/>
          <w:color w:val="auto"/>
          <w:sz w:val="21"/>
          <w:szCs w:val="21"/>
          <w:highlight w:val="none"/>
        </w:rPr>
      </w:pPr>
      <w:r>
        <w:rPr>
          <w:rFonts w:hint="eastAsia" w:hAnsi="宋体"/>
          <w:color w:val="auto"/>
          <w:sz w:val="21"/>
          <w:szCs w:val="21"/>
          <w:highlight w:val="none"/>
        </w:rPr>
        <w:t>供应商法定代表人（或法定代表人授权代表）签名或签章：</w:t>
      </w:r>
      <w:r>
        <w:rPr>
          <w:rFonts w:hint="eastAsia" w:hAnsi="宋体"/>
          <w:color w:val="auto"/>
          <w:sz w:val="21"/>
          <w:szCs w:val="21"/>
          <w:highlight w:val="none"/>
          <w:u w:val="single"/>
        </w:rPr>
        <w:t xml:space="preserve">             </w:t>
      </w:r>
    </w:p>
    <w:p w14:paraId="43054B22">
      <w:pPr>
        <w:autoSpaceDE w:val="0"/>
        <w:autoSpaceDN w:val="0"/>
        <w:adjustRightInd w:val="0"/>
        <w:ind w:right="246"/>
        <w:rPr>
          <w:rFonts w:hAnsi="宋体"/>
          <w:color w:val="auto"/>
          <w:sz w:val="21"/>
          <w:szCs w:val="21"/>
          <w:highlight w:val="none"/>
        </w:rPr>
      </w:pPr>
      <w:r>
        <w:rPr>
          <w:rFonts w:hint="eastAsia" w:hAnsi="宋体"/>
          <w:color w:val="auto"/>
          <w:sz w:val="21"/>
          <w:szCs w:val="21"/>
          <w:highlight w:val="none"/>
        </w:rPr>
        <w:t>地址：</w:t>
      </w:r>
      <w:r>
        <w:rPr>
          <w:rFonts w:hint="eastAsia" w:hAnsi="宋体"/>
          <w:color w:val="auto"/>
          <w:sz w:val="21"/>
          <w:szCs w:val="21"/>
          <w:highlight w:val="none"/>
          <w:u w:val="single"/>
        </w:rPr>
        <w:t xml:space="preserve">                               </w:t>
      </w:r>
    </w:p>
    <w:p w14:paraId="314CEBC3">
      <w:pPr>
        <w:autoSpaceDE w:val="0"/>
        <w:autoSpaceDN w:val="0"/>
        <w:adjustRightInd w:val="0"/>
        <w:ind w:right="246"/>
        <w:rPr>
          <w:rFonts w:hint="default" w:hAnsi="宋体" w:eastAsia="宋体"/>
          <w:color w:val="auto"/>
          <w:sz w:val="21"/>
          <w:szCs w:val="21"/>
          <w:highlight w:val="none"/>
          <w:u w:val="single"/>
          <w:lang w:val="en-US" w:eastAsia="zh-CN"/>
        </w:rPr>
      </w:pPr>
      <w:r>
        <w:rPr>
          <w:rFonts w:hint="eastAsia" w:hAnsi="宋体"/>
          <w:color w:val="auto"/>
          <w:sz w:val="21"/>
          <w:szCs w:val="21"/>
          <w:highlight w:val="none"/>
        </w:rPr>
        <w:t xml:space="preserve">电话： </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p>
    <w:p w14:paraId="5943BECF">
      <w:pPr>
        <w:autoSpaceDE w:val="0"/>
        <w:autoSpaceDN w:val="0"/>
        <w:adjustRightInd w:val="0"/>
        <w:ind w:right="246"/>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p>
    <w:p w14:paraId="63DE383D">
      <w:pPr>
        <w:pStyle w:val="3"/>
        <w:spacing w:line="240" w:lineRule="auto"/>
        <w:ind w:right="800"/>
        <w:jc w:val="center"/>
        <w:rPr>
          <w:rFonts w:hAnsi="宋体"/>
          <w:color w:val="auto"/>
          <w:szCs w:val="21"/>
          <w:highlight w:val="none"/>
        </w:rPr>
      </w:pPr>
      <w:r>
        <w:rPr>
          <w:rFonts w:hint="eastAsia" w:hAnsi="宋体"/>
          <w:color w:val="auto"/>
          <w:sz w:val="24"/>
          <w:szCs w:val="24"/>
          <w:highlight w:val="none"/>
        </w:rPr>
        <w:br w:type="page"/>
      </w:r>
      <w:r>
        <w:rPr>
          <w:rFonts w:hint="eastAsia" w:hAnsi="宋体"/>
          <w:color w:val="auto"/>
          <w:sz w:val="24"/>
          <w:szCs w:val="24"/>
          <w:highlight w:val="none"/>
        </w:rPr>
        <w:t>2.2法定代表人/负责人资格证明书及授权委托书格式（参考）</w:t>
      </w:r>
    </w:p>
    <w:p w14:paraId="24E7BB44">
      <w:pPr>
        <w:spacing w:line="360" w:lineRule="auto"/>
        <w:jc w:val="center"/>
        <w:outlineLvl w:val="3"/>
        <w:rPr>
          <w:rFonts w:hAnsi="宋体"/>
          <w:b/>
          <w:color w:val="auto"/>
          <w:sz w:val="24"/>
          <w:highlight w:val="none"/>
        </w:rPr>
      </w:pPr>
      <w:r>
        <w:rPr>
          <w:rFonts w:hint="eastAsia" w:hAnsi="宋体"/>
          <w:b/>
          <w:color w:val="auto"/>
          <w:sz w:val="24"/>
          <w:highlight w:val="none"/>
        </w:rPr>
        <w:t>（1）法定代表人/负责人资格证明书</w:t>
      </w:r>
    </w:p>
    <w:p w14:paraId="785E39F4">
      <w:pPr>
        <w:spacing w:line="360" w:lineRule="auto"/>
        <w:jc w:val="center"/>
        <w:rPr>
          <w:rFonts w:hAnsi="宋体"/>
          <w:b/>
          <w:color w:val="auto"/>
          <w:szCs w:val="21"/>
          <w:highlight w:val="none"/>
        </w:rPr>
      </w:pPr>
    </w:p>
    <w:p w14:paraId="54101BA0">
      <w:pPr>
        <w:spacing w:line="360" w:lineRule="auto"/>
        <w:rPr>
          <w:rFonts w:hAnsi="宋体"/>
          <w:color w:val="auto"/>
          <w:sz w:val="21"/>
          <w:szCs w:val="21"/>
          <w:highlight w:val="none"/>
        </w:rPr>
      </w:pPr>
      <w:r>
        <w:rPr>
          <w:rFonts w:hint="eastAsia" w:hAnsi="宋体"/>
          <w:color w:val="auto"/>
          <w:sz w:val="21"/>
          <w:szCs w:val="21"/>
          <w:highlight w:val="none"/>
          <w:lang w:eastAsia="zh-CN"/>
        </w:rPr>
        <w:t>中山市自然保护地管护中心</w:t>
      </w:r>
      <w:r>
        <w:rPr>
          <w:rFonts w:hint="eastAsia" w:hAnsi="宋体"/>
          <w:color w:val="auto"/>
          <w:sz w:val="21"/>
          <w:szCs w:val="21"/>
          <w:highlight w:val="none"/>
        </w:rPr>
        <w:t>：</w:t>
      </w:r>
    </w:p>
    <w:p w14:paraId="2B928F10">
      <w:pPr>
        <w:spacing w:line="360" w:lineRule="auto"/>
        <w:ind w:firstLine="420" w:firstLineChars="200"/>
        <w:rPr>
          <w:rFonts w:hAnsi="宋体"/>
          <w:color w:val="auto"/>
          <w:sz w:val="21"/>
          <w:szCs w:val="21"/>
          <w:highlight w:val="none"/>
        </w:rPr>
      </w:pPr>
      <w:r>
        <w:rPr>
          <w:rFonts w:hint="eastAsia" w:hAnsi="宋体"/>
          <w:color w:val="auto"/>
          <w:sz w:val="21"/>
          <w:szCs w:val="21"/>
          <w:highlight w:val="none"/>
          <w:u w:val="single"/>
        </w:rPr>
        <w:t xml:space="preserve">          </w:t>
      </w:r>
      <w:r>
        <w:rPr>
          <w:rFonts w:hint="eastAsia" w:hAnsi="宋体"/>
          <w:color w:val="auto"/>
          <w:sz w:val="21"/>
          <w:szCs w:val="21"/>
          <w:highlight w:val="none"/>
        </w:rPr>
        <w:t>同志，现任我单位</w:t>
      </w:r>
      <w:r>
        <w:rPr>
          <w:rFonts w:hint="eastAsia" w:hAnsi="宋体"/>
          <w:color w:val="auto"/>
          <w:sz w:val="21"/>
          <w:szCs w:val="21"/>
          <w:highlight w:val="none"/>
          <w:u w:val="single"/>
        </w:rPr>
        <w:t xml:space="preserve">          </w:t>
      </w:r>
      <w:r>
        <w:rPr>
          <w:rFonts w:hint="eastAsia" w:hAnsi="宋体"/>
          <w:color w:val="auto"/>
          <w:sz w:val="21"/>
          <w:szCs w:val="21"/>
          <w:highlight w:val="none"/>
        </w:rPr>
        <w:t>职务，为法定代表人，特此证明。</w:t>
      </w:r>
    </w:p>
    <w:p w14:paraId="30613810">
      <w:pPr>
        <w:spacing w:line="360" w:lineRule="auto"/>
        <w:ind w:firstLine="210" w:firstLineChars="100"/>
        <w:jc w:val="left"/>
        <w:rPr>
          <w:rFonts w:hAnsi="宋体"/>
          <w:color w:val="auto"/>
          <w:sz w:val="21"/>
          <w:szCs w:val="21"/>
          <w:highlight w:val="none"/>
        </w:rPr>
      </w:pPr>
    </w:p>
    <w:p w14:paraId="4282143A">
      <w:pPr>
        <w:spacing w:line="360" w:lineRule="auto"/>
        <w:ind w:firstLine="210" w:firstLineChars="100"/>
        <w:rPr>
          <w:rFonts w:hAnsi="宋体"/>
          <w:b/>
          <w:bCs/>
          <w:color w:val="auto"/>
          <w:sz w:val="21"/>
          <w:szCs w:val="21"/>
          <w:highlight w:val="none"/>
        </w:rPr>
      </w:pPr>
      <w:r>
        <w:rPr>
          <w:rFonts w:hint="eastAsia" w:hAnsi="宋体"/>
          <w:color w:val="auto"/>
          <w:sz w:val="21"/>
          <w:szCs w:val="21"/>
          <w:highlight w:val="none"/>
        </w:rPr>
        <w:t xml:space="preserve">签发日期：     年   月   日                   </w:t>
      </w:r>
      <w:r>
        <w:rPr>
          <w:rFonts w:hint="eastAsia" w:hAnsi="宋体"/>
          <w:b/>
          <w:bCs/>
          <w:color w:val="auto"/>
          <w:sz w:val="21"/>
          <w:szCs w:val="21"/>
          <w:highlight w:val="none"/>
        </w:rPr>
        <w:t xml:space="preserve"> 单位：（盖章）</w:t>
      </w:r>
    </w:p>
    <w:p w14:paraId="31C8F5B1">
      <w:pPr>
        <w:spacing w:line="360" w:lineRule="auto"/>
        <w:ind w:firstLine="210" w:firstLineChars="100"/>
        <w:rPr>
          <w:rFonts w:hAnsi="宋体"/>
          <w:color w:val="auto"/>
          <w:sz w:val="21"/>
          <w:szCs w:val="21"/>
          <w:highlight w:val="none"/>
        </w:rPr>
      </w:pPr>
    </w:p>
    <w:p w14:paraId="5F9AF54C">
      <w:pPr>
        <w:spacing w:line="360" w:lineRule="auto"/>
        <w:ind w:firstLine="210" w:firstLineChars="100"/>
        <w:rPr>
          <w:rFonts w:hAnsi="宋体"/>
          <w:color w:val="auto"/>
          <w:sz w:val="21"/>
          <w:szCs w:val="21"/>
          <w:highlight w:val="none"/>
        </w:rPr>
      </w:pPr>
      <w:r>
        <w:rPr>
          <w:rFonts w:hint="eastAsia" w:hAnsi="宋体"/>
          <w:color w:val="auto"/>
          <w:sz w:val="21"/>
          <w:szCs w:val="21"/>
          <w:highlight w:val="none"/>
        </w:rPr>
        <w:t>附：代表人性别：            年龄：           身份证号码：</w:t>
      </w:r>
    </w:p>
    <w:p w14:paraId="69FF7AE7">
      <w:pPr>
        <w:spacing w:line="360" w:lineRule="auto"/>
        <w:ind w:firstLine="210" w:firstLineChars="100"/>
        <w:rPr>
          <w:rFonts w:hAnsi="宋体"/>
          <w:color w:val="auto"/>
          <w:sz w:val="21"/>
          <w:szCs w:val="21"/>
          <w:highlight w:val="none"/>
        </w:rPr>
      </w:pPr>
      <w:r>
        <w:rPr>
          <w:rFonts w:hint="eastAsia" w:hAnsi="宋体"/>
          <w:color w:val="auto"/>
          <w:sz w:val="21"/>
          <w:szCs w:val="21"/>
          <w:highlight w:val="none"/>
        </w:rPr>
        <w:t>联系电话：</w:t>
      </w:r>
    </w:p>
    <w:p w14:paraId="7AFDBF5D">
      <w:pPr>
        <w:spacing w:line="360" w:lineRule="auto"/>
        <w:ind w:firstLine="210" w:firstLineChars="100"/>
        <w:rPr>
          <w:rFonts w:hAnsi="宋体"/>
          <w:color w:val="auto"/>
          <w:sz w:val="21"/>
          <w:szCs w:val="21"/>
          <w:highlight w:val="none"/>
        </w:rPr>
      </w:pPr>
      <w:r>
        <w:rPr>
          <w:rFonts w:hint="eastAsia" w:hAnsi="宋体"/>
          <w:color w:val="auto"/>
          <w:sz w:val="21"/>
          <w:szCs w:val="21"/>
          <w:highlight w:val="none"/>
        </w:rPr>
        <w:t>营业执照号码：</w:t>
      </w:r>
    </w:p>
    <w:p w14:paraId="2DB6275B">
      <w:pPr>
        <w:spacing w:line="360" w:lineRule="auto"/>
        <w:ind w:firstLine="210" w:firstLineChars="100"/>
        <w:rPr>
          <w:rFonts w:hAnsi="宋体"/>
          <w:color w:val="auto"/>
          <w:sz w:val="21"/>
          <w:szCs w:val="21"/>
          <w:highlight w:val="none"/>
        </w:rPr>
      </w:pPr>
    </w:p>
    <w:p w14:paraId="5C5B6654">
      <w:pPr>
        <w:spacing w:line="360" w:lineRule="auto"/>
        <w:rPr>
          <w:rFonts w:hAnsi="宋体"/>
          <w:color w:val="auto"/>
          <w:sz w:val="21"/>
          <w:szCs w:val="21"/>
          <w:highlight w:val="none"/>
        </w:rPr>
      </w:pPr>
      <w:r>
        <w:rPr>
          <w:rFonts w:hint="eastAsia" w:hAnsi="宋体"/>
          <w:color w:val="auto"/>
          <w:sz w:val="21"/>
          <w:szCs w:val="21"/>
          <w:highlight w:val="none"/>
        </w:rPr>
        <w:t>说明：1.法定代表人为企业事业单位、国家机关、社会团体的主要行政负责人。</w:t>
      </w:r>
    </w:p>
    <w:p w14:paraId="4F515A29">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2.内容必须填写真实、清楚、涂改无效。</w:t>
      </w:r>
    </w:p>
    <w:p w14:paraId="4CB1FD76">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3.将此证明书提交对方作为合同附件。</w:t>
      </w:r>
    </w:p>
    <w:p w14:paraId="46569784">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4.</w:t>
      </w:r>
      <w:r>
        <w:rPr>
          <w:rFonts w:hint="eastAsia" w:hAnsi="宋体"/>
          <w:b/>
          <w:color w:val="auto"/>
          <w:sz w:val="21"/>
          <w:szCs w:val="21"/>
          <w:highlight w:val="none"/>
        </w:rPr>
        <w:t>为避免响应无效，请供应商务必提供本附件</w:t>
      </w:r>
      <w:r>
        <w:rPr>
          <w:rFonts w:hint="eastAsia" w:hAnsi="宋体"/>
          <w:color w:val="auto"/>
          <w:sz w:val="21"/>
          <w:szCs w:val="21"/>
          <w:highlight w:val="none"/>
        </w:rPr>
        <w:t>。</w:t>
      </w:r>
    </w:p>
    <w:p w14:paraId="5468D2CD">
      <w:pPr>
        <w:spacing w:line="360" w:lineRule="auto"/>
        <w:rPr>
          <w:rFonts w:hAnsi="宋体"/>
          <w:b/>
          <w:color w:val="auto"/>
          <w:szCs w:val="21"/>
          <w:highlight w:val="none"/>
        </w:rPr>
      </w:pPr>
    </w:p>
    <w:p w14:paraId="50945A80">
      <w:pPr>
        <w:spacing w:line="360" w:lineRule="auto"/>
        <w:rPr>
          <w:rFonts w:hAnsi="宋体"/>
          <w:b/>
          <w:color w:val="auto"/>
          <w:szCs w:val="21"/>
          <w:highlight w:val="none"/>
        </w:rPr>
      </w:pPr>
      <w:r>
        <w:rPr>
          <w:rFonts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1531620</wp:posOffset>
                </wp:positionH>
                <wp:positionV relativeFrom="paragraph">
                  <wp:posOffset>42545</wp:posOffset>
                </wp:positionV>
                <wp:extent cx="3147695" cy="2082800"/>
                <wp:effectExtent l="4445" t="4445" r="10160" b="8255"/>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47695" cy="2082800"/>
                        </a:xfrm>
                        <a:prstGeom prst="flowChartAlternateProcess">
                          <a:avLst/>
                        </a:prstGeom>
                        <a:solidFill>
                          <a:srgbClr val="FFFFFF"/>
                        </a:solidFill>
                        <a:ln w="9525">
                          <a:solidFill>
                            <a:srgbClr val="000000"/>
                          </a:solidFill>
                          <a:miter lim="800000"/>
                        </a:ln>
                        <a:effectLst/>
                      </wps:spPr>
                      <wps:txbx>
                        <w:txbxContent>
                          <w:p w14:paraId="51E52E59">
                            <w:pPr>
                              <w:jc w:val="center"/>
                              <w:rPr>
                                <w:rFonts w:hAnsi="宋体"/>
                                <w:szCs w:val="21"/>
                              </w:rPr>
                            </w:pPr>
                          </w:p>
                          <w:p w14:paraId="67963B26">
                            <w:pPr>
                              <w:jc w:val="center"/>
                              <w:rPr>
                                <w:rFonts w:hAnsi="宋体"/>
                                <w:szCs w:val="21"/>
                              </w:rPr>
                            </w:pPr>
                          </w:p>
                          <w:p w14:paraId="52E65736">
                            <w:pPr>
                              <w:jc w:val="center"/>
                              <w:rPr>
                                <w:rFonts w:hAnsi="宋体"/>
                                <w:szCs w:val="21"/>
                              </w:rPr>
                            </w:pPr>
                          </w:p>
                          <w:p w14:paraId="40CD6B06">
                            <w:pPr>
                              <w:jc w:val="center"/>
                              <w:rPr>
                                <w:rFonts w:hAnsi="宋体"/>
                                <w:szCs w:val="21"/>
                              </w:rPr>
                            </w:pPr>
                          </w:p>
                          <w:p w14:paraId="18BC47A1">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0.6pt;margin-top:3.35pt;height:164pt;width:247.85pt;z-index:251659264;mso-width-relative:page;mso-height-relative:page;" fillcolor="#FFFFFF" filled="t" stroked="t" coordsize="21600,21600" o:gfxdata="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FMEh2AAAAAkBAAAPAAAAAAAAAAEAIAAAACIAAABkcnMvZG93bnJldi54bWxQ&#10;SwECFAAUAAAACACHTuJAWAYra2kCAACxBAAADgAAAAAAAAABACAAAAAnAQAAZHJzL2Uyb0RvYy54&#10;bWxQSwUGAAAAAAYABgBZAQAAAgYAAAAA&#10;">
                <v:fill on="t" focussize="0,0"/>
                <v:stroke color="#000000" miterlimit="8" joinstyle="miter"/>
                <v:imagedata o:title=""/>
                <o:lock v:ext="edit" aspectratio="f"/>
                <v:textbox>
                  <w:txbxContent>
                    <w:p w14:paraId="51E52E59">
                      <w:pPr>
                        <w:jc w:val="center"/>
                        <w:rPr>
                          <w:rFonts w:hAnsi="宋体"/>
                          <w:szCs w:val="21"/>
                        </w:rPr>
                      </w:pPr>
                    </w:p>
                    <w:p w14:paraId="67963B26">
                      <w:pPr>
                        <w:jc w:val="center"/>
                        <w:rPr>
                          <w:rFonts w:hAnsi="宋体"/>
                          <w:szCs w:val="21"/>
                        </w:rPr>
                      </w:pPr>
                    </w:p>
                    <w:p w14:paraId="52E65736">
                      <w:pPr>
                        <w:jc w:val="center"/>
                        <w:rPr>
                          <w:rFonts w:hAnsi="宋体"/>
                          <w:szCs w:val="21"/>
                        </w:rPr>
                      </w:pPr>
                    </w:p>
                    <w:p w14:paraId="40CD6B06">
                      <w:pPr>
                        <w:jc w:val="center"/>
                        <w:rPr>
                          <w:rFonts w:hAnsi="宋体"/>
                          <w:szCs w:val="21"/>
                        </w:rPr>
                      </w:pPr>
                    </w:p>
                    <w:p w14:paraId="18BC47A1">
                      <w:pPr>
                        <w:jc w:val="center"/>
                        <w:rPr>
                          <w:szCs w:val="21"/>
                        </w:rPr>
                      </w:pPr>
                      <w:r>
                        <w:rPr>
                          <w:rFonts w:hint="eastAsia" w:hAnsi="宋体"/>
                          <w:szCs w:val="21"/>
                        </w:rPr>
                        <w:t>法定代表人身份证正反面复印件</w:t>
                      </w:r>
                    </w:p>
                  </w:txbxContent>
                </v:textbox>
              </v:shape>
            </w:pict>
          </mc:Fallback>
        </mc:AlternateContent>
      </w:r>
    </w:p>
    <w:p w14:paraId="24B9E49E">
      <w:pPr>
        <w:spacing w:line="360" w:lineRule="auto"/>
        <w:rPr>
          <w:rFonts w:hAnsi="宋体"/>
          <w:b/>
          <w:color w:val="auto"/>
          <w:szCs w:val="21"/>
          <w:highlight w:val="none"/>
        </w:rPr>
      </w:pPr>
    </w:p>
    <w:p w14:paraId="3B75ED7D">
      <w:pPr>
        <w:spacing w:line="360" w:lineRule="auto"/>
        <w:jc w:val="center"/>
        <w:outlineLvl w:val="3"/>
        <w:rPr>
          <w:rFonts w:hAnsi="宋体"/>
          <w:b/>
          <w:color w:val="auto"/>
          <w:sz w:val="24"/>
          <w:highlight w:val="none"/>
        </w:rPr>
      </w:pPr>
      <w:r>
        <w:rPr>
          <w:rFonts w:hAnsi="宋体"/>
          <w:b/>
          <w:color w:val="auto"/>
          <w:szCs w:val="21"/>
          <w:highlight w:val="none"/>
        </w:rPr>
        <w:br w:type="page"/>
      </w:r>
      <w:r>
        <w:rPr>
          <w:rFonts w:hint="eastAsia" w:hAnsi="宋体"/>
          <w:b/>
          <w:color w:val="auto"/>
          <w:sz w:val="24"/>
          <w:highlight w:val="none"/>
        </w:rPr>
        <w:t>（2）法定代表人/负责人授权委托书</w:t>
      </w:r>
    </w:p>
    <w:p w14:paraId="5C0A4491">
      <w:pPr>
        <w:spacing w:line="360" w:lineRule="auto"/>
        <w:rPr>
          <w:rFonts w:hAnsi="宋体"/>
          <w:color w:val="auto"/>
          <w:sz w:val="21"/>
          <w:szCs w:val="21"/>
          <w:highlight w:val="none"/>
        </w:rPr>
      </w:pPr>
      <w:r>
        <w:rPr>
          <w:rFonts w:hint="eastAsia" w:hAnsi="宋体"/>
          <w:color w:val="auto"/>
          <w:sz w:val="21"/>
          <w:szCs w:val="21"/>
          <w:highlight w:val="none"/>
          <w:u w:val="single"/>
          <w:lang w:eastAsia="zh-CN"/>
        </w:rPr>
        <w:t>中山市自然保护地管护中心</w:t>
      </w:r>
      <w:r>
        <w:rPr>
          <w:rFonts w:hint="eastAsia" w:hAnsi="宋体"/>
          <w:color w:val="auto"/>
          <w:sz w:val="21"/>
          <w:szCs w:val="21"/>
          <w:highlight w:val="none"/>
        </w:rPr>
        <w:t>：</w:t>
      </w:r>
    </w:p>
    <w:p w14:paraId="5F20F3F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本人</w:t>
      </w:r>
      <w:r>
        <w:rPr>
          <w:rFonts w:hint="eastAsia" w:hAnsi="宋体"/>
          <w:color w:val="auto"/>
          <w:sz w:val="21"/>
          <w:szCs w:val="21"/>
          <w:highlight w:val="none"/>
          <w:u w:val="single"/>
        </w:rPr>
        <w:t xml:space="preserve">       </w:t>
      </w:r>
      <w:r>
        <w:rPr>
          <w:rFonts w:hint="eastAsia" w:hAnsi="宋体"/>
          <w:color w:val="auto"/>
          <w:sz w:val="21"/>
          <w:szCs w:val="21"/>
          <w:highlight w:val="none"/>
        </w:rPr>
        <w:t>（姓名）系</w:t>
      </w:r>
      <w:r>
        <w:rPr>
          <w:rFonts w:hint="eastAsia" w:hAnsi="宋体"/>
          <w:color w:val="auto"/>
          <w:sz w:val="21"/>
          <w:szCs w:val="21"/>
          <w:highlight w:val="none"/>
          <w:u w:val="single"/>
        </w:rPr>
        <w:t xml:space="preserve">                </w:t>
      </w:r>
      <w:r>
        <w:rPr>
          <w:rFonts w:hint="eastAsia" w:hAnsi="宋体"/>
          <w:color w:val="auto"/>
          <w:sz w:val="21"/>
          <w:szCs w:val="21"/>
          <w:highlight w:val="none"/>
        </w:rPr>
        <w:t>（供应商名称）的法定代表人，现委托</w:t>
      </w:r>
      <w:r>
        <w:rPr>
          <w:rFonts w:hint="eastAsia" w:hAnsi="宋体"/>
          <w:color w:val="auto"/>
          <w:sz w:val="21"/>
          <w:szCs w:val="21"/>
          <w:highlight w:val="none"/>
          <w:u w:val="single"/>
        </w:rPr>
        <w:t xml:space="preserve">       </w:t>
      </w:r>
      <w:r>
        <w:rPr>
          <w:rFonts w:hint="eastAsia" w:hAnsi="宋体"/>
          <w:color w:val="auto"/>
          <w:sz w:val="21"/>
          <w:szCs w:val="21"/>
          <w:highlight w:val="none"/>
        </w:rPr>
        <w:t>（姓名）为我方代理人，其权限是：</w:t>
      </w:r>
      <w:r>
        <w:rPr>
          <w:rFonts w:hint="eastAsia" w:hAnsi="宋体"/>
          <w:color w:val="auto"/>
          <w:sz w:val="21"/>
          <w:szCs w:val="21"/>
          <w:highlight w:val="none"/>
          <w:u w:val="single"/>
        </w:rPr>
        <w:t xml:space="preserve">                                                   </w:t>
      </w:r>
      <w:r>
        <w:rPr>
          <w:rFonts w:hint="eastAsia" w:hAnsi="宋体"/>
          <w:color w:val="auto"/>
          <w:sz w:val="21"/>
          <w:szCs w:val="21"/>
          <w:highlight w:val="none"/>
        </w:rPr>
        <w:t>，其法律责任由我方承担。</w:t>
      </w:r>
    </w:p>
    <w:p w14:paraId="78E97BF1">
      <w:pPr>
        <w:spacing w:line="360" w:lineRule="auto"/>
        <w:jc w:val="right"/>
        <w:rPr>
          <w:rFonts w:hAnsi="宋体"/>
          <w:color w:val="auto"/>
          <w:sz w:val="21"/>
          <w:szCs w:val="21"/>
          <w:highlight w:val="none"/>
        </w:rPr>
      </w:pPr>
    </w:p>
    <w:p w14:paraId="7E863FDF">
      <w:pPr>
        <w:spacing w:line="360" w:lineRule="auto"/>
        <w:rPr>
          <w:rFonts w:hAnsi="宋体"/>
          <w:b/>
          <w:bCs/>
          <w:color w:val="auto"/>
          <w:sz w:val="21"/>
          <w:szCs w:val="21"/>
          <w:highlight w:val="none"/>
        </w:rPr>
      </w:pPr>
      <w:r>
        <w:rPr>
          <w:rFonts w:hint="eastAsia" w:hAnsi="宋体"/>
          <w:b/>
          <w:bCs/>
          <w:color w:val="auto"/>
          <w:sz w:val="21"/>
          <w:szCs w:val="21"/>
          <w:highlight w:val="none"/>
        </w:rPr>
        <w:t>授权单位：          （盖章）                  法定代表人：         （签名或签章）</w:t>
      </w:r>
    </w:p>
    <w:p w14:paraId="5ADED28E">
      <w:pPr>
        <w:spacing w:line="360" w:lineRule="auto"/>
        <w:rPr>
          <w:rFonts w:hAnsi="宋体"/>
          <w:color w:val="auto"/>
          <w:sz w:val="21"/>
          <w:szCs w:val="21"/>
          <w:highlight w:val="none"/>
        </w:rPr>
      </w:pPr>
      <w:r>
        <w:rPr>
          <w:rFonts w:hint="eastAsia" w:hAnsi="宋体"/>
          <w:color w:val="auto"/>
          <w:sz w:val="21"/>
          <w:szCs w:val="21"/>
          <w:highlight w:val="none"/>
        </w:rPr>
        <w:t>签发日期：     年    月   日</w:t>
      </w:r>
    </w:p>
    <w:p w14:paraId="30F79837">
      <w:pPr>
        <w:spacing w:line="360" w:lineRule="auto"/>
        <w:rPr>
          <w:rFonts w:hAnsi="宋体"/>
          <w:color w:val="auto"/>
          <w:sz w:val="21"/>
          <w:szCs w:val="21"/>
          <w:highlight w:val="none"/>
        </w:rPr>
      </w:pPr>
      <w:r>
        <w:rPr>
          <w:rFonts w:hint="eastAsia" w:hAnsi="宋体"/>
          <w:color w:val="auto"/>
          <w:sz w:val="21"/>
          <w:szCs w:val="21"/>
          <w:highlight w:val="none"/>
        </w:rPr>
        <w:t>附：代理人性别：      年龄：      职务：      身份证号码：</w:t>
      </w:r>
    </w:p>
    <w:p w14:paraId="4614794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联系电话：</w:t>
      </w:r>
    </w:p>
    <w:p w14:paraId="285B1C1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营业执照号码：                        </w:t>
      </w:r>
    </w:p>
    <w:p w14:paraId="1B8B3CC2">
      <w:pPr>
        <w:spacing w:line="360" w:lineRule="auto"/>
        <w:rPr>
          <w:rFonts w:hAnsi="宋体"/>
          <w:color w:val="auto"/>
          <w:sz w:val="21"/>
          <w:szCs w:val="21"/>
          <w:highlight w:val="none"/>
        </w:rPr>
      </w:pPr>
    </w:p>
    <w:p w14:paraId="4B0482B5">
      <w:pPr>
        <w:spacing w:line="360" w:lineRule="auto"/>
        <w:rPr>
          <w:rFonts w:hAnsi="宋体"/>
          <w:color w:val="auto"/>
          <w:sz w:val="21"/>
          <w:szCs w:val="21"/>
          <w:highlight w:val="none"/>
        </w:rPr>
      </w:pPr>
      <w:r>
        <w:rPr>
          <w:rFonts w:hint="eastAsia" w:hAnsi="宋体"/>
          <w:color w:val="auto"/>
          <w:sz w:val="21"/>
          <w:szCs w:val="21"/>
          <w:highlight w:val="none"/>
        </w:rPr>
        <w:t>说明：1.法定代表人为企业事业单位、国家机关、社会团体的主要行政负责人。</w:t>
      </w:r>
    </w:p>
    <w:p w14:paraId="37835BED">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2.内容必须填写真实、清楚、涂改无效，不得转让、买卖。</w:t>
      </w:r>
    </w:p>
    <w:p w14:paraId="55E681CD">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3.将此证明书提交对方作为合同附件。</w:t>
      </w:r>
    </w:p>
    <w:p w14:paraId="1C52A3B4">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4.授权权限：全权代表本公司参与上述项目的报价/</w:t>
      </w:r>
      <w:r>
        <w:rPr>
          <w:rFonts w:hint="eastAsia" w:hAnsi="宋体"/>
          <w:color w:val="auto"/>
          <w:sz w:val="21"/>
          <w:szCs w:val="21"/>
          <w:highlight w:val="none"/>
          <w:lang w:eastAsia="zh-CN"/>
        </w:rPr>
        <w:t>评审</w:t>
      </w:r>
      <w:r>
        <w:rPr>
          <w:rFonts w:hint="eastAsia" w:hAnsi="宋体"/>
          <w:color w:val="auto"/>
          <w:sz w:val="21"/>
          <w:szCs w:val="21"/>
          <w:highlight w:val="none"/>
        </w:rPr>
        <w:t>响应，负责提供与签署确认一切文书资料，以及向贵方递交的任何补充承诺。</w:t>
      </w:r>
    </w:p>
    <w:p w14:paraId="3FD0C8B1">
      <w:pPr>
        <w:spacing w:line="360" w:lineRule="auto"/>
        <w:ind w:firstLine="630" w:firstLineChars="300"/>
        <w:rPr>
          <w:rFonts w:hAnsi="宋体"/>
          <w:color w:val="auto"/>
          <w:sz w:val="21"/>
          <w:szCs w:val="21"/>
          <w:highlight w:val="none"/>
        </w:rPr>
      </w:pPr>
      <w:r>
        <w:rPr>
          <w:rFonts w:hint="eastAsia" w:hAnsi="宋体"/>
          <w:color w:val="auto"/>
          <w:sz w:val="21"/>
          <w:szCs w:val="21"/>
          <w:highlight w:val="none"/>
        </w:rPr>
        <w:t>5.有效期限：</w:t>
      </w:r>
      <w:r>
        <w:rPr>
          <w:rFonts w:hint="eastAsia" w:hAnsi="宋体"/>
          <w:b/>
          <w:color w:val="auto"/>
          <w:sz w:val="21"/>
          <w:szCs w:val="21"/>
          <w:highlight w:val="none"/>
        </w:rPr>
        <w:t>与本公司响应文件中标注的报价/</w:t>
      </w:r>
      <w:r>
        <w:rPr>
          <w:rFonts w:hint="eastAsia" w:hAnsi="宋体"/>
          <w:b/>
          <w:color w:val="auto"/>
          <w:sz w:val="21"/>
          <w:szCs w:val="21"/>
          <w:highlight w:val="none"/>
          <w:lang w:eastAsia="zh-CN"/>
        </w:rPr>
        <w:t>评审</w:t>
      </w:r>
      <w:r>
        <w:rPr>
          <w:rFonts w:hint="eastAsia" w:hAnsi="宋体"/>
          <w:b/>
          <w:color w:val="auto"/>
          <w:sz w:val="21"/>
          <w:szCs w:val="21"/>
          <w:highlight w:val="none"/>
        </w:rPr>
        <w:t>有效期相同，自本单位盖公章之日起生效。</w:t>
      </w:r>
    </w:p>
    <w:p w14:paraId="6FDA73FF">
      <w:pPr>
        <w:spacing w:line="360" w:lineRule="auto"/>
        <w:ind w:firstLine="630" w:firstLineChars="300"/>
        <w:outlineLvl w:val="1"/>
        <w:rPr>
          <w:rFonts w:hAnsi="宋体"/>
          <w:color w:val="auto"/>
          <w:sz w:val="21"/>
          <w:szCs w:val="21"/>
          <w:highlight w:val="none"/>
        </w:rPr>
      </w:pPr>
      <w:r>
        <w:rPr>
          <w:rFonts w:hint="eastAsia" w:hAnsi="宋体"/>
          <w:color w:val="auto"/>
          <w:sz w:val="21"/>
          <w:szCs w:val="21"/>
          <w:highlight w:val="none"/>
        </w:rPr>
        <w:t>6.报价/</w:t>
      </w:r>
      <w:r>
        <w:rPr>
          <w:rFonts w:hint="eastAsia" w:hAnsi="宋体"/>
          <w:color w:val="auto"/>
          <w:sz w:val="21"/>
          <w:szCs w:val="21"/>
          <w:highlight w:val="none"/>
          <w:lang w:eastAsia="zh-CN"/>
        </w:rPr>
        <w:t>评审</w:t>
      </w:r>
      <w:r>
        <w:rPr>
          <w:rFonts w:hint="eastAsia" w:hAnsi="宋体"/>
          <w:color w:val="auto"/>
          <w:sz w:val="21"/>
          <w:szCs w:val="21"/>
          <w:highlight w:val="none"/>
        </w:rPr>
        <w:t>签字代表为法定代表人，则本表不适用。</w:t>
      </w:r>
    </w:p>
    <w:p w14:paraId="0EFCB788">
      <w:pPr>
        <w:spacing w:line="360" w:lineRule="auto"/>
        <w:ind w:firstLine="630" w:firstLineChars="300"/>
        <w:rPr>
          <w:color w:val="auto"/>
          <w:sz w:val="21"/>
          <w:szCs w:val="21"/>
          <w:highlight w:val="none"/>
        </w:rPr>
      </w:pPr>
      <w:r>
        <w:rPr>
          <w:rFonts w:hAnsi="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1511935</wp:posOffset>
                </wp:positionH>
                <wp:positionV relativeFrom="paragraph">
                  <wp:posOffset>445135</wp:posOffset>
                </wp:positionV>
                <wp:extent cx="2261870" cy="1499235"/>
                <wp:effectExtent l="4445" t="4445" r="19685" b="20320"/>
                <wp:wrapNone/>
                <wp:docPr id="19" name="流程图: 可选过程 19"/>
                <wp:cNvGraphicFramePr/>
                <a:graphic xmlns:a="http://schemas.openxmlformats.org/drawingml/2006/main">
                  <a:graphicData uri="http://schemas.microsoft.com/office/word/2010/wordprocessingShape">
                    <wps:wsp>
                      <wps:cNvSpPr>
                        <a:spLocks noChangeArrowheads="1"/>
                      </wps:cNvSpPr>
                      <wps:spPr bwMode="auto">
                        <a:xfrm>
                          <a:off x="0" y="0"/>
                          <a:ext cx="3030855" cy="1998345"/>
                        </a:xfrm>
                        <a:prstGeom prst="flowChartAlternateProcess">
                          <a:avLst/>
                        </a:prstGeom>
                        <a:solidFill>
                          <a:srgbClr val="FFFFFF"/>
                        </a:solidFill>
                        <a:ln w="9525">
                          <a:solidFill>
                            <a:srgbClr val="000000"/>
                          </a:solidFill>
                          <a:miter lim="800000"/>
                        </a:ln>
                        <a:effectLst/>
                      </wps:spPr>
                      <wps:txbx>
                        <w:txbxContent>
                          <w:p w14:paraId="651E41EC">
                            <w:pPr>
                              <w:jc w:val="center"/>
                              <w:rPr>
                                <w:rFonts w:hAnsi="宋体"/>
                                <w:szCs w:val="21"/>
                              </w:rPr>
                            </w:pPr>
                          </w:p>
                          <w:p w14:paraId="6B9B9A0F">
                            <w:pPr>
                              <w:jc w:val="center"/>
                              <w:rPr>
                                <w:rFonts w:hAnsi="宋体"/>
                                <w:szCs w:val="21"/>
                              </w:rPr>
                            </w:pPr>
                          </w:p>
                          <w:p w14:paraId="390C8951">
                            <w:pPr>
                              <w:jc w:val="center"/>
                              <w:rPr>
                                <w:szCs w:val="21"/>
                              </w:rPr>
                            </w:pPr>
                            <w:r>
                              <w:rPr>
                                <w:rFonts w:hint="eastAsia" w:hAnsi="宋体"/>
                                <w:szCs w:val="21"/>
                              </w:rPr>
                              <w:t>委托代理人身份证正反面复印件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9.05pt;margin-top:35.05pt;height:118.05pt;width:178.1pt;z-index:251660288;mso-width-relative:page;mso-height-relative:page;" fillcolor="#FFFFFF" filled="t" stroked="t" coordsize="21600,21600" o:gfxdata="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7+CO3ZAAAACgEAAA8AAAAAAAAAAQAgAAAAIgAAAGRycy9kb3ducmV2LnhtbFBL&#10;AQIUABQAAAAIAIdO4kDYSAE1ZwIAALEEAAAOAAAAAAAAAAEAIAAAACgBAABkcnMvZTJvRG9jLnht&#10;bFBLBQYAAAAABgAGAFkBAAABBgAAAAA=&#10;">
                <v:fill on="t" focussize="0,0"/>
                <v:stroke color="#000000" miterlimit="8" joinstyle="miter"/>
                <v:imagedata o:title=""/>
                <o:lock v:ext="edit" aspectratio="f"/>
                <v:textbox>
                  <w:txbxContent>
                    <w:p w14:paraId="651E41EC">
                      <w:pPr>
                        <w:jc w:val="center"/>
                        <w:rPr>
                          <w:rFonts w:hAnsi="宋体"/>
                          <w:szCs w:val="21"/>
                        </w:rPr>
                      </w:pPr>
                    </w:p>
                    <w:p w14:paraId="6B9B9A0F">
                      <w:pPr>
                        <w:jc w:val="center"/>
                        <w:rPr>
                          <w:rFonts w:hAnsi="宋体"/>
                          <w:szCs w:val="21"/>
                        </w:rPr>
                      </w:pPr>
                    </w:p>
                    <w:p w14:paraId="390C8951">
                      <w:pPr>
                        <w:jc w:val="center"/>
                        <w:rPr>
                          <w:szCs w:val="21"/>
                        </w:rPr>
                      </w:pPr>
                      <w:r>
                        <w:rPr>
                          <w:rFonts w:hint="eastAsia" w:hAnsi="宋体"/>
                          <w:szCs w:val="21"/>
                        </w:rPr>
                        <w:t>委托代理人身份证正反面复印件</w:t>
                      </w:r>
                    </w:p>
                  </w:txbxContent>
                </v:textbox>
              </v:shape>
            </w:pict>
          </mc:Fallback>
        </mc:AlternateContent>
      </w:r>
      <w:r>
        <w:rPr>
          <w:rFonts w:hint="eastAsia" w:hAnsi="宋体"/>
          <w:color w:val="auto"/>
          <w:sz w:val="21"/>
          <w:szCs w:val="21"/>
          <w:highlight w:val="none"/>
        </w:rPr>
        <w:t>7.请在递交响应文件时带上法定代表人/负责人授权委托书（原件）作核实之用。</w:t>
      </w:r>
    </w:p>
    <w:p w14:paraId="6D56B30C">
      <w:pPr>
        <w:spacing w:line="360" w:lineRule="auto"/>
        <w:ind w:firstLine="630" w:firstLineChars="300"/>
        <w:rPr>
          <w:rFonts w:hAnsi="宋体"/>
          <w:color w:val="auto"/>
          <w:sz w:val="21"/>
          <w:szCs w:val="21"/>
          <w:highlight w:val="none"/>
        </w:rPr>
      </w:pPr>
    </w:p>
    <w:p w14:paraId="502851CC">
      <w:pPr>
        <w:spacing w:line="360" w:lineRule="auto"/>
        <w:rPr>
          <w:rFonts w:hAnsi="宋体"/>
          <w:color w:val="auto"/>
          <w:szCs w:val="21"/>
          <w:highlight w:val="none"/>
        </w:rPr>
      </w:pPr>
    </w:p>
    <w:p w14:paraId="486C6E44">
      <w:pPr>
        <w:spacing w:line="360" w:lineRule="auto"/>
        <w:rPr>
          <w:rFonts w:hAnsi="宋体"/>
          <w:color w:val="auto"/>
          <w:szCs w:val="21"/>
          <w:highlight w:val="none"/>
        </w:rPr>
      </w:pPr>
      <w:bookmarkStart w:id="54" w:name="_Toc202819879"/>
      <w:bookmarkStart w:id="55" w:name="_Toc202254106"/>
      <w:bookmarkStart w:id="56" w:name="_Toc202820352"/>
      <w:bookmarkStart w:id="57" w:name="_Toc202251701"/>
      <w:bookmarkStart w:id="58" w:name="_Toc202816997"/>
      <w:bookmarkStart w:id="59" w:name="_Toc202252035"/>
      <w:bookmarkStart w:id="60" w:name="_Toc202251076"/>
    </w:p>
    <w:p w14:paraId="1FBD9138">
      <w:pPr>
        <w:spacing w:line="360" w:lineRule="auto"/>
        <w:rPr>
          <w:rFonts w:hAnsi="宋体"/>
          <w:color w:val="auto"/>
          <w:szCs w:val="21"/>
          <w:highlight w:val="none"/>
        </w:rPr>
      </w:pPr>
    </w:p>
    <w:p w14:paraId="62024627">
      <w:pPr>
        <w:spacing w:line="360" w:lineRule="auto"/>
        <w:rPr>
          <w:rFonts w:hAnsi="宋体"/>
          <w:color w:val="auto"/>
          <w:szCs w:val="21"/>
          <w:highlight w:val="none"/>
        </w:rPr>
      </w:pPr>
    </w:p>
    <w:p w14:paraId="41DA0DA1">
      <w:pPr>
        <w:pStyle w:val="3"/>
        <w:spacing w:before="0"/>
        <w:ind w:right="800"/>
        <w:jc w:val="center"/>
        <w:rPr>
          <w:rFonts w:ascii="Times New Roman" w:hAnsi="宋体" w:cs="宋体"/>
          <w:color w:val="auto"/>
          <w:sz w:val="24"/>
          <w:szCs w:val="24"/>
          <w:highlight w:val="none"/>
        </w:rPr>
      </w:pPr>
      <w:r>
        <w:rPr>
          <w:rFonts w:hint="eastAsia" w:hAnsi="宋体" w:cs="宋体"/>
          <w:color w:val="auto"/>
          <w:sz w:val="24"/>
          <w:szCs w:val="24"/>
          <w:highlight w:val="none"/>
        </w:rPr>
        <w:t>2.3</w:t>
      </w:r>
      <w:r>
        <w:rPr>
          <w:rFonts w:hint="eastAsia" w:ascii="Times New Roman" w:hAnsi="宋体" w:cs="宋体"/>
          <w:color w:val="auto"/>
          <w:sz w:val="24"/>
          <w:szCs w:val="24"/>
          <w:highlight w:val="none"/>
        </w:rPr>
        <w:t>资格审查证明文件</w:t>
      </w:r>
    </w:p>
    <w:p w14:paraId="0D64B06E">
      <w:pPr>
        <w:pStyle w:val="7"/>
        <w:rPr>
          <w:color w:val="auto"/>
          <w:highlight w:val="none"/>
        </w:rPr>
      </w:pPr>
    </w:p>
    <w:p w14:paraId="264B1BE4">
      <w:pPr>
        <w:spacing w:line="360" w:lineRule="auto"/>
        <w:ind w:firstLine="420" w:firstLineChars="200"/>
        <w:rPr>
          <w:rFonts w:hint="eastAsia" w:hAnsi="宋体" w:cs="宋体"/>
          <w:color w:val="auto"/>
          <w:sz w:val="21"/>
          <w:szCs w:val="21"/>
          <w:highlight w:val="none"/>
        </w:rPr>
      </w:pPr>
    </w:p>
    <w:p w14:paraId="3808DD2E">
      <w:pPr>
        <w:tabs>
          <w:tab w:val="left" w:pos="0"/>
        </w:tabs>
        <w:spacing w:line="360" w:lineRule="auto"/>
        <w:ind w:firstLine="0" w:firstLineChars="0"/>
        <w:jc w:val="both"/>
        <w:outlineLvl w:val="2"/>
        <w:rPr>
          <w:rFonts w:hint="eastAsia" w:hAnsi="宋体" w:cs="宋体"/>
          <w:b/>
          <w:color w:val="auto"/>
          <w:sz w:val="24"/>
          <w:highlight w:val="none"/>
        </w:rPr>
      </w:pPr>
      <w:bookmarkStart w:id="61" w:name="_Toc15238"/>
      <w:bookmarkStart w:id="62" w:name="_Toc14619"/>
      <w:bookmarkStart w:id="63" w:name="_Toc3688"/>
      <w:bookmarkStart w:id="64" w:name="_Toc12768"/>
      <w:bookmarkStart w:id="65" w:name="_Toc507575301"/>
      <w:bookmarkStart w:id="66" w:name="_Toc474849065"/>
    </w:p>
    <w:p w14:paraId="051A00BD">
      <w:pPr>
        <w:tabs>
          <w:tab w:val="left" w:pos="0"/>
        </w:tabs>
        <w:spacing w:line="360" w:lineRule="auto"/>
        <w:ind w:firstLine="2650" w:firstLineChars="1100"/>
        <w:jc w:val="both"/>
        <w:outlineLvl w:val="2"/>
        <w:rPr>
          <w:rFonts w:hint="eastAsia" w:hAnsi="宋体" w:cs="宋体"/>
          <w:b/>
          <w:color w:val="auto"/>
          <w:sz w:val="24"/>
          <w:highlight w:val="none"/>
        </w:rPr>
      </w:pPr>
    </w:p>
    <w:p w14:paraId="5CE20EF7">
      <w:pPr>
        <w:tabs>
          <w:tab w:val="left" w:pos="0"/>
        </w:tabs>
        <w:spacing w:line="360" w:lineRule="auto"/>
        <w:ind w:firstLine="2650" w:firstLineChars="1100"/>
        <w:jc w:val="both"/>
        <w:outlineLvl w:val="2"/>
        <w:rPr>
          <w:rFonts w:hint="eastAsia" w:hAnsi="宋体" w:cs="宋体"/>
          <w:b/>
          <w:color w:val="auto"/>
          <w:sz w:val="24"/>
          <w:highlight w:val="none"/>
        </w:rPr>
      </w:pPr>
    </w:p>
    <w:p w14:paraId="57BE15D7">
      <w:pPr>
        <w:tabs>
          <w:tab w:val="left" w:pos="0"/>
        </w:tabs>
        <w:spacing w:line="360" w:lineRule="auto"/>
        <w:ind w:firstLine="2650" w:firstLineChars="1100"/>
        <w:jc w:val="both"/>
        <w:outlineLvl w:val="2"/>
        <w:rPr>
          <w:rFonts w:hint="eastAsia" w:hAnsi="宋体" w:cs="宋体"/>
          <w:b/>
          <w:color w:val="auto"/>
          <w:sz w:val="24"/>
          <w:highlight w:val="none"/>
        </w:rPr>
      </w:pPr>
    </w:p>
    <w:p w14:paraId="62F092FC">
      <w:pPr>
        <w:tabs>
          <w:tab w:val="left" w:pos="0"/>
        </w:tabs>
        <w:spacing w:line="360" w:lineRule="auto"/>
        <w:ind w:firstLine="2650" w:firstLineChars="1100"/>
        <w:jc w:val="both"/>
        <w:outlineLvl w:val="2"/>
        <w:rPr>
          <w:rFonts w:hint="eastAsia" w:hAnsi="宋体" w:cs="宋体"/>
          <w:b/>
          <w:color w:val="auto"/>
          <w:sz w:val="24"/>
          <w:highlight w:val="none"/>
        </w:rPr>
      </w:pPr>
    </w:p>
    <w:p w14:paraId="683679E3">
      <w:pPr>
        <w:tabs>
          <w:tab w:val="left" w:pos="0"/>
        </w:tabs>
        <w:spacing w:line="360" w:lineRule="auto"/>
        <w:ind w:firstLine="2650" w:firstLineChars="1100"/>
        <w:jc w:val="both"/>
        <w:outlineLvl w:val="2"/>
        <w:rPr>
          <w:rFonts w:hAnsi="宋体" w:cs="宋体"/>
          <w:b/>
          <w:bCs/>
          <w:color w:val="auto"/>
          <w:sz w:val="24"/>
          <w:highlight w:val="none"/>
        </w:rPr>
      </w:pPr>
      <w:r>
        <w:rPr>
          <w:rFonts w:hint="eastAsia" w:hAnsi="宋体" w:cs="宋体"/>
          <w:b/>
          <w:color w:val="auto"/>
          <w:sz w:val="24"/>
          <w:highlight w:val="none"/>
        </w:rPr>
        <w:t>2.</w:t>
      </w:r>
      <w:r>
        <w:rPr>
          <w:rFonts w:hint="eastAsia" w:hAnsi="宋体" w:cs="宋体"/>
          <w:b/>
          <w:color w:val="auto"/>
          <w:sz w:val="24"/>
          <w:highlight w:val="none"/>
          <w:lang w:val="en-US" w:eastAsia="zh-CN"/>
        </w:rPr>
        <w:t>3</w:t>
      </w:r>
      <w:r>
        <w:rPr>
          <w:rFonts w:hint="eastAsia" w:hAnsi="宋体" w:cs="宋体"/>
          <w:b/>
          <w:bCs/>
          <w:color w:val="auto"/>
          <w:sz w:val="24"/>
          <w:highlight w:val="none"/>
        </w:rPr>
        <w:t>供应商资格声明函</w:t>
      </w:r>
    </w:p>
    <w:p w14:paraId="245AF623">
      <w:pPr>
        <w:spacing w:line="360" w:lineRule="auto"/>
        <w:rPr>
          <w:rFonts w:hint="eastAsia" w:hAnsi="宋体" w:cs="宋体"/>
          <w:b/>
          <w:color w:val="auto"/>
          <w:sz w:val="21"/>
          <w:szCs w:val="21"/>
          <w:highlight w:val="none"/>
        </w:rPr>
      </w:pPr>
      <w:r>
        <w:rPr>
          <w:rFonts w:hint="eastAsia" w:hAnsi="宋体" w:cs="宋体"/>
          <w:b/>
          <w:color w:val="auto"/>
          <w:sz w:val="21"/>
          <w:szCs w:val="21"/>
          <w:highlight w:val="none"/>
        </w:rPr>
        <w:t>致：</w:t>
      </w:r>
      <w:r>
        <w:rPr>
          <w:rFonts w:hint="eastAsia" w:hAnsi="宋体" w:cs="宋体"/>
          <w:b/>
          <w:color w:val="auto"/>
          <w:sz w:val="21"/>
          <w:szCs w:val="21"/>
          <w:highlight w:val="none"/>
          <w:lang w:eastAsia="zh-CN"/>
        </w:rPr>
        <w:t>中山市自然保护地管护中心</w:t>
      </w:r>
      <w:r>
        <w:rPr>
          <w:rFonts w:hint="eastAsia" w:hAnsi="宋体" w:cs="宋体"/>
          <w:b/>
          <w:color w:val="auto"/>
          <w:sz w:val="21"/>
          <w:szCs w:val="21"/>
          <w:highlight w:val="none"/>
        </w:rPr>
        <w:t>：</w:t>
      </w:r>
    </w:p>
    <w:p w14:paraId="10F521B3">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为响应你方组织的“</w:t>
      </w:r>
      <w:r>
        <w:rPr>
          <w:rFonts w:hint="eastAsia" w:hAnsi="宋体" w:cs="宋体"/>
          <w:b/>
          <w:bCs/>
          <w:color w:val="auto"/>
          <w:sz w:val="21"/>
          <w:highlight w:val="none"/>
          <w:u w:val="single"/>
          <w:lang w:val="en-US" w:eastAsia="zh-CN"/>
        </w:rPr>
        <w:t>2025-2028年保险服务项目</w:t>
      </w:r>
      <w:r>
        <w:rPr>
          <w:rFonts w:hint="eastAsia" w:hAnsi="宋体" w:cs="宋体"/>
          <w:color w:val="auto"/>
          <w:sz w:val="21"/>
          <w:highlight w:val="none"/>
        </w:rPr>
        <w:t>”的采购，我方愿参与</w:t>
      </w:r>
      <w:r>
        <w:rPr>
          <w:rFonts w:hint="eastAsia" w:hAnsi="宋体" w:cs="宋体"/>
          <w:color w:val="auto"/>
          <w:sz w:val="21"/>
          <w:highlight w:val="none"/>
          <w:lang w:eastAsia="zh-CN"/>
        </w:rPr>
        <w:t>评审</w:t>
      </w:r>
      <w:r>
        <w:rPr>
          <w:rFonts w:hint="eastAsia" w:hAnsi="宋体" w:cs="宋体"/>
          <w:color w:val="auto"/>
          <w:sz w:val="21"/>
          <w:highlight w:val="none"/>
        </w:rPr>
        <w:t>并作出如下声明：</w:t>
      </w:r>
    </w:p>
    <w:p w14:paraId="0C3C8546">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一、我方作为</w:t>
      </w:r>
      <w:r>
        <w:rPr>
          <w:rFonts w:hint="eastAsia" w:hAnsi="宋体" w:cs="宋体"/>
          <w:color w:val="auto"/>
          <w:sz w:val="21"/>
          <w:highlight w:val="none"/>
          <w:u w:val="single"/>
        </w:rPr>
        <w:t xml:space="preserve">   （供应商名称）   </w:t>
      </w:r>
      <w:r>
        <w:rPr>
          <w:rFonts w:hint="eastAsia" w:hAnsi="宋体" w:cs="宋体"/>
          <w:color w:val="auto"/>
          <w:sz w:val="21"/>
          <w:highlight w:val="none"/>
        </w:rPr>
        <w:t>是在法律、财务和运作上独立于采购人的供应商，提交所有文件和全部说明是真实的和正确的。</w:t>
      </w:r>
    </w:p>
    <w:p w14:paraId="7D347275">
      <w:pPr>
        <w:pStyle w:val="26"/>
        <w:spacing w:line="360" w:lineRule="auto"/>
        <w:ind w:firstLine="420"/>
        <w:rPr>
          <w:rFonts w:hint="eastAsia" w:hAnsi="宋体" w:cs="宋体"/>
          <w:color w:val="auto"/>
          <w:sz w:val="21"/>
          <w:highlight w:val="none"/>
          <w:lang w:val="zh-CN"/>
        </w:rPr>
      </w:pPr>
      <w:r>
        <w:rPr>
          <w:rFonts w:hint="eastAsia" w:hAnsi="宋体" w:cs="宋体"/>
          <w:color w:val="auto"/>
          <w:sz w:val="21"/>
          <w:highlight w:val="none"/>
        </w:rPr>
        <w:t>二、本公司（企业）具备以下条件</w:t>
      </w:r>
      <w:r>
        <w:rPr>
          <w:rFonts w:hint="eastAsia" w:hAnsi="宋体" w:cs="宋体"/>
          <w:color w:val="auto"/>
          <w:sz w:val="21"/>
          <w:highlight w:val="none"/>
          <w:lang w:val="hr-HR"/>
        </w:rPr>
        <w:t>：</w:t>
      </w:r>
    </w:p>
    <w:p w14:paraId="2A4D5DCC">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具有独立承担民事责任的能力：在中华人民共和国境内注册的企业法人或其他组织或自然人；</w:t>
      </w:r>
    </w:p>
    <w:p w14:paraId="3AC45A82">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有依法缴纳税收和社会保障资金的良好记录；</w:t>
      </w:r>
    </w:p>
    <w:p w14:paraId="55AF191B">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具有良好的商业信誉和健全的财务会计制度；</w:t>
      </w:r>
    </w:p>
    <w:p w14:paraId="0D4D01FB">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具有履行合同所必需的设备和专业技术能力；</w:t>
      </w:r>
    </w:p>
    <w:p w14:paraId="20E7296E">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参加采购活动前三年内，在经营活动中没有重大违法记录；</w:t>
      </w:r>
    </w:p>
    <w:p w14:paraId="1997C5F9">
      <w:pPr>
        <w:pStyle w:val="26"/>
        <w:numPr>
          <w:ilvl w:val="0"/>
          <w:numId w:val="7"/>
        </w:numPr>
        <w:spacing w:line="360" w:lineRule="auto"/>
        <w:ind w:firstLine="420" w:firstLineChars="200"/>
        <w:rPr>
          <w:rFonts w:hint="eastAsia" w:hAnsi="宋体" w:cs="宋体"/>
          <w:color w:val="auto"/>
          <w:sz w:val="21"/>
          <w:highlight w:val="none"/>
        </w:rPr>
      </w:pPr>
      <w:r>
        <w:rPr>
          <w:rFonts w:hint="eastAsia"/>
          <w:color w:val="auto"/>
          <w:sz w:val="21"/>
          <w:szCs w:val="21"/>
          <w:highlight w:val="none"/>
          <w:lang w:eastAsia="zh-CN"/>
        </w:rPr>
        <w:t>具有</w:t>
      </w:r>
      <w:r>
        <w:rPr>
          <w:rFonts w:hint="eastAsia"/>
          <w:color w:val="auto"/>
          <w:sz w:val="21"/>
          <w:szCs w:val="21"/>
          <w:highlight w:val="none"/>
          <w:lang w:val="en-US" w:eastAsia="zh-CN"/>
        </w:rPr>
        <w:t>有效的</w:t>
      </w:r>
      <w:r>
        <w:rPr>
          <w:rFonts w:hint="eastAsia" w:ascii="宋体" w:hAnsi="宋体" w:eastAsia="宋体" w:cs="宋体"/>
          <w:i w:val="0"/>
          <w:iCs w:val="0"/>
          <w:caps w:val="0"/>
          <w:color w:val="222222"/>
          <w:spacing w:val="0"/>
          <w:sz w:val="21"/>
          <w:szCs w:val="21"/>
          <w:highlight w:val="none"/>
          <w:shd w:val="clear" w:color="auto" w:fill="FFFFFF"/>
        </w:rPr>
        <w:t>《经营保险业务许可证》或《中华人民共和国保险许可证》</w:t>
      </w:r>
      <w:r>
        <w:rPr>
          <w:rFonts w:hint="eastAsia" w:hAnsi="宋体" w:cs="宋体"/>
          <w:color w:val="auto"/>
          <w:sz w:val="21"/>
          <w:szCs w:val="21"/>
          <w:highlight w:val="none"/>
          <w:lang w:eastAsia="zh-CN"/>
        </w:rPr>
        <w:t>；</w:t>
      </w:r>
    </w:p>
    <w:p w14:paraId="014EA08B">
      <w:pPr>
        <w:pStyle w:val="26"/>
        <w:numPr>
          <w:ilvl w:val="0"/>
          <w:numId w:val="7"/>
        </w:numPr>
        <w:spacing w:line="360" w:lineRule="auto"/>
        <w:ind w:firstLine="420" w:firstLineChars="200"/>
        <w:rPr>
          <w:rFonts w:hint="eastAsia" w:hAnsi="宋体" w:cs="宋体"/>
          <w:color w:val="auto"/>
          <w:sz w:val="21"/>
          <w:highlight w:val="none"/>
        </w:rPr>
      </w:pPr>
      <w:r>
        <w:rPr>
          <w:rFonts w:hint="eastAsia" w:hAnsi="宋体" w:cs="宋体"/>
          <w:color w:val="auto"/>
          <w:sz w:val="21"/>
          <w:szCs w:val="21"/>
          <w:highlight w:val="none"/>
        </w:rPr>
        <w:t>未被列入“信用中国”网站 “失信被执行人或重大税收违法案件当事人名单或政府采购严重违法失信行为”记录名单。不处于中国政府采购网“政府采购严重违法失信行为信息记录”中的禁止参加政府采购活动期间。</w:t>
      </w:r>
    </w:p>
    <w:p w14:paraId="1CC9109E">
      <w:pPr>
        <w:pStyle w:val="26"/>
        <w:numPr>
          <w:ilvl w:val="0"/>
          <w:numId w:val="0"/>
        </w:numPr>
        <w:spacing w:line="360" w:lineRule="auto"/>
        <w:ind w:leftChars="200"/>
        <w:rPr>
          <w:rFonts w:hint="eastAsia" w:hAnsi="宋体" w:cs="宋体"/>
          <w:color w:val="auto"/>
          <w:sz w:val="21"/>
          <w:highlight w:val="none"/>
        </w:rPr>
      </w:pPr>
      <w:r>
        <w:rPr>
          <w:rFonts w:hint="eastAsia" w:hAnsi="宋体" w:cs="宋体"/>
          <w:color w:val="auto"/>
          <w:sz w:val="21"/>
          <w:highlight w:val="none"/>
        </w:rPr>
        <w:t>三、我方承诺单位负责人为同一人或者存在直接控股、管理关系的不同供应商，不同时参加本采购项目报价。</w:t>
      </w:r>
      <w:r>
        <w:rPr>
          <w:rFonts w:hint="eastAsia" w:hAnsi="宋体" w:cs="宋体"/>
          <w:color w:val="auto"/>
          <w:sz w:val="21"/>
          <w:highlight w:val="none"/>
          <w:lang w:eastAsia="zh-CN"/>
        </w:rPr>
        <w:t>承诺参与采购主体不为联合体</w:t>
      </w:r>
      <w:r>
        <w:rPr>
          <w:rFonts w:hint="eastAsia" w:hAnsi="宋体" w:cs="宋体"/>
          <w:color w:val="auto"/>
          <w:sz w:val="21"/>
          <w:highlight w:val="none"/>
        </w:rPr>
        <w:t>，不以任何方式转包或分包。</w:t>
      </w:r>
    </w:p>
    <w:p w14:paraId="4EEFF1E7">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、我方理解你方可能还要求提供更进一步的资格资料，并愿意应你方的要求提交。</w:t>
      </w:r>
    </w:p>
    <w:p w14:paraId="429C9F9F">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本公司（企业）承诺在本次采购活动中，如有违法、违规、弄虚作假行为，所造成的损失、不良后果及法律责任，一律由我公司（企业）承担。</w:t>
      </w:r>
    </w:p>
    <w:p w14:paraId="5D58867C">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特此声明！</w:t>
      </w:r>
    </w:p>
    <w:p w14:paraId="50450D6D">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备注：1.本声明函必须提供且内容不得擅自删改，否则视为无效报价。</w:t>
      </w:r>
    </w:p>
    <w:p w14:paraId="4AB29DE8">
      <w:pPr>
        <w:pStyle w:val="26"/>
        <w:ind w:left="420" w:firstLine="630" w:firstLineChars="300"/>
        <w:outlineLvl w:val="1"/>
        <w:rPr>
          <w:rStyle w:val="94"/>
          <w:rFonts w:hint="eastAsia"/>
          <w:color w:val="auto"/>
          <w:sz w:val="21"/>
          <w:highlight w:val="none"/>
          <w:lang w:eastAsia="zh-CN"/>
        </w:rPr>
      </w:pPr>
      <w:r>
        <w:rPr>
          <w:rFonts w:hint="eastAsia" w:hAnsi="宋体" w:cs="宋体"/>
          <w:color w:val="auto"/>
          <w:sz w:val="21"/>
          <w:highlight w:val="none"/>
        </w:rPr>
        <w:t>2.本声明函如有虚假或与事实不符的，作无效报价处理。</w:t>
      </w:r>
    </w:p>
    <w:p w14:paraId="6CD6FB8B">
      <w:pPr>
        <w:pStyle w:val="210"/>
        <w:spacing w:line="360" w:lineRule="auto"/>
        <w:rPr>
          <w:rStyle w:val="83"/>
          <w:rFonts w:hint="eastAsia" w:ascii="宋体" w:hAnsi="宋体" w:eastAsia="宋体" w:cs="宋体"/>
          <w:color w:val="auto"/>
          <w:highlight w:val="none"/>
          <w:u w:val="single"/>
        </w:rPr>
      </w:pPr>
      <w:r>
        <w:rPr>
          <w:rStyle w:val="94"/>
          <w:rFonts w:hint="eastAsia"/>
          <w:color w:val="auto"/>
          <w:highlight w:val="none"/>
          <w:lang w:eastAsia="zh-CN"/>
        </w:rPr>
        <w:t>供应商</w:t>
      </w:r>
      <w:r>
        <w:rPr>
          <w:rStyle w:val="94"/>
          <w:rFonts w:hint="eastAsia"/>
          <w:color w:val="auto"/>
          <w:highlight w:val="none"/>
        </w:rPr>
        <w:t>名称（加盖公章）：</w:t>
      </w:r>
      <w:r>
        <w:rPr>
          <w:rStyle w:val="83"/>
          <w:rFonts w:hint="eastAsia" w:ascii="宋体" w:hAnsi="宋体" w:eastAsia="宋体" w:cs="宋体"/>
          <w:color w:val="auto"/>
          <w:highlight w:val="none"/>
          <w:u w:val="single"/>
        </w:rPr>
        <w:t xml:space="preserve">                        </w:t>
      </w:r>
    </w:p>
    <w:p w14:paraId="68437E8E">
      <w:pPr>
        <w:pStyle w:val="210"/>
        <w:spacing w:line="360" w:lineRule="auto"/>
        <w:rPr>
          <w:rFonts w:hint="eastAsia" w:ascii="宋体" w:hAnsi="宋体" w:eastAsia="宋体" w:cs="宋体"/>
          <w:color w:val="auto"/>
          <w:highlight w:val="none"/>
        </w:rPr>
      </w:pPr>
      <w:r>
        <w:rPr>
          <w:rStyle w:val="94"/>
          <w:rFonts w:hint="eastAsia"/>
          <w:color w:val="auto"/>
          <w:highlight w:val="none"/>
          <w:lang w:eastAsia="zh-CN"/>
        </w:rPr>
        <w:t>供应商</w:t>
      </w:r>
      <w:r>
        <w:rPr>
          <w:rStyle w:val="94"/>
          <w:rFonts w:hint="eastAsia"/>
          <w:color w:val="auto"/>
          <w:highlight w:val="none"/>
        </w:rPr>
        <w:t>法定代表人（或法定代表人授权代表）签字</w:t>
      </w:r>
      <w:r>
        <w:rPr>
          <w:rFonts w:hint="eastAsia" w:ascii="宋体" w:hAnsi="宋体" w:eastAsia="宋体" w:cs="宋体"/>
          <w:color w:val="auto"/>
          <w:highlight w:val="none"/>
        </w:rPr>
        <w:t>或签章</w:t>
      </w:r>
      <w:r>
        <w:rPr>
          <w:rStyle w:val="94"/>
          <w:rFonts w:hint="eastAsia"/>
          <w:color w:val="auto"/>
          <w:highlight w:val="none"/>
        </w:rPr>
        <w:t>：</w:t>
      </w:r>
      <w:r>
        <w:rPr>
          <w:rStyle w:val="83"/>
          <w:rFonts w:hint="eastAsia" w:ascii="宋体" w:hAnsi="宋体" w:eastAsia="宋体" w:cs="宋体"/>
          <w:color w:val="auto"/>
          <w:highlight w:val="none"/>
          <w:u w:val="single"/>
        </w:rPr>
        <w:t xml:space="preserve">               </w:t>
      </w:r>
    </w:p>
    <w:p w14:paraId="48079B7F">
      <w:pPr>
        <w:pStyle w:val="210"/>
        <w:tabs>
          <w:tab w:val="left" w:pos="7740"/>
        </w:tabs>
        <w:spacing w:line="360" w:lineRule="auto"/>
        <w:ind w:firstLine="2520" w:firstLineChars="1200"/>
        <w:jc w:val="both"/>
        <w:outlineLvl w:val="3"/>
        <w:rPr>
          <w:rStyle w:val="56"/>
          <w:rFonts w:hint="eastAsia" w:hAnsi="宋体"/>
          <w:color w:val="auto"/>
          <w:highlight w:val="none"/>
        </w:rPr>
      </w:pPr>
      <w:r>
        <w:rPr>
          <w:rStyle w:val="94"/>
          <w:rFonts w:hint="eastAsia"/>
          <w:color w:val="auto"/>
          <w:highlight w:val="none"/>
        </w:rPr>
        <w:t>日期：</w:t>
      </w:r>
      <w:r>
        <w:rPr>
          <w:rStyle w:val="94"/>
          <w:rFonts w:hint="eastAsia"/>
          <w:color w:val="auto"/>
          <w:highlight w:val="none"/>
          <w:lang w:eastAsia="zh-CN"/>
        </w:rPr>
        <w:t xml:space="preserve">   </w:t>
      </w:r>
      <w:r>
        <w:rPr>
          <w:rStyle w:val="94"/>
          <w:rFonts w:hint="eastAsia"/>
          <w:color w:val="auto"/>
          <w:highlight w:val="none"/>
        </w:rPr>
        <w:t>年</w:t>
      </w:r>
      <w:r>
        <w:rPr>
          <w:rStyle w:val="94"/>
          <w:rFonts w:hint="eastAsia"/>
          <w:color w:val="auto"/>
          <w:highlight w:val="none"/>
          <w:lang w:eastAsia="zh-CN"/>
        </w:rPr>
        <w:t xml:space="preserve">   </w:t>
      </w:r>
      <w:r>
        <w:rPr>
          <w:rStyle w:val="94"/>
          <w:rFonts w:hint="eastAsia"/>
          <w:color w:val="auto"/>
          <w:highlight w:val="none"/>
        </w:rPr>
        <w:t>月</w:t>
      </w:r>
      <w:r>
        <w:rPr>
          <w:rStyle w:val="94"/>
          <w:rFonts w:hint="eastAsia"/>
          <w:color w:val="auto"/>
          <w:highlight w:val="none"/>
          <w:lang w:eastAsia="zh-CN"/>
        </w:rPr>
        <w:t xml:space="preserve">   </w:t>
      </w:r>
      <w:r>
        <w:rPr>
          <w:rStyle w:val="94"/>
          <w:rFonts w:hint="eastAsia"/>
          <w:color w:val="auto"/>
          <w:highlight w:val="none"/>
        </w:rPr>
        <w:t>日</w:t>
      </w:r>
    </w:p>
    <w:p w14:paraId="202D454B">
      <w:pPr>
        <w:spacing w:line="360" w:lineRule="auto"/>
        <w:ind w:firstLine="3373" w:firstLineChars="1200"/>
        <w:jc w:val="both"/>
        <w:outlineLvl w:val="3"/>
        <w:rPr>
          <w:rStyle w:val="56"/>
          <w:rFonts w:hint="eastAsia" w:hAnsi="宋体"/>
          <w:color w:val="auto"/>
          <w:highlight w:val="none"/>
        </w:rPr>
      </w:pPr>
    </w:p>
    <w:p w14:paraId="04CB6985">
      <w:pPr>
        <w:spacing w:line="360" w:lineRule="auto"/>
        <w:ind w:firstLine="3373" w:firstLineChars="1200"/>
        <w:jc w:val="both"/>
        <w:outlineLvl w:val="3"/>
        <w:rPr>
          <w:rStyle w:val="56"/>
          <w:rFonts w:hint="eastAsia" w:hAnsi="宋体"/>
          <w:color w:val="auto"/>
          <w:highlight w:val="none"/>
        </w:rPr>
      </w:pPr>
    </w:p>
    <w:p w14:paraId="26E0C4E5">
      <w:pPr>
        <w:spacing w:line="360" w:lineRule="auto"/>
        <w:ind w:firstLine="3373" w:firstLineChars="1200"/>
        <w:jc w:val="both"/>
        <w:outlineLvl w:val="3"/>
        <w:rPr>
          <w:rStyle w:val="56"/>
          <w:rFonts w:hint="eastAsia" w:hAnsi="宋体"/>
          <w:color w:val="auto"/>
          <w:highlight w:val="none"/>
        </w:rPr>
      </w:pPr>
    </w:p>
    <w:p w14:paraId="47FD0BDF">
      <w:pPr>
        <w:spacing w:line="360" w:lineRule="auto"/>
        <w:ind w:firstLine="3373" w:firstLineChars="1200"/>
        <w:jc w:val="both"/>
        <w:outlineLvl w:val="3"/>
        <w:rPr>
          <w:rStyle w:val="56"/>
          <w:rFonts w:hint="eastAsia" w:hAnsi="宋体"/>
          <w:color w:val="auto"/>
          <w:highlight w:val="none"/>
        </w:rPr>
      </w:pPr>
    </w:p>
    <w:p w14:paraId="56190441">
      <w:pPr>
        <w:spacing w:line="360" w:lineRule="auto"/>
        <w:ind w:firstLine="0" w:firstLineChars="0"/>
        <w:jc w:val="both"/>
        <w:outlineLvl w:val="3"/>
        <w:rPr>
          <w:rStyle w:val="56"/>
          <w:rFonts w:hint="eastAsia" w:hAnsi="宋体"/>
          <w:color w:val="auto"/>
          <w:highlight w:val="none"/>
        </w:rPr>
      </w:pPr>
    </w:p>
    <w:p w14:paraId="6BBA0482">
      <w:pPr>
        <w:spacing w:line="360" w:lineRule="auto"/>
        <w:ind w:firstLine="3373" w:firstLineChars="1200"/>
        <w:jc w:val="both"/>
        <w:outlineLvl w:val="3"/>
        <w:rPr>
          <w:rStyle w:val="56"/>
          <w:rFonts w:hint="eastAsia" w:hAnsi="宋体"/>
          <w:color w:val="auto"/>
          <w:highlight w:val="none"/>
        </w:rPr>
      </w:pPr>
    </w:p>
    <w:p w14:paraId="28434A4A">
      <w:pPr>
        <w:numPr>
          <w:ilvl w:val="0"/>
          <w:numId w:val="3"/>
        </w:numPr>
        <w:tabs>
          <w:tab w:val="left" w:pos="540"/>
        </w:tabs>
        <w:spacing w:line="360" w:lineRule="auto"/>
        <w:jc w:val="center"/>
        <w:outlineLvl w:val="3"/>
        <w:rPr>
          <w:rStyle w:val="56"/>
          <w:rFonts w:hint="eastAsia" w:hAnsi="宋体"/>
          <w:color w:val="auto"/>
          <w:highlight w:val="none"/>
        </w:rPr>
      </w:pPr>
      <w:r>
        <w:rPr>
          <w:rStyle w:val="56"/>
          <w:rFonts w:hint="eastAsia" w:hAnsi="宋体"/>
          <w:color w:val="auto"/>
          <w:highlight w:val="none"/>
          <w:lang w:eastAsia="zh-CN"/>
        </w:rPr>
        <w:t>综合评审</w:t>
      </w:r>
      <w:r>
        <w:rPr>
          <w:rStyle w:val="56"/>
          <w:rFonts w:hint="eastAsia" w:hAnsi="宋体"/>
          <w:color w:val="auto"/>
          <w:highlight w:val="none"/>
        </w:rPr>
        <w:t>部分</w:t>
      </w:r>
      <w:bookmarkEnd w:id="61"/>
      <w:bookmarkEnd w:id="62"/>
      <w:bookmarkEnd w:id="63"/>
      <w:bookmarkEnd w:id="64"/>
    </w:p>
    <w:p w14:paraId="761660FC">
      <w:pPr>
        <w:numPr>
          <w:ilvl w:val="-1"/>
          <w:numId w:val="0"/>
        </w:numPr>
        <w:tabs>
          <w:tab w:val="left" w:pos="540"/>
        </w:tabs>
        <w:spacing w:line="360" w:lineRule="auto"/>
        <w:jc w:val="both"/>
        <w:outlineLvl w:val="3"/>
        <w:rPr>
          <w:rStyle w:val="56"/>
          <w:rFonts w:hint="eastAsia" w:hAnsi="宋体"/>
          <w:color w:val="auto"/>
          <w:highlight w:val="none"/>
        </w:rPr>
      </w:pPr>
    </w:p>
    <w:p w14:paraId="10CFFE31">
      <w:pPr>
        <w:numPr>
          <w:ilvl w:val="-1"/>
          <w:numId w:val="0"/>
        </w:numPr>
        <w:tabs>
          <w:tab w:val="left" w:pos="540"/>
        </w:tabs>
        <w:spacing w:line="360" w:lineRule="auto"/>
        <w:ind w:firstLine="3855" w:firstLineChars="1600"/>
        <w:jc w:val="both"/>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w:t>
      </w:r>
      <w:r>
        <w:rPr>
          <w:rFonts w:hint="eastAsia" w:hAnsi="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偿付能力</w:t>
      </w:r>
    </w:p>
    <w:p w14:paraId="4106C0FA">
      <w:pPr>
        <w:numPr>
          <w:ilvl w:val="0"/>
          <w:numId w:val="0"/>
        </w:numPr>
        <w:tabs>
          <w:tab w:val="left" w:pos="540"/>
        </w:tabs>
        <w:spacing w:line="360" w:lineRule="auto"/>
        <w:ind w:leftChars="0" w:firstLine="420" w:firstLineChars="200"/>
        <w:jc w:val="center"/>
        <w:outlineLvl w:val="3"/>
        <w:rPr>
          <w:rFonts w:hint="eastAsia" w:hAnsi="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提供相关证明文件复印件并加盖</w:t>
      </w:r>
      <w:r>
        <w:rPr>
          <w:rFonts w:hint="eastAsia"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bidi="ar"/>
        </w:rPr>
        <w:t>公章</w:t>
      </w:r>
      <w:r>
        <w:rPr>
          <w:rFonts w:hint="eastAsia" w:hAnsi="宋体" w:eastAsia="宋体" w:cs="宋体"/>
          <w:b w:val="0"/>
          <w:bCs w:val="0"/>
          <w:color w:val="auto"/>
          <w:kern w:val="0"/>
          <w:sz w:val="21"/>
          <w:szCs w:val="21"/>
          <w:highlight w:val="none"/>
          <w:lang w:val="en-US" w:eastAsia="zh-CN" w:bidi="ar"/>
        </w:rPr>
        <w:t>，</w:t>
      </w:r>
      <w:r>
        <w:rPr>
          <w:rFonts w:hint="eastAsia" w:hAnsi="宋体" w:eastAsia="宋体" w:cs="宋体"/>
          <w:b w:val="0"/>
          <w:bCs w:val="0"/>
          <w:color w:val="auto"/>
          <w:sz w:val="21"/>
          <w:szCs w:val="21"/>
          <w:highlight w:val="none"/>
          <w:lang w:val="en-US" w:eastAsia="zh-CN"/>
        </w:rPr>
        <w:t>不提供不得分</w:t>
      </w:r>
      <w:r>
        <w:rPr>
          <w:rFonts w:hint="eastAsia" w:hAnsi="宋体" w:cs="宋体"/>
          <w:b w:val="0"/>
          <w:bCs w:val="0"/>
          <w:color w:val="auto"/>
          <w:kern w:val="0"/>
          <w:sz w:val="21"/>
          <w:szCs w:val="21"/>
          <w:highlight w:val="none"/>
          <w:lang w:val="en-US" w:eastAsia="zh-CN" w:bidi="ar"/>
        </w:rPr>
        <w:t>。</w:t>
      </w:r>
    </w:p>
    <w:p w14:paraId="70F0B3A9">
      <w:pPr>
        <w:numPr>
          <w:ilvl w:val="0"/>
          <w:numId w:val="0"/>
        </w:numPr>
        <w:tabs>
          <w:tab w:val="left" w:pos="540"/>
        </w:tabs>
        <w:spacing w:line="360" w:lineRule="auto"/>
        <w:ind w:leftChars="0" w:firstLine="420" w:firstLineChars="200"/>
        <w:jc w:val="center"/>
        <w:outlineLvl w:val="3"/>
        <w:rPr>
          <w:rFonts w:hint="eastAsia" w:hAnsi="宋体" w:cs="宋体"/>
          <w:b w:val="0"/>
          <w:bCs w:val="0"/>
          <w:color w:val="auto"/>
          <w:kern w:val="0"/>
          <w:sz w:val="21"/>
          <w:szCs w:val="21"/>
          <w:highlight w:val="none"/>
          <w:lang w:val="en-US" w:eastAsia="zh-CN" w:bidi="ar"/>
        </w:rPr>
      </w:pPr>
    </w:p>
    <w:p w14:paraId="1DF6F871">
      <w:pPr>
        <w:numPr>
          <w:ilvl w:val="0"/>
          <w:numId w:val="0"/>
        </w:numPr>
        <w:tabs>
          <w:tab w:val="left" w:pos="540"/>
        </w:tabs>
        <w:spacing w:line="360" w:lineRule="auto"/>
        <w:jc w:val="center"/>
        <w:outlineLvl w:val="3"/>
        <w:rPr>
          <w:rFonts w:hint="eastAsia" w:ascii="宋体" w:hAnsi="宋体" w:eastAsia="宋体" w:cs="宋体"/>
          <w:b/>
          <w:bCs/>
          <w:color w:val="auto"/>
          <w:kern w:val="0"/>
          <w:sz w:val="24"/>
          <w:szCs w:val="24"/>
          <w:highlight w:val="none"/>
          <w:lang w:val="en-US" w:eastAsia="zh-CN" w:bidi="ar"/>
        </w:rPr>
      </w:pPr>
      <w:r>
        <w:rPr>
          <w:rFonts w:hint="eastAsia"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3.</w:t>
      </w:r>
      <w:r>
        <w:rPr>
          <w:rFonts w:hint="eastAsia" w:hAnsi="宋体" w:cs="宋体"/>
          <w:b/>
          <w:bCs/>
          <w:color w:val="auto"/>
          <w:kern w:val="0"/>
          <w:sz w:val="24"/>
          <w:szCs w:val="24"/>
          <w:highlight w:val="none"/>
          <w:lang w:val="en-US" w:eastAsia="zh-CN" w:bidi="ar"/>
        </w:rPr>
        <w:t>2</w:t>
      </w:r>
      <w:r>
        <w:rPr>
          <w:rFonts w:hint="eastAsia" w:ascii="宋体" w:hAnsi="宋体" w:eastAsia="宋体" w:cs="宋体"/>
          <w:b/>
          <w:bCs/>
          <w:color w:val="auto"/>
          <w:kern w:val="0"/>
          <w:sz w:val="24"/>
          <w:szCs w:val="24"/>
          <w:highlight w:val="none"/>
          <w:lang w:val="en-US" w:eastAsia="zh-CN" w:bidi="ar"/>
        </w:rPr>
        <w:t>风险综合评级</w:t>
      </w:r>
    </w:p>
    <w:p w14:paraId="2E83200D">
      <w:pPr>
        <w:numPr>
          <w:ilvl w:val="0"/>
          <w:numId w:val="0"/>
        </w:numPr>
        <w:tabs>
          <w:tab w:val="left" w:pos="540"/>
        </w:tabs>
        <w:spacing w:line="360" w:lineRule="auto"/>
        <w:ind w:leftChars="0" w:firstLine="420" w:firstLineChars="200"/>
        <w:jc w:val="center"/>
        <w:outlineLvl w:val="3"/>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提供相关证明文件复印件并加盖供应商公章，不提供不得分。</w:t>
      </w:r>
    </w:p>
    <w:p w14:paraId="39958033">
      <w:pPr>
        <w:numPr>
          <w:ilvl w:val="0"/>
          <w:numId w:val="0"/>
        </w:numPr>
        <w:tabs>
          <w:tab w:val="left" w:pos="540"/>
        </w:tabs>
        <w:spacing w:line="360" w:lineRule="auto"/>
        <w:jc w:val="center"/>
        <w:outlineLvl w:val="3"/>
        <w:rPr>
          <w:rFonts w:hint="default" w:ascii="宋体" w:hAnsi="宋体" w:eastAsia="宋体" w:cs="宋体"/>
          <w:b w:val="0"/>
          <w:bCs w:val="0"/>
          <w:color w:val="auto"/>
          <w:kern w:val="0"/>
          <w:sz w:val="21"/>
          <w:szCs w:val="21"/>
          <w:highlight w:val="none"/>
          <w:lang w:val="en-US" w:eastAsia="zh-CN" w:bidi="ar"/>
        </w:rPr>
      </w:pPr>
      <w:r>
        <w:rPr>
          <w:rFonts w:hint="eastAsia" w:hAnsi="宋体" w:cs="宋体"/>
          <w:b w:val="0"/>
          <w:bCs w:val="0"/>
          <w:color w:val="auto"/>
          <w:kern w:val="0"/>
          <w:sz w:val="21"/>
          <w:szCs w:val="21"/>
          <w:highlight w:val="none"/>
          <w:lang w:val="en-US" w:eastAsia="zh-CN" w:bidi="ar"/>
        </w:rPr>
        <w:t xml:space="preserve"> </w:t>
      </w:r>
    </w:p>
    <w:p w14:paraId="24A9EF83">
      <w:pPr>
        <w:numPr>
          <w:ilvl w:val="0"/>
          <w:numId w:val="0"/>
        </w:numPr>
        <w:tabs>
          <w:tab w:val="left" w:pos="540"/>
        </w:tabs>
        <w:spacing w:line="360" w:lineRule="auto"/>
        <w:jc w:val="center"/>
        <w:outlineLvl w:val="3"/>
        <w:rPr>
          <w:rFonts w:hint="default" w:ascii="宋体" w:hAnsi="宋体" w:eastAsia="宋体" w:cs="宋体"/>
          <w:b/>
          <w:bCs/>
          <w:color w:val="auto"/>
          <w:kern w:val="0"/>
          <w:sz w:val="24"/>
          <w:szCs w:val="24"/>
          <w:highlight w:val="none"/>
          <w:lang w:val="en-US" w:eastAsia="zh-CN" w:bidi="ar"/>
        </w:rPr>
      </w:pPr>
      <w:r>
        <w:rPr>
          <w:rFonts w:hint="eastAsia" w:hAnsi="宋体" w:cs="宋体"/>
          <w:b/>
          <w:bCs/>
          <w:color w:val="auto"/>
          <w:kern w:val="0"/>
          <w:sz w:val="24"/>
          <w:szCs w:val="24"/>
          <w:highlight w:val="none"/>
          <w:lang w:val="en-US" w:eastAsia="zh-CN" w:bidi="ar"/>
        </w:rPr>
        <w:t xml:space="preserve">   3.3同类业绩</w:t>
      </w:r>
    </w:p>
    <w:tbl>
      <w:tblPr>
        <w:tblStyle w:val="4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5"/>
        <w:gridCol w:w="2224"/>
        <w:gridCol w:w="1350"/>
        <w:gridCol w:w="1192"/>
        <w:gridCol w:w="1122"/>
        <w:gridCol w:w="1133"/>
      </w:tblGrid>
      <w:tr w14:paraId="3F91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4" w:type="dxa"/>
            <w:shd w:val="clear" w:color="auto" w:fill="F3F3F3"/>
            <w:vAlign w:val="center"/>
          </w:tcPr>
          <w:p w14:paraId="2E89C2E8">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1715" w:type="dxa"/>
            <w:shd w:val="clear" w:color="auto" w:fill="F3F3F3"/>
            <w:vAlign w:val="center"/>
          </w:tcPr>
          <w:p w14:paraId="344DB373">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业主单位</w:t>
            </w:r>
          </w:p>
        </w:tc>
        <w:tc>
          <w:tcPr>
            <w:tcW w:w="2224" w:type="dxa"/>
            <w:shd w:val="clear" w:color="auto" w:fill="F3F3F3"/>
            <w:vAlign w:val="center"/>
          </w:tcPr>
          <w:p w14:paraId="79725E40">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项目名称</w:t>
            </w:r>
          </w:p>
        </w:tc>
        <w:tc>
          <w:tcPr>
            <w:tcW w:w="1350" w:type="dxa"/>
            <w:shd w:val="clear" w:color="auto" w:fill="F3F3F3"/>
            <w:vAlign w:val="center"/>
          </w:tcPr>
          <w:p w14:paraId="423C0646">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项目</w:t>
            </w:r>
          </w:p>
          <w:p w14:paraId="12C4B201">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地点</w:t>
            </w:r>
          </w:p>
        </w:tc>
        <w:tc>
          <w:tcPr>
            <w:tcW w:w="1192" w:type="dxa"/>
            <w:shd w:val="clear" w:color="auto" w:fill="F3F3F3"/>
            <w:vAlign w:val="center"/>
          </w:tcPr>
          <w:p w14:paraId="03C64D74">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合同</w:t>
            </w:r>
          </w:p>
          <w:p w14:paraId="353CA7CD">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金额</w:t>
            </w:r>
          </w:p>
        </w:tc>
        <w:tc>
          <w:tcPr>
            <w:tcW w:w="1122" w:type="dxa"/>
            <w:shd w:val="clear" w:color="auto" w:fill="F3F3F3"/>
            <w:vAlign w:val="center"/>
          </w:tcPr>
          <w:p w14:paraId="72060472">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完成</w:t>
            </w:r>
          </w:p>
          <w:p w14:paraId="2FAF7AC0">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时间</w:t>
            </w:r>
          </w:p>
        </w:tc>
        <w:tc>
          <w:tcPr>
            <w:tcW w:w="1133" w:type="dxa"/>
            <w:shd w:val="clear" w:color="auto" w:fill="F3F3F3"/>
            <w:vAlign w:val="center"/>
          </w:tcPr>
          <w:p w14:paraId="61C3E54C">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联系人</w:t>
            </w:r>
          </w:p>
          <w:p w14:paraId="76857070">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及电话</w:t>
            </w:r>
          </w:p>
        </w:tc>
      </w:tr>
      <w:tr w14:paraId="1932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7E2CCD5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1715" w:type="dxa"/>
            <w:vAlign w:val="center"/>
          </w:tcPr>
          <w:p w14:paraId="6D69511F">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224" w:type="dxa"/>
            <w:vAlign w:val="center"/>
          </w:tcPr>
          <w:p w14:paraId="67545D22">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350" w:type="dxa"/>
            <w:vAlign w:val="center"/>
          </w:tcPr>
          <w:p w14:paraId="54B12288">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92" w:type="dxa"/>
            <w:vAlign w:val="center"/>
          </w:tcPr>
          <w:p w14:paraId="5E9D4F69">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22" w:type="dxa"/>
            <w:vAlign w:val="center"/>
          </w:tcPr>
          <w:p w14:paraId="113B8352">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33" w:type="dxa"/>
            <w:vAlign w:val="center"/>
          </w:tcPr>
          <w:p w14:paraId="5511F384">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0945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21D824BD">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1715" w:type="dxa"/>
            <w:vAlign w:val="center"/>
          </w:tcPr>
          <w:p w14:paraId="031602B1">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224" w:type="dxa"/>
            <w:vAlign w:val="center"/>
          </w:tcPr>
          <w:p w14:paraId="5E165D7A">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350" w:type="dxa"/>
            <w:vAlign w:val="center"/>
          </w:tcPr>
          <w:p w14:paraId="376F5E65">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92" w:type="dxa"/>
            <w:vAlign w:val="center"/>
          </w:tcPr>
          <w:p w14:paraId="6869D96B">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22" w:type="dxa"/>
            <w:vAlign w:val="center"/>
          </w:tcPr>
          <w:p w14:paraId="577223F3">
            <w:pPr>
              <w:pStyle w:val="114"/>
              <w:keepNext w:val="0"/>
              <w:keepLines w:val="0"/>
              <w:suppressLineNumbers w:val="0"/>
              <w:spacing w:before="0" w:beforeAutospacing="0" w:after="0" w:afterAutospacing="0" w:line="360" w:lineRule="auto"/>
              <w:ind w:left="-126" w:right="-100"/>
              <w:rPr>
                <w:rFonts w:hint="eastAsia" w:hAnsi="宋体" w:cs="宋体"/>
                <w:color w:val="auto"/>
                <w:sz w:val="21"/>
                <w:szCs w:val="21"/>
                <w:highlight w:val="none"/>
              </w:rPr>
            </w:pPr>
          </w:p>
        </w:tc>
        <w:tc>
          <w:tcPr>
            <w:tcW w:w="1133" w:type="dxa"/>
            <w:vAlign w:val="center"/>
          </w:tcPr>
          <w:p w14:paraId="2CC21E16">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5D0F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6A1C67B1">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1715" w:type="dxa"/>
            <w:vAlign w:val="center"/>
          </w:tcPr>
          <w:p w14:paraId="776DC6AD">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224" w:type="dxa"/>
            <w:vAlign w:val="center"/>
          </w:tcPr>
          <w:p w14:paraId="2DD838A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350" w:type="dxa"/>
            <w:vAlign w:val="center"/>
          </w:tcPr>
          <w:p w14:paraId="1FE0C6AC">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92" w:type="dxa"/>
            <w:vAlign w:val="center"/>
          </w:tcPr>
          <w:p w14:paraId="10A05527">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22" w:type="dxa"/>
            <w:vAlign w:val="center"/>
          </w:tcPr>
          <w:p w14:paraId="184E5010">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33" w:type="dxa"/>
            <w:vAlign w:val="center"/>
          </w:tcPr>
          <w:p w14:paraId="71B152D1">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414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4225DDE5">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w:t>
            </w:r>
          </w:p>
        </w:tc>
        <w:tc>
          <w:tcPr>
            <w:tcW w:w="1715" w:type="dxa"/>
            <w:vAlign w:val="center"/>
          </w:tcPr>
          <w:p w14:paraId="3FA302CA">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224" w:type="dxa"/>
            <w:vAlign w:val="center"/>
          </w:tcPr>
          <w:p w14:paraId="2C78A958">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350" w:type="dxa"/>
            <w:vAlign w:val="center"/>
          </w:tcPr>
          <w:p w14:paraId="39FA179F">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92" w:type="dxa"/>
            <w:vAlign w:val="center"/>
          </w:tcPr>
          <w:p w14:paraId="5DC5C8A0">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22" w:type="dxa"/>
            <w:vAlign w:val="center"/>
          </w:tcPr>
          <w:p w14:paraId="6B0CA23D">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133" w:type="dxa"/>
            <w:vAlign w:val="center"/>
          </w:tcPr>
          <w:p w14:paraId="460CE534">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bl>
    <w:p w14:paraId="5736AD57">
      <w:pPr>
        <w:spacing w:before="60" w:beforeLines="25" w:line="360" w:lineRule="auto"/>
        <w:ind w:left="424" w:hanging="424" w:hangingChars="202"/>
        <w:rPr>
          <w:rFonts w:hint="eastAsia" w:hAnsi="宋体" w:cs="宋体"/>
          <w:color w:val="auto"/>
          <w:sz w:val="21"/>
          <w:szCs w:val="21"/>
          <w:highlight w:val="none"/>
        </w:rPr>
      </w:pPr>
    </w:p>
    <w:p w14:paraId="24B08DC1">
      <w:pPr>
        <w:pStyle w:val="138"/>
        <w:spacing w:before="0" w:after="0" w:line="360" w:lineRule="auto"/>
        <w:jc w:val="center"/>
        <w:outlineLvl w:val="3"/>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  3.4用户评价</w:t>
      </w:r>
    </w:p>
    <w:tbl>
      <w:tblPr>
        <w:tblStyle w:val="46"/>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13"/>
        <w:gridCol w:w="2065"/>
        <w:gridCol w:w="1868"/>
        <w:gridCol w:w="1594"/>
      </w:tblGrid>
      <w:tr w14:paraId="6D45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8" w:type="dxa"/>
            <w:shd w:val="clear" w:color="auto" w:fill="F3F3F3"/>
            <w:vAlign w:val="center"/>
          </w:tcPr>
          <w:p w14:paraId="6717557B">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2713" w:type="dxa"/>
            <w:shd w:val="clear" w:color="auto" w:fill="F3F3F3"/>
            <w:vAlign w:val="center"/>
          </w:tcPr>
          <w:p w14:paraId="3429B4C5">
            <w:pPr>
              <w:keepNext w:val="0"/>
              <w:keepLines w:val="0"/>
              <w:suppressLineNumbers w:val="0"/>
              <w:spacing w:before="0" w:beforeAutospacing="0" w:after="0" w:afterAutospacing="0" w:line="360" w:lineRule="auto"/>
              <w:ind w:left="0" w:right="0"/>
              <w:jc w:val="center"/>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lang w:eastAsia="zh-CN"/>
              </w:rPr>
              <w:t>用户</w:t>
            </w:r>
          </w:p>
        </w:tc>
        <w:tc>
          <w:tcPr>
            <w:tcW w:w="2065" w:type="dxa"/>
            <w:shd w:val="clear" w:color="auto" w:fill="F3F3F3"/>
            <w:vAlign w:val="center"/>
          </w:tcPr>
          <w:p w14:paraId="1018D13C">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项目名称</w:t>
            </w:r>
          </w:p>
        </w:tc>
        <w:tc>
          <w:tcPr>
            <w:tcW w:w="1868" w:type="dxa"/>
            <w:shd w:val="clear" w:color="auto" w:fill="F3F3F3"/>
            <w:vAlign w:val="center"/>
          </w:tcPr>
          <w:p w14:paraId="0C023B58">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完成时间</w:t>
            </w:r>
          </w:p>
        </w:tc>
        <w:tc>
          <w:tcPr>
            <w:tcW w:w="1594" w:type="dxa"/>
            <w:shd w:val="clear" w:color="auto" w:fill="F3F3F3"/>
            <w:vAlign w:val="center"/>
          </w:tcPr>
          <w:p w14:paraId="2B3830F1">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lang w:eastAsia="zh-CN"/>
              </w:rPr>
              <w:t>是否好评</w:t>
            </w:r>
          </w:p>
        </w:tc>
      </w:tr>
      <w:tr w14:paraId="6FE8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7E1DE921">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713" w:type="dxa"/>
            <w:vAlign w:val="center"/>
          </w:tcPr>
          <w:p w14:paraId="25BF147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065" w:type="dxa"/>
            <w:vAlign w:val="center"/>
          </w:tcPr>
          <w:p w14:paraId="12F5488A">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868" w:type="dxa"/>
            <w:vAlign w:val="center"/>
          </w:tcPr>
          <w:p w14:paraId="3F14C460">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594" w:type="dxa"/>
            <w:vAlign w:val="center"/>
          </w:tcPr>
          <w:p w14:paraId="43F748A2">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6976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303078E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2713" w:type="dxa"/>
            <w:vAlign w:val="center"/>
          </w:tcPr>
          <w:p w14:paraId="70855F39">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065" w:type="dxa"/>
            <w:vAlign w:val="center"/>
          </w:tcPr>
          <w:p w14:paraId="0EAA69E3">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868" w:type="dxa"/>
            <w:vAlign w:val="center"/>
          </w:tcPr>
          <w:p w14:paraId="63DDC98B">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594" w:type="dxa"/>
            <w:vAlign w:val="center"/>
          </w:tcPr>
          <w:p w14:paraId="2A7E4FE3">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7D52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7A07F804">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2713" w:type="dxa"/>
            <w:vAlign w:val="center"/>
          </w:tcPr>
          <w:p w14:paraId="3A581DE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065" w:type="dxa"/>
            <w:vAlign w:val="center"/>
          </w:tcPr>
          <w:p w14:paraId="10AFC011">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868" w:type="dxa"/>
            <w:vAlign w:val="center"/>
          </w:tcPr>
          <w:p w14:paraId="205F3E2D">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594" w:type="dxa"/>
            <w:vAlign w:val="center"/>
          </w:tcPr>
          <w:p w14:paraId="37846E7D">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r w14:paraId="57EE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59EEB326">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w:t>
            </w:r>
          </w:p>
        </w:tc>
        <w:tc>
          <w:tcPr>
            <w:tcW w:w="2713" w:type="dxa"/>
            <w:vAlign w:val="center"/>
          </w:tcPr>
          <w:p w14:paraId="16C7101F">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2065" w:type="dxa"/>
            <w:vAlign w:val="center"/>
          </w:tcPr>
          <w:p w14:paraId="7BD8C0BE">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868" w:type="dxa"/>
            <w:vAlign w:val="center"/>
          </w:tcPr>
          <w:p w14:paraId="36EE62BA">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c>
          <w:tcPr>
            <w:tcW w:w="1594" w:type="dxa"/>
            <w:vAlign w:val="center"/>
          </w:tcPr>
          <w:p w14:paraId="3D73B4DC">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p>
        </w:tc>
      </w:tr>
    </w:tbl>
    <w:p w14:paraId="7AC891BD">
      <w:pPr>
        <w:overflowPunct w:val="0"/>
        <w:spacing w:line="360" w:lineRule="auto"/>
        <w:rPr>
          <w:rFonts w:hint="eastAsia" w:hAnsi="宋体" w:eastAsia="宋体" w:cs="宋体"/>
          <w:b w:val="0"/>
          <w:bCs w:val="0"/>
          <w:color w:val="auto"/>
          <w:sz w:val="21"/>
          <w:szCs w:val="21"/>
          <w:highlight w:val="none"/>
          <w:lang w:val="en-US" w:eastAsia="zh-CN" w:bidi="ar"/>
        </w:rPr>
      </w:pPr>
    </w:p>
    <w:p w14:paraId="2561150A">
      <w:pPr>
        <w:spacing w:line="480" w:lineRule="exact"/>
        <w:jc w:val="center"/>
        <w:outlineLvl w:val="2"/>
        <w:rPr>
          <w:rFonts w:hint="eastAsia" w:asciiTheme="minorEastAsia" w:hAnsiTheme="minorEastAsia" w:eastAsiaTheme="minorEastAsia" w:cstheme="minorEastAsia"/>
          <w:b/>
          <w:color w:val="auto"/>
          <w:sz w:val="24"/>
          <w:szCs w:val="24"/>
          <w:highlight w:val="none"/>
          <w:lang w:val="en-US" w:eastAsia="zh-CN"/>
        </w:rPr>
      </w:pPr>
    </w:p>
    <w:p w14:paraId="1E7181BB">
      <w:pPr>
        <w:spacing w:line="360" w:lineRule="auto"/>
        <w:ind w:firstLine="2400" w:firstLineChars="1200"/>
        <w:jc w:val="both"/>
        <w:outlineLvl w:val="3"/>
        <w:rPr>
          <w:rFonts w:hint="eastAsia" w:hAnsi="宋体" w:cs="宋体"/>
          <w:color w:val="auto"/>
          <w:szCs w:val="21"/>
          <w:highlight w:val="none"/>
        </w:rPr>
      </w:pPr>
    </w:p>
    <w:p w14:paraId="6EA356B0">
      <w:pPr>
        <w:spacing w:line="360" w:lineRule="auto"/>
        <w:ind w:firstLine="2400" w:firstLineChars="1200"/>
        <w:jc w:val="both"/>
        <w:outlineLvl w:val="3"/>
        <w:rPr>
          <w:rFonts w:hint="eastAsia" w:hAnsi="宋体" w:cs="宋体"/>
          <w:color w:val="auto"/>
          <w:szCs w:val="21"/>
          <w:highlight w:val="none"/>
        </w:rPr>
      </w:pPr>
    </w:p>
    <w:p w14:paraId="59FF9291">
      <w:pPr>
        <w:spacing w:line="360" w:lineRule="auto"/>
        <w:ind w:firstLine="2400" w:firstLineChars="1200"/>
        <w:jc w:val="both"/>
        <w:outlineLvl w:val="3"/>
        <w:rPr>
          <w:rFonts w:hint="eastAsia" w:hAnsi="宋体" w:cs="宋体"/>
          <w:color w:val="auto"/>
          <w:szCs w:val="21"/>
          <w:highlight w:val="none"/>
        </w:rPr>
      </w:pPr>
    </w:p>
    <w:p w14:paraId="5A3239A7">
      <w:pPr>
        <w:pStyle w:val="3"/>
        <w:spacing w:before="100" w:beforeAutospacing="1" w:after="120" w:afterLines="50"/>
        <w:ind w:left="0" w:leftChars="0" w:right="800" w:firstLine="0" w:firstLineChars="0"/>
        <w:jc w:val="both"/>
        <w:rPr>
          <w:rFonts w:hAnsi="宋体"/>
          <w:b w:val="0"/>
          <w:bCs/>
          <w:color w:val="auto"/>
          <w:sz w:val="24"/>
          <w:szCs w:val="24"/>
          <w:highlight w:val="none"/>
        </w:rPr>
      </w:pPr>
      <w:bookmarkStart w:id="67" w:name="_Toc7715"/>
      <w:bookmarkStart w:id="68" w:name="_Toc13756"/>
      <w:bookmarkStart w:id="69" w:name="_Toc28755"/>
      <w:bookmarkStart w:id="70" w:name="_Toc10985"/>
      <w:r>
        <w:rPr>
          <w:rFonts w:hint="eastAsia" w:hAnsi="宋体"/>
          <w:b w:val="0"/>
          <w:bCs/>
          <w:color w:val="auto"/>
          <w:sz w:val="24"/>
          <w:szCs w:val="24"/>
          <w:highlight w:val="none"/>
          <w:lang w:val="en-US" w:eastAsia="zh-CN"/>
        </w:rPr>
        <w:t xml:space="preserve">                            </w:t>
      </w:r>
      <w:r>
        <w:rPr>
          <w:rFonts w:hint="eastAsia" w:hAnsi="宋体"/>
          <w:b/>
          <w:bCs w:val="0"/>
          <w:color w:val="auto"/>
          <w:sz w:val="24"/>
          <w:szCs w:val="24"/>
          <w:highlight w:val="none"/>
          <w:lang w:val="en-US" w:eastAsia="zh-CN"/>
        </w:rPr>
        <w:t xml:space="preserve"> </w:t>
      </w:r>
      <w:bookmarkEnd w:id="54"/>
      <w:bookmarkEnd w:id="55"/>
      <w:bookmarkEnd w:id="56"/>
      <w:bookmarkEnd w:id="57"/>
      <w:bookmarkEnd w:id="58"/>
      <w:bookmarkEnd w:id="59"/>
      <w:bookmarkEnd w:id="60"/>
      <w:bookmarkEnd w:id="65"/>
      <w:bookmarkEnd w:id="66"/>
      <w:bookmarkEnd w:id="67"/>
      <w:bookmarkEnd w:id="68"/>
      <w:bookmarkEnd w:id="69"/>
      <w:bookmarkEnd w:id="70"/>
      <w:r>
        <w:rPr>
          <w:rFonts w:hint="eastAsia" w:hAnsi="宋体"/>
          <w:b/>
          <w:bCs w:val="0"/>
          <w:color w:val="auto"/>
          <w:sz w:val="24"/>
          <w:szCs w:val="24"/>
          <w:highlight w:val="none"/>
          <w:lang w:val="en-US" w:eastAsia="zh-CN"/>
        </w:rPr>
        <w:t>3.5</w:t>
      </w:r>
      <w:r>
        <w:rPr>
          <w:rFonts w:hint="eastAsia" w:hAnsi="宋体"/>
          <w:b/>
          <w:bCs w:val="0"/>
          <w:color w:val="auto"/>
          <w:sz w:val="24"/>
          <w:szCs w:val="24"/>
          <w:highlight w:val="none"/>
        </w:rPr>
        <w:t>条款响应表</w:t>
      </w:r>
    </w:p>
    <w:tbl>
      <w:tblPr>
        <w:tblStyle w:val="4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19"/>
        <w:gridCol w:w="896"/>
        <w:gridCol w:w="1611"/>
      </w:tblGrid>
      <w:tr w14:paraId="075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9" w:type="dxa"/>
            <w:shd w:val="clear" w:color="auto" w:fill="F3F3F3"/>
            <w:vAlign w:val="center"/>
          </w:tcPr>
          <w:p w14:paraId="3DFA6979">
            <w:pPr>
              <w:keepNext w:val="0"/>
              <w:keepLines w:val="0"/>
              <w:suppressLineNumbers w:val="0"/>
              <w:snapToGrid w:val="0"/>
              <w:spacing w:before="0" w:beforeAutospacing="0" w:after="0" w:afterAutospacing="0" w:line="360" w:lineRule="auto"/>
              <w:ind w:left="0" w:right="0"/>
              <w:jc w:val="center"/>
              <w:rPr>
                <w:rFonts w:hint="default" w:hAnsi="宋体"/>
                <w:b/>
                <w:bCs/>
                <w:color w:val="auto"/>
                <w:sz w:val="21"/>
                <w:szCs w:val="21"/>
                <w:highlight w:val="none"/>
              </w:rPr>
            </w:pPr>
            <w:r>
              <w:rPr>
                <w:rFonts w:hint="eastAsia" w:hAnsi="宋体"/>
                <w:b/>
                <w:bCs/>
                <w:color w:val="auto"/>
                <w:sz w:val="21"/>
                <w:szCs w:val="21"/>
                <w:highlight w:val="none"/>
              </w:rPr>
              <w:t>序号</w:t>
            </w:r>
          </w:p>
        </w:tc>
        <w:tc>
          <w:tcPr>
            <w:tcW w:w="6019" w:type="dxa"/>
            <w:shd w:val="clear" w:color="auto" w:fill="F3F3F3"/>
            <w:vAlign w:val="center"/>
          </w:tcPr>
          <w:p w14:paraId="73155FD1">
            <w:pPr>
              <w:keepNext w:val="0"/>
              <w:keepLines w:val="0"/>
              <w:suppressLineNumbers w:val="0"/>
              <w:snapToGrid w:val="0"/>
              <w:spacing w:before="0" w:beforeAutospacing="0" w:after="0" w:afterAutospacing="0" w:line="360" w:lineRule="auto"/>
              <w:ind w:left="0" w:right="0"/>
              <w:jc w:val="center"/>
              <w:rPr>
                <w:rFonts w:hint="default" w:hAnsi="宋体"/>
                <w:b/>
                <w:bCs/>
                <w:color w:val="auto"/>
                <w:sz w:val="21"/>
                <w:szCs w:val="21"/>
                <w:highlight w:val="none"/>
              </w:rPr>
            </w:pPr>
            <w:r>
              <w:rPr>
                <w:rFonts w:hint="eastAsia" w:hAnsi="宋体"/>
                <w:b/>
                <w:bCs/>
                <w:color w:val="auto"/>
                <w:sz w:val="21"/>
                <w:szCs w:val="21"/>
                <w:highlight w:val="none"/>
              </w:rPr>
              <w:t>实质性响应商务条款要求</w:t>
            </w:r>
          </w:p>
        </w:tc>
        <w:tc>
          <w:tcPr>
            <w:tcW w:w="896" w:type="dxa"/>
            <w:shd w:val="clear" w:color="auto" w:fill="F3F3F3"/>
            <w:vAlign w:val="center"/>
          </w:tcPr>
          <w:p w14:paraId="13A7034D">
            <w:pPr>
              <w:keepNext w:val="0"/>
              <w:keepLines w:val="0"/>
              <w:suppressLineNumbers w:val="0"/>
              <w:snapToGrid w:val="0"/>
              <w:spacing w:before="0" w:beforeAutospacing="0" w:after="0" w:afterAutospacing="0" w:line="360" w:lineRule="auto"/>
              <w:ind w:left="0" w:right="0"/>
              <w:jc w:val="both"/>
              <w:rPr>
                <w:rFonts w:hint="eastAsia" w:hAnsi="宋体"/>
                <w:b/>
                <w:bCs/>
                <w:color w:val="auto"/>
                <w:sz w:val="21"/>
                <w:szCs w:val="21"/>
                <w:highlight w:val="none"/>
              </w:rPr>
            </w:pPr>
          </w:p>
          <w:p w14:paraId="369DD37C">
            <w:pPr>
              <w:keepNext w:val="0"/>
              <w:keepLines w:val="0"/>
              <w:suppressLineNumbers w:val="0"/>
              <w:snapToGrid w:val="0"/>
              <w:spacing w:before="0" w:beforeAutospacing="0" w:after="0" w:afterAutospacing="0" w:line="360" w:lineRule="auto"/>
              <w:ind w:left="0" w:right="0"/>
              <w:jc w:val="both"/>
              <w:rPr>
                <w:rFonts w:hint="default" w:hAnsi="宋体"/>
                <w:b/>
                <w:bCs/>
                <w:color w:val="auto"/>
                <w:sz w:val="21"/>
                <w:szCs w:val="21"/>
                <w:highlight w:val="none"/>
              </w:rPr>
            </w:pPr>
            <w:r>
              <w:rPr>
                <w:rFonts w:hint="eastAsia" w:hAnsi="宋体"/>
                <w:b/>
                <w:bCs/>
                <w:color w:val="auto"/>
                <w:sz w:val="21"/>
                <w:szCs w:val="21"/>
                <w:highlight w:val="none"/>
              </w:rPr>
              <w:t>是否</w:t>
            </w:r>
          </w:p>
          <w:p w14:paraId="65A9B815">
            <w:pPr>
              <w:keepNext w:val="0"/>
              <w:keepLines w:val="0"/>
              <w:suppressLineNumbers w:val="0"/>
              <w:snapToGrid w:val="0"/>
              <w:spacing w:before="0" w:beforeAutospacing="0" w:after="0" w:afterAutospacing="0" w:line="360" w:lineRule="auto"/>
              <w:ind w:left="0" w:right="0"/>
              <w:jc w:val="both"/>
              <w:rPr>
                <w:rFonts w:hint="default" w:hAnsi="宋体"/>
                <w:b/>
                <w:bCs/>
                <w:color w:val="auto"/>
                <w:sz w:val="21"/>
                <w:szCs w:val="21"/>
                <w:highlight w:val="none"/>
              </w:rPr>
            </w:pPr>
            <w:r>
              <w:rPr>
                <w:rFonts w:hint="eastAsia" w:hAnsi="宋体"/>
                <w:b/>
                <w:bCs/>
                <w:color w:val="auto"/>
                <w:sz w:val="21"/>
                <w:szCs w:val="21"/>
                <w:highlight w:val="none"/>
              </w:rPr>
              <w:t>响应</w:t>
            </w:r>
          </w:p>
        </w:tc>
        <w:tc>
          <w:tcPr>
            <w:tcW w:w="1611" w:type="dxa"/>
            <w:shd w:val="clear" w:color="auto" w:fill="F3F3F3"/>
            <w:vAlign w:val="center"/>
          </w:tcPr>
          <w:p w14:paraId="66F3EF5C">
            <w:pPr>
              <w:keepNext w:val="0"/>
              <w:keepLines w:val="0"/>
              <w:suppressLineNumbers w:val="0"/>
              <w:snapToGrid w:val="0"/>
              <w:spacing w:before="0" w:beforeAutospacing="0" w:after="0" w:afterAutospacing="0" w:line="360" w:lineRule="auto"/>
              <w:ind w:left="0" w:right="0"/>
              <w:jc w:val="center"/>
              <w:rPr>
                <w:rFonts w:hint="default" w:hAnsi="宋体"/>
                <w:b/>
                <w:bCs/>
                <w:color w:val="auto"/>
                <w:sz w:val="21"/>
                <w:szCs w:val="21"/>
                <w:highlight w:val="none"/>
              </w:rPr>
            </w:pPr>
            <w:r>
              <w:rPr>
                <w:rFonts w:hint="eastAsia" w:hAnsi="宋体"/>
                <w:b/>
                <w:bCs/>
                <w:color w:val="auto"/>
                <w:sz w:val="21"/>
                <w:szCs w:val="21"/>
                <w:highlight w:val="none"/>
              </w:rPr>
              <w:t>偏离说明</w:t>
            </w:r>
          </w:p>
        </w:tc>
      </w:tr>
      <w:tr w14:paraId="0F2C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7C15200F">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1</w:t>
            </w:r>
          </w:p>
        </w:tc>
        <w:tc>
          <w:tcPr>
            <w:tcW w:w="6019" w:type="dxa"/>
            <w:vAlign w:val="center"/>
          </w:tcPr>
          <w:p w14:paraId="17A0F31B">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完全理解并接受对供应商资格的要求</w:t>
            </w:r>
          </w:p>
        </w:tc>
        <w:tc>
          <w:tcPr>
            <w:tcW w:w="896" w:type="dxa"/>
            <w:vAlign w:val="center"/>
          </w:tcPr>
          <w:p w14:paraId="352728FC">
            <w:pPr>
              <w:pStyle w:val="191"/>
              <w:keepNext w:val="0"/>
              <w:keepLines w:val="0"/>
              <w:suppressLineNumbers w:val="0"/>
              <w:snapToGrid w:val="0"/>
              <w:spacing w:before="0" w:beforeAutospacing="0" w:after="0" w:afterAutospacing="0" w:line="360" w:lineRule="auto"/>
              <w:ind w:left="0" w:right="0"/>
              <w:rPr>
                <w:rFonts w:hint="default" w:hAnsi="宋体"/>
                <w:color w:val="auto"/>
                <w:spacing w:val="0"/>
                <w:sz w:val="21"/>
                <w:szCs w:val="21"/>
                <w:highlight w:val="none"/>
              </w:rPr>
            </w:pPr>
          </w:p>
        </w:tc>
        <w:tc>
          <w:tcPr>
            <w:tcW w:w="1611" w:type="dxa"/>
            <w:vAlign w:val="center"/>
          </w:tcPr>
          <w:p w14:paraId="633EC4D0">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502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63B498C0">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2</w:t>
            </w:r>
          </w:p>
        </w:tc>
        <w:tc>
          <w:tcPr>
            <w:tcW w:w="6019" w:type="dxa"/>
            <w:vAlign w:val="center"/>
          </w:tcPr>
          <w:p w14:paraId="33184A20">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满足报价有效期要求</w:t>
            </w:r>
          </w:p>
        </w:tc>
        <w:tc>
          <w:tcPr>
            <w:tcW w:w="896" w:type="dxa"/>
            <w:vAlign w:val="center"/>
          </w:tcPr>
          <w:p w14:paraId="2565D5C2">
            <w:pPr>
              <w:pStyle w:val="191"/>
              <w:keepNext w:val="0"/>
              <w:keepLines w:val="0"/>
              <w:suppressLineNumbers w:val="0"/>
              <w:snapToGrid w:val="0"/>
              <w:spacing w:before="0" w:beforeAutospacing="0" w:after="0" w:afterAutospacing="0" w:line="360" w:lineRule="auto"/>
              <w:ind w:left="0" w:right="0"/>
              <w:rPr>
                <w:rFonts w:hint="default" w:hAnsi="宋体"/>
                <w:color w:val="auto"/>
                <w:spacing w:val="0"/>
                <w:sz w:val="21"/>
                <w:szCs w:val="21"/>
                <w:highlight w:val="none"/>
              </w:rPr>
            </w:pPr>
          </w:p>
        </w:tc>
        <w:tc>
          <w:tcPr>
            <w:tcW w:w="1611" w:type="dxa"/>
            <w:vAlign w:val="center"/>
          </w:tcPr>
          <w:p w14:paraId="28B273B3">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72F4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3AE34E51">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3</w:t>
            </w:r>
          </w:p>
        </w:tc>
        <w:tc>
          <w:tcPr>
            <w:tcW w:w="6019" w:type="dxa"/>
            <w:vAlign w:val="center"/>
          </w:tcPr>
          <w:p w14:paraId="033152F5">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lang w:eastAsia="zh-CN"/>
              </w:rPr>
              <w:t>满足客户需求中的报价要求，</w:t>
            </w:r>
            <w:r>
              <w:rPr>
                <w:rFonts w:hint="eastAsia" w:hAnsi="宋体"/>
                <w:color w:val="auto"/>
                <w:sz w:val="21"/>
                <w:szCs w:val="21"/>
                <w:highlight w:val="none"/>
              </w:rPr>
              <w:t>报价内容均涵盖报价要求之一切费用和伴随服务</w:t>
            </w:r>
          </w:p>
        </w:tc>
        <w:tc>
          <w:tcPr>
            <w:tcW w:w="896" w:type="dxa"/>
            <w:vAlign w:val="center"/>
          </w:tcPr>
          <w:p w14:paraId="418F5517">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03E01508">
            <w:pPr>
              <w:keepNext w:val="0"/>
              <w:keepLines w:val="0"/>
              <w:suppressLineNumbers w:val="0"/>
              <w:snapToGrid w:val="0"/>
              <w:spacing w:before="0" w:beforeAutospacing="0" w:after="0" w:afterAutospacing="0" w:line="360" w:lineRule="auto"/>
              <w:ind w:left="0" w:right="-35"/>
              <w:jc w:val="center"/>
              <w:rPr>
                <w:rFonts w:hint="default" w:hAnsi="宋体"/>
                <w:color w:val="auto"/>
                <w:sz w:val="21"/>
                <w:szCs w:val="21"/>
                <w:highlight w:val="none"/>
              </w:rPr>
            </w:pPr>
          </w:p>
        </w:tc>
      </w:tr>
      <w:tr w14:paraId="0AB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414F0B1A">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4</w:t>
            </w:r>
          </w:p>
        </w:tc>
        <w:tc>
          <w:tcPr>
            <w:tcW w:w="6019" w:type="dxa"/>
            <w:vAlign w:val="center"/>
          </w:tcPr>
          <w:p w14:paraId="16E295A8">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完全理解并接受</w:t>
            </w:r>
            <w:r>
              <w:rPr>
                <w:rFonts w:hint="eastAsia" w:hAnsi="宋体"/>
                <w:color w:val="auto"/>
                <w:sz w:val="21"/>
                <w:szCs w:val="21"/>
                <w:highlight w:val="none"/>
                <w:lang w:val="en-GB"/>
              </w:rPr>
              <w:t>合同范本所列述的各项条款</w:t>
            </w:r>
          </w:p>
        </w:tc>
        <w:tc>
          <w:tcPr>
            <w:tcW w:w="896" w:type="dxa"/>
            <w:vAlign w:val="center"/>
          </w:tcPr>
          <w:p w14:paraId="39BD6E3E">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477101F4">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58FF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50A76422">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5</w:t>
            </w:r>
          </w:p>
        </w:tc>
        <w:tc>
          <w:tcPr>
            <w:tcW w:w="6019" w:type="dxa"/>
            <w:vAlign w:val="center"/>
          </w:tcPr>
          <w:p w14:paraId="36ACF516">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完全理解并接受对供应商的各项须知、规约要求和责任义务</w:t>
            </w:r>
          </w:p>
        </w:tc>
        <w:tc>
          <w:tcPr>
            <w:tcW w:w="896" w:type="dxa"/>
            <w:vAlign w:val="center"/>
          </w:tcPr>
          <w:p w14:paraId="195F2895">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2D8CFC1C">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54A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09" w:type="dxa"/>
            <w:vAlign w:val="center"/>
          </w:tcPr>
          <w:p w14:paraId="26C056D6">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r>
              <w:rPr>
                <w:rFonts w:hint="eastAsia" w:hAnsi="宋体"/>
                <w:color w:val="auto"/>
                <w:sz w:val="21"/>
                <w:szCs w:val="21"/>
                <w:highlight w:val="none"/>
              </w:rPr>
              <w:t>6</w:t>
            </w:r>
          </w:p>
        </w:tc>
        <w:tc>
          <w:tcPr>
            <w:tcW w:w="6019" w:type="dxa"/>
            <w:vAlign w:val="center"/>
          </w:tcPr>
          <w:p w14:paraId="5FE3C5BA">
            <w:pPr>
              <w:pStyle w:val="35"/>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同意采购人以任何形式对我方响应文件内容的真实性和有效性进行审查、验证</w:t>
            </w:r>
          </w:p>
        </w:tc>
        <w:tc>
          <w:tcPr>
            <w:tcW w:w="896" w:type="dxa"/>
            <w:vAlign w:val="center"/>
          </w:tcPr>
          <w:p w14:paraId="56A68E93">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01533E65">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00DC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shd w:val="clear" w:color="auto" w:fill="auto"/>
            <w:vAlign w:val="center"/>
          </w:tcPr>
          <w:p w14:paraId="7209D4AC">
            <w:pPr>
              <w:keepNext w:val="0"/>
              <w:keepLines w:val="0"/>
              <w:suppressLineNumbers w:val="0"/>
              <w:snapToGrid w:val="0"/>
              <w:spacing w:before="0" w:beforeAutospacing="0" w:after="0" w:afterAutospacing="0" w:line="360" w:lineRule="auto"/>
              <w:ind w:left="0" w:right="0"/>
              <w:jc w:val="center"/>
              <w:rPr>
                <w:rFonts w:hint="eastAsia" w:hAnsi="宋体" w:asciiTheme="minorHAnsi" w:eastAsiaTheme="minorEastAsia" w:cstheme="minorBidi"/>
                <w:color w:val="auto"/>
                <w:kern w:val="2"/>
                <w:sz w:val="21"/>
                <w:szCs w:val="21"/>
                <w:highlight w:val="none"/>
                <w:lang w:val="en-US" w:eastAsia="zh-CN" w:bidi="ar-SA"/>
              </w:rPr>
            </w:pPr>
            <w:r>
              <w:rPr>
                <w:rFonts w:hint="eastAsia" w:hAnsi="宋体"/>
                <w:color w:val="auto"/>
                <w:sz w:val="21"/>
                <w:szCs w:val="21"/>
                <w:highlight w:val="none"/>
              </w:rPr>
              <w:t>7</w:t>
            </w:r>
          </w:p>
        </w:tc>
        <w:tc>
          <w:tcPr>
            <w:tcW w:w="6019" w:type="dxa"/>
            <w:shd w:val="clear" w:color="auto" w:fill="auto"/>
            <w:vAlign w:val="center"/>
          </w:tcPr>
          <w:p w14:paraId="0541BED4">
            <w:pPr>
              <w:keepNext w:val="0"/>
              <w:keepLines w:val="0"/>
              <w:suppressLineNumbers w:val="0"/>
              <w:spacing w:before="0" w:beforeAutospacing="0" w:after="0" w:afterAutospacing="0" w:line="360" w:lineRule="auto"/>
              <w:ind w:left="0" w:right="0"/>
              <w:rPr>
                <w:rFonts w:hint="eastAsia" w:hAnsi="宋体" w:asciiTheme="minorHAnsi" w:eastAsiaTheme="minorEastAsia" w:cstheme="minorBidi"/>
                <w:color w:val="auto"/>
                <w:kern w:val="2"/>
                <w:sz w:val="21"/>
                <w:szCs w:val="21"/>
                <w:highlight w:val="none"/>
                <w:lang w:val="en-US" w:eastAsia="zh-CN" w:bidi="ar-SA"/>
              </w:rPr>
            </w:pPr>
            <w:r>
              <w:rPr>
                <w:rFonts w:hint="eastAsia" w:hAnsi="宋体"/>
                <w:color w:val="auto"/>
                <w:sz w:val="21"/>
                <w:szCs w:val="21"/>
                <w:highlight w:val="none"/>
                <w:lang w:eastAsia="zh-CN"/>
              </w:rPr>
              <w:t>满足客户需求中的服务要求</w:t>
            </w:r>
          </w:p>
        </w:tc>
        <w:tc>
          <w:tcPr>
            <w:tcW w:w="896" w:type="dxa"/>
            <w:vAlign w:val="center"/>
          </w:tcPr>
          <w:p w14:paraId="338AD1C3">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051D1007">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7367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73B3D532">
            <w:pPr>
              <w:keepNext w:val="0"/>
              <w:keepLines w:val="0"/>
              <w:suppressLineNumbers w:val="0"/>
              <w:snapToGrid w:val="0"/>
              <w:spacing w:before="0" w:beforeAutospacing="0" w:after="0" w:afterAutospacing="0" w:line="360" w:lineRule="auto"/>
              <w:ind w:left="0" w:right="0"/>
              <w:jc w:val="center"/>
              <w:rPr>
                <w:rFonts w:hint="eastAsia" w:hAnsi="宋体" w:eastAsiaTheme="minorEastAsia"/>
                <w:color w:val="auto"/>
                <w:sz w:val="21"/>
                <w:szCs w:val="21"/>
                <w:highlight w:val="none"/>
                <w:lang w:val="en-US" w:eastAsia="zh-CN"/>
              </w:rPr>
            </w:pPr>
            <w:r>
              <w:rPr>
                <w:rFonts w:hint="eastAsia" w:hAnsi="宋体"/>
                <w:color w:val="auto"/>
                <w:sz w:val="21"/>
                <w:szCs w:val="21"/>
                <w:highlight w:val="none"/>
                <w:lang w:val="en-US" w:eastAsia="zh-CN"/>
              </w:rPr>
              <w:t>8</w:t>
            </w:r>
          </w:p>
        </w:tc>
        <w:tc>
          <w:tcPr>
            <w:tcW w:w="6019" w:type="dxa"/>
            <w:vAlign w:val="center"/>
          </w:tcPr>
          <w:p w14:paraId="708045A7">
            <w:pPr>
              <w:keepNext w:val="0"/>
              <w:keepLines w:val="0"/>
              <w:suppressLineNumbers w:val="0"/>
              <w:spacing w:before="0" w:beforeAutospacing="0" w:after="0" w:afterAutospacing="0" w:line="360" w:lineRule="auto"/>
              <w:ind w:left="0" w:right="0"/>
              <w:rPr>
                <w:rFonts w:hint="eastAsia" w:hAnsi="宋体" w:eastAsia="宋体"/>
                <w:color w:val="auto"/>
                <w:sz w:val="21"/>
                <w:szCs w:val="21"/>
                <w:highlight w:val="none"/>
                <w:lang w:val="en-US" w:eastAsia="zh-CN"/>
              </w:rPr>
            </w:pPr>
            <w:r>
              <w:rPr>
                <w:rFonts w:hint="eastAsia" w:hAnsi="宋体"/>
                <w:color w:val="auto"/>
                <w:sz w:val="21"/>
                <w:szCs w:val="21"/>
                <w:highlight w:val="none"/>
                <w:lang w:eastAsia="zh-CN"/>
              </w:rPr>
              <w:t>满足客户需求中的技术要求</w:t>
            </w:r>
          </w:p>
        </w:tc>
        <w:tc>
          <w:tcPr>
            <w:tcW w:w="896" w:type="dxa"/>
            <w:vAlign w:val="center"/>
          </w:tcPr>
          <w:p w14:paraId="5D6AF07E">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c>
          <w:tcPr>
            <w:tcW w:w="1611" w:type="dxa"/>
            <w:vAlign w:val="center"/>
          </w:tcPr>
          <w:p w14:paraId="15F01B4F">
            <w:pPr>
              <w:keepNext w:val="0"/>
              <w:keepLines w:val="0"/>
              <w:suppressLineNumbers w:val="0"/>
              <w:snapToGrid w:val="0"/>
              <w:spacing w:before="0" w:beforeAutospacing="0" w:after="0" w:afterAutospacing="0" w:line="360" w:lineRule="auto"/>
              <w:ind w:left="0" w:right="0"/>
              <w:jc w:val="center"/>
              <w:rPr>
                <w:rFonts w:hint="default" w:hAnsi="宋体"/>
                <w:color w:val="auto"/>
                <w:sz w:val="21"/>
                <w:szCs w:val="21"/>
                <w:highlight w:val="none"/>
              </w:rPr>
            </w:pPr>
          </w:p>
        </w:tc>
      </w:tr>
      <w:tr w14:paraId="3D7C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58A31A4E">
            <w:pPr>
              <w:keepNext w:val="0"/>
              <w:keepLines w:val="0"/>
              <w:suppressLineNumbers w:val="0"/>
              <w:snapToGrid w:val="0"/>
              <w:spacing w:before="0" w:beforeAutospacing="0" w:after="0" w:afterAutospacing="0" w:line="360" w:lineRule="auto"/>
              <w:ind w:left="0" w:right="0"/>
              <w:jc w:val="center"/>
              <w:rPr>
                <w:rFonts w:hint="eastAsia" w:hAnsi="宋体" w:eastAsiaTheme="minorEastAsia"/>
                <w:color w:val="auto"/>
                <w:sz w:val="21"/>
                <w:szCs w:val="21"/>
                <w:highlight w:val="none"/>
                <w:lang w:eastAsia="zh-CN"/>
              </w:rPr>
            </w:pPr>
            <w:r>
              <w:rPr>
                <w:rFonts w:hint="eastAsia" w:hAnsi="宋体"/>
                <w:color w:val="auto"/>
                <w:sz w:val="21"/>
                <w:szCs w:val="21"/>
                <w:highlight w:val="none"/>
                <w:lang w:val="en-US" w:eastAsia="zh-CN"/>
              </w:rPr>
              <w:t>9</w:t>
            </w:r>
          </w:p>
        </w:tc>
        <w:tc>
          <w:tcPr>
            <w:tcW w:w="8526" w:type="dxa"/>
            <w:gridSpan w:val="3"/>
            <w:vAlign w:val="center"/>
          </w:tcPr>
          <w:p w14:paraId="56BF4028">
            <w:pPr>
              <w:keepNext w:val="0"/>
              <w:keepLines w:val="0"/>
              <w:suppressLineNumbers w:val="0"/>
              <w:snapToGrid w:val="0"/>
              <w:spacing w:before="0" w:beforeAutospacing="0" w:after="0" w:afterAutospacing="0" w:line="360" w:lineRule="auto"/>
              <w:ind w:left="0" w:right="0"/>
              <w:rPr>
                <w:rFonts w:hint="default" w:hAnsi="宋体"/>
                <w:color w:val="auto"/>
                <w:sz w:val="21"/>
                <w:szCs w:val="21"/>
                <w:highlight w:val="none"/>
              </w:rPr>
            </w:pPr>
            <w:r>
              <w:rPr>
                <w:rFonts w:hint="eastAsia" w:hAnsi="宋体"/>
                <w:color w:val="auto"/>
                <w:sz w:val="21"/>
                <w:szCs w:val="21"/>
                <w:highlight w:val="none"/>
              </w:rPr>
              <w:t>其它条款偏离说明：</w:t>
            </w:r>
          </w:p>
        </w:tc>
      </w:tr>
    </w:tbl>
    <w:p w14:paraId="293A2820">
      <w:pPr>
        <w:spacing w:line="360" w:lineRule="auto"/>
        <w:ind w:left="630" w:hanging="630" w:hangingChars="300"/>
        <w:rPr>
          <w:rFonts w:hAnsi="宋体"/>
          <w:bCs/>
          <w:color w:val="auto"/>
          <w:sz w:val="21"/>
          <w:szCs w:val="21"/>
          <w:highlight w:val="none"/>
        </w:rPr>
      </w:pPr>
      <w:r>
        <w:rPr>
          <w:rFonts w:hAnsi="宋体"/>
          <w:bCs/>
          <w:color w:val="auto"/>
          <w:sz w:val="21"/>
          <w:szCs w:val="21"/>
          <w:highlight w:val="none"/>
        </w:rPr>
        <w:t>说明：</w:t>
      </w:r>
      <w:r>
        <w:rPr>
          <w:rFonts w:hint="eastAsia" w:hAnsi="宋体"/>
          <w:bCs/>
          <w:color w:val="auto"/>
          <w:sz w:val="21"/>
          <w:szCs w:val="21"/>
          <w:highlight w:val="none"/>
        </w:rPr>
        <w:t>1.供应商必须对应</w:t>
      </w:r>
      <w:r>
        <w:rPr>
          <w:rFonts w:hint="eastAsia" w:hAnsi="宋体"/>
          <w:bCs/>
          <w:color w:val="auto"/>
          <w:sz w:val="21"/>
          <w:szCs w:val="21"/>
          <w:highlight w:val="none"/>
          <w:lang w:eastAsia="zh-CN"/>
        </w:rPr>
        <w:t>采购文件</w:t>
      </w:r>
      <w:r>
        <w:rPr>
          <w:rFonts w:hint="eastAsia" w:hAnsi="宋体"/>
          <w:bCs/>
          <w:color w:val="auto"/>
          <w:sz w:val="21"/>
          <w:szCs w:val="21"/>
          <w:highlight w:val="none"/>
        </w:rPr>
        <w:t>相关内容逐条响应，如供应商完全响应，则请在“是否响应”栏内打“√”，对空白或打“×”视为偏离，请在“偏离说明”栏内扼要说明偏离情况。</w:t>
      </w:r>
    </w:p>
    <w:p w14:paraId="0B9DDF3B">
      <w:pPr>
        <w:spacing w:line="360" w:lineRule="auto"/>
        <w:ind w:left="600" w:leftChars="300"/>
        <w:outlineLvl w:val="1"/>
        <w:rPr>
          <w:rFonts w:hAnsi="宋体"/>
          <w:bCs/>
          <w:color w:val="auto"/>
          <w:sz w:val="21"/>
          <w:szCs w:val="21"/>
          <w:highlight w:val="none"/>
        </w:rPr>
      </w:pPr>
      <w:r>
        <w:rPr>
          <w:rFonts w:hint="eastAsia" w:hAnsi="宋体"/>
          <w:bCs/>
          <w:color w:val="auto"/>
          <w:sz w:val="21"/>
          <w:szCs w:val="21"/>
          <w:highlight w:val="none"/>
        </w:rPr>
        <w:t>2.此表内容必须与实施方案中所介绍的内容一致。</w:t>
      </w:r>
    </w:p>
    <w:p w14:paraId="2E63948B">
      <w:pPr>
        <w:adjustRightInd w:val="0"/>
        <w:snapToGrid w:val="0"/>
        <w:spacing w:line="360" w:lineRule="auto"/>
        <w:rPr>
          <w:rFonts w:hAnsi="宋体"/>
          <w:color w:val="auto"/>
          <w:szCs w:val="21"/>
          <w:highlight w:val="none"/>
        </w:rPr>
      </w:pPr>
    </w:p>
    <w:p w14:paraId="7160A0FB">
      <w:pPr>
        <w:adjustRightInd w:val="0"/>
        <w:snapToGrid w:val="0"/>
        <w:spacing w:line="360" w:lineRule="auto"/>
        <w:rPr>
          <w:rFonts w:hAnsi="宋体"/>
          <w:color w:val="auto"/>
          <w:szCs w:val="21"/>
          <w:highlight w:val="none"/>
        </w:rPr>
      </w:pPr>
    </w:p>
    <w:p w14:paraId="4D302D18">
      <w:pPr>
        <w:adjustRightInd w:val="0"/>
        <w:snapToGrid w:val="0"/>
        <w:spacing w:line="360" w:lineRule="auto"/>
        <w:rPr>
          <w:rFonts w:hAnsi="宋体"/>
          <w:color w:val="auto"/>
          <w:sz w:val="21"/>
          <w:szCs w:val="21"/>
          <w:highlight w:val="none"/>
        </w:rPr>
      </w:pPr>
    </w:p>
    <w:p w14:paraId="5B6C87D5">
      <w:pPr>
        <w:spacing w:line="432" w:lineRule="auto"/>
        <w:rPr>
          <w:rFonts w:hAnsi="宋体" w:cs="宋体"/>
          <w:color w:val="auto"/>
          <w:sz w:val="21"/>
          <w:szCs w:val="21"/>
          <w:highlight w:val="none"/>
        </w:rPr>
      </w:pPr>
      <w:r>
        <w:rPr>
          <w:rFonts w:hint="eastAsia" w:hAnsi="宋体" w:cs="宋体"/>
          <w:color w:val="auto"/>
          <w:sz w:val="21"/>
          <w:szCs w:val="21"/>
          <w:highlight w:val="none"/>
        </w:rPr>
        <w:t>供应商名称（公章）：</w:t>
      </w:r>
    </w:p>
    <w:p w14:paraId="51EE6962">
      <w:pPr>
        <w:spacing w:line="432" w:lineRule="auto"/>
        <w:rPr>
          <w:rFonts w:hAnsi="宋体" w:cs="宋体"/>
          <w:color w:val="auto"/>
          <w:sz w:val="21"/>
          <w:szCs w:val="21"/>
          <w:highlight w:val="none"/>
        </w:rPr>
      </w:pPr>
      <w:r>
        <w:rPr>
          <w:rFonts w:hint="eastAsia" w:hAnsi="宋体" w:cs="宋体"/>
          <w:color w:val="auto"/>
          <w:sz w:val="21"/>
          <w:szCs w:val="21"/>
          <w:highlight w:val="none"/>
        </w:rPr>
        <w:t>供应商法定代表人（或法定代表人授权代表）签名或签章：</w:t>
      </w:r>
    </w:p>
    <w:p w14:paraId="40C05A8D">
      <w:pPr>
        <w:spacing w:line="432" w:lineRule="auto"/>
        <w:rPr>
          <w:rFonts w:hAnsi="宋体"/>
          <w:color w:val="auto"/>
          <w:sz w:val="21"/>
          <w:szCs w:val="21"/>
          <w:highlight w:val="none"/>
        </w:rPr>
      </w:pPr>
      <w:r>
        <w:rPr>
          <w:rFonts w:hint="eastAsia" w:hAnsi="宋体" w:cs="宋体"/>
          <w:color w:val="auto"/>
          <w:sz w:val="21"/>
          <w:szCs w:val="21"/>
          <w:highlight w:val="none"/>
        </w:rPr>
        <w:t>日期：     年    月    日</w:t>
      </w:r>
    </w:p>
    <w:p w14:paraId="3C23D695">
      <w:pPr>
        <w:pStyle w:val="3"/>
        <w:spacing w:before="0"/>
        <w:ind w:left="0" w:right="800" w:firstLine="0"/>
        <w:jc w:val="both"/>
        <w:rPr>
          <w:rFonts w:hAnsi="宋体"/>
          <w:color w:val="auto"/>
          <w:sz w:val="21"/>
          <w:szCs w:val="21"/>
          <w:highlight w:val="none"/>
        </w:rPr>
      </w:pPr>
    </w:p>
    <w:p w14:paraId="58584F4B">
      <w:pPr>
        <w:tabs>
          <w:tab w:val="left" w:pos="540"/>
        </w:tabs>
        <w:spacing w:line="360" w:lineRule="auto"/>
        <w:ind w:firstLine="0" w:firstLineChars="0"/>
        <w:jc w:val="both"/>
        <w:rPr>
          <w:rFonts w:hint="eastAsia" w:hAnsi="宋体"/>
          <w:b/>
          <w:color w:val="auto"/>
          <w:szCs w:val="21"/>
          <w:highlight w:val="none"/>
          <w:lang w:val="en-US" w:eastAsia="zh-CN"/>
        </w:rPr>
      </w:pPr>
      <w:r>
        <w:rPr>
          <w:rFonts w:hint="eastAsia" w:hAnsi="宋体"/>
          <w:b/>
          <w:color w:val="auto"/>
          <w:szCs w:val="21"/>
          <w:highlight w:val="none"/>
          <w:lang w:val="en-US" w:eastAsia="zh-CN"/>
        </w:rPr>
        <w:t xml:space="preserve">                             </w:t>
      </w:r>
    </w:p>
    <w:p w14:paraId="0A1F771F">
      <w:pPr>
        <w:numPr>
          <w:ilvl w:val="0"/>
          <w:numId w:val="0"/>
        </w:numPr>
        <w:tabs>
          <w:tab w:val="left" w:pos="540"/>
        </w:tabs>
        <w:spacing w:line="360" w:lineRule="auto"/>
        <w:ind w:leftChars="0"/>
        <w:jc w:val="center"/>
        <w:outlineLvl w:val="3"/>
        <w:rPr>
          <w:rFonts w:hint="eastAsia" w:ascii="宋体" w:hAnsi="宋体" w:eastAsia="宋体" w:cs="宋体"/>
          <w:b w:val="0"/>
          <w:bCs w:val="0"/>
          <w:color w:val="auto"/>
          <w:sz w:val="21"/>
          <w:szCs w:val="21"/>
          <w:highlight w:val="none"/>
          <w:lang w:val="en-US" w:eastAsia="zh-CN" w:bidi="ar"/>
        </w:rPr>
      </w:pPr>
    </w:p>
    <w:p w14:paraId="10F15BC1">
      <w:pPr>
        <w:numPr>
          <w:ilvl w:val="0"/>
          <w:numId w:val="0"/>
        </w:numPr>
        <w:tabs>
          <w:tab w:val="left" w:pos="540"/>
        </w:tabs>
        <w:spacing w:line="360" w:lineRule="auto"/>
        <w:ind w:leftChars="0" w:firstLine="0" w:firstLineChars="0"/>
        <w:jc w:val="both"/>
        <w:outlineLvl w:val="3"/>
        <w:rPr>
          <w:rFonts w:hint="eastAsia" w:ascii="宋体" w:hAnsi="宋体" w:eastAsia="宋体" w:cs="宋体"/>
          <w:b w:val="0"/>
          <w:bCs w:val="0"/>
          <w:color w:val="auto"/>
          <w:kern w:val="0"/>
          <w:sz w:val="21"/>
          <w:szCs w:val="21"/>
          <w:highlight w:val="none"/>
          <w:lang w:val="en-US" w:eastAsia="zh-CN" w:bidi="ar"/>
        </w:rPr>
      </w:pPr>
    </w:p>
    <w:p w14:paraId="273FBEAD">
      <w:pPr>
        <w:numPr>
          <w:ilvl w:val="0"/>
          <w:numId w:val="0"/>
        </w:numPr>
        <w:tabs>
          <w:tab w:val="left" w:pos="540"/>
        </w:tabs>
        <w:spacing w:line="360" w:lineRule="auto"/>
        <w:jc w:val="center"/>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w:t>
      </w:r>
      <w:r>
        <w:rPr>
          <w:rFonts w:hint="eastAsia"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预赔付时效</w:t>
      </w:r>
    </w:p>
    <w:p w14:paraId="4F759FFF">
      <w:pPr>
        <w:numPr>
          <w:ilvl w:val="0"/>
          <w:numId w:val="0"/>
        </w:numPr>
        <w:tabs>
          <w:tab w:val="left" w:pos="540"/>
        </w:tabs>
        <w:spacing w:line="360" w:lineRule="auto"/>
        <w:ind w:leftChars="0" w:firstLine="210" w:firstLineChars="100"/>
        <w:jc w:val="center"/>
        <w:outlineLvl w:val="3"/>
        <w:rPr>
          <w:rFonts w:hint="eastAsia" w:ascii="宋体" w:hAnsi="宋体" w:eastAsia="宋体" w:cs="宋体"/>
          <w:b w:val="0"/>
          <w:bCs w:val="0"/>
          <w:color w:val="auto"/>
          <w:sz w:val="21"/>
          <w:szCs w:val="21"/>
          <w:highlight w:val="none"/>
          <w:lang w:val="en-US" w:eastAsia="zh-CN" w:bidi="ar"/>
        </w:rPr>
      </w:pPr>
      <w:r>
        <w:rPr>
          <w:rFonts w:hint="eastAsia" w:hAnsi="宋体" w:eastAsia="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bidi="ar"/>
        </w:rPr>
        <w:t>承诺函</w:t>
      </w:r>
      <w:r>
        <w:rPr>
          <w:rFonts w:hint="eastAsia" w:hAnsi="宋体" w:eastAsia="宋体" w:cs="宋体"/>
          <w:b w:val="0"/>
          <w:bCs w:val="0"/>
          <w:color w:val="auto"/>
          <w:sz w:val="21"/>
          <w:szCs w:val="21"/>
          <w:highlight w:val="none"/>
          <w:lang w:val="en-US" w:eastAsia="zh-CN"/>
        </w:rPr>
        <w:t>并加盖供应商公章</w:t>
      </w:r>
      <w:r>
        <w:rPr>
          <w:rFonts w:hint="eastAsia" w:ascii="宋体" w:hAnsi="宋体" w:eastAsia="宋体" w:cs="宋体"/>
          <w:b w:val="0"/>
          <w:bCs w:val="0"/>
          <w:color w:val="auto"/>
          <w:sz w:val="21"/>
          <w:szCs w:val="21"/>
          <w:highlight w:val="none"/>
          <w:lang w:val="en-US" w:eastAsia="zh-CN" w:bidi="ar"/>
        </w:rPr>
        <w:t>，</w:t>
      </w:r>
      <w:r>
        <w:rPr>
          <w:rFonts w:hint="eastAsia" w:hAnsi="宋体" w:eastAsia="宋体" w:cs="宋体"/>
          <w:b w:val="0"/>
          <w:bCs w:val="0"/>
          <w:color w:val="auto"/>
          <w:sz w:val="21"/>
          <w:szCs w:val="21"/>
          <w:highlight w:val="none"/>
          <w:lang w:val="en-US" w:eastAsia="zh-CN"/>
        </w:rPr>
        <w:t>不提供不得分</w:t>
      </w:r>
      <w:r>
        <w:rPr>
          <w:rFonts w:hint="eastAsia" w:ascii="宋体" w:hAnsi="宋体" w:eastAsia="宋体" w:cs="宋体"/>
          <w:b w:val="0"/>
          <w:bCs w:val="0"/>
          <w:color w:val="auto"/>
          <w:sz w:val="21"/>
          <w:szCs w:val="21"/>
          <w:highlight w:val="none"/>
          <w:lang w:val="en-US" w:eastAsia="zh-CN" w:bidi="ar"/>
        </w:rPr>
        <w:t>。</w:t>
      </w:r>
    </w:p>
    <w:p w14:paraId="6B7665E6">
      <w:pPr>
        <w:spacing w:line="480" w:lineRule="exact"/>
        <w:jc w:val="both"/>
        <w:outlineLvl w:val="2"/>
        <w:rPr>
          <w:rFonts w:hint="eastAsia" w:asciiTheme="minorEastAsia" w:hAnsiTheme="minorEastAsia" w:eastAsiaTheme="minorEastAsia" w:cstheme="minorEastAsia"/>
          <w:b/>
          <w:color w:val="auto"/>
          <w:sz w:val="24"/>
          <w:szCs w:val="24"/>
          <w:highlight w:val="none"/>
          <w:lang w:val="en-US" w:eastAsia="zh-CN"/>
        </w:rPr>
      </w:pPr>
    </w:p>
    <w:p w14:paraId="4848633E">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3.7</w:t>
      </w:r>
      <w:r>
        <w:rPr>
          <w:rFonts w:hint="eastAsia" w:asciiTheme="minorEastAsia" w:hAnsiTheme="minorEastAsia" w:eastAsiaTheme="minorEastAsia" w:cstheme="minorEastAsia"/>
          <w:b/>
          <w:color w:val="auto"/>
          <w:sz w:val="24"/>
          <w:szCs w:val="24"/>
          <w:highlight w:val="none"/>
        </w:rPr>
        <w:t>报价表</w:t>
      </w:r>
    </w:p>
    <w:p w14:paraId="17EC9ED2">
      <w:pPr>
        <w:spacing w:line="480" w:lineRule="exact"/>
        <w:jc w:val="center"/>
        <w:rPr>
          <w:rFonts w:hint="eastAsia" w:hAnsi="宋体" w:cs="宋体"/>
          <w:color w:val="auto"/>
          <w:sz w:val="21"/>
          <w:szCs w:val="21"/>
          <w:highlight w:val="none"/>
        </w:rPr>
      </w:pPr>
      <w:r>
        <w:rPr>
          <w:rFonts w:hint="eastAsia" w:hAnsi="宋体" w:cs="宋体"/>
          <w:color w:val="auto"/>
          <w:sz w:val="21"/>
          <w:szCs w:val="21"/>
          <w:highlight w:val="none"/>
        </w:rPr>
        <w:t>[货币单位：人民币元]</w:t>
      </w:r>
    </w:p>
    <w:p w14:paraId="5BFA9484">
      <w:pPr>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 xml:space="preserve">供应商名称：                                                 </w:t>
      </w:r>
    </w:p>
    <w:p w14:paraId="3D417400">
      <w:pPr>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项目名称：</w:t>
      </w:r>
      <w:r>
        <w:rPr>
          <w:rFonts w:hint="eastAsia" w:hAnsi="宋体" w:eastAsia="宋体" w:cs="宋体"/>
          <w:b w:val="0"/>
          <w:bCs/>
          <w:color w:val="auto"/>
          <w:sz w:val="21"/>
          <w:szCs w:val="21"/>
          <w:highlight w:val="none"/>
          <w:u w:val="none"/>
          <w:lang w:val="zh-CN"/>
        </w:rPr>
        <w:t>2025-2028</w:t>
      </w:r>
      <w:r>
        <w:rPr>
          <w:rFonts w:hint="eastAsia" w:hAnsi="宋体" w:cs="宋体"/>
          <w:b w:val="0"/>
          <w:bCs/>
          <w:color w:val="auto"/>
          <w:sz w:val="21"/>
          <w:szCs w:val="21"/>
          <w:highlight w:val="none"/>
          <w:u w:val="none"/>
          <w:lang w:val="zh-CN"/>
        </w:rPr>
        <w:t>年保险</w:t>
      </w:r>
      <w:r>
        <w:rPr>
          <w:rFonts w:hint="eastAsia" w:hAnsi="宋体" w:eastAsia="宋体" w:cs="宋体"/>
          <w:b w:val="0"/>
          <w:bCs/>
          <w:color w:val="auto"/>
          <w:sz w:val="21"/>
          <w:szCs w:val="21"/>
          <w:highlight w:val="none"/>
          <w:u w:val="none"/>
          <w:lang w:val="zh-CN"/>
        </w:rPr>
        <w:t>服务</w:t>
      </w:r>
      <w:r>
        <w:rPr>
          <w:rFonts w:hint="eastAsia" w:hAnsi="宋体" w:cs="宋体"/>
          <w:b w:val="0"/>
          <w:bCs/>
          <w:color w:val="auto"/>
          <w:sz w:val="21"/>
          <w:szCs w:val="21"/>
          <w:highlight w:val="none"/>
          <w:u w:val="none"/>
          <w:lang w:val="zh-CN"/>
        </w:rPr>
        <w:t>项目</w:t>
      </w:r>
    </w:p>
    <w:tbl>
      <w:tblPr>
        <w:tblStyle w:val="46"/>
        <w:tblW w:w="8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3605"/>
        <w:gridCol w:w="1727"/>
      </w:tblGrid>
      <w:tr w14:paraId="7906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1" w:hRule="atLeast"/>
          <w:jc w:val="center"/>
        </w:trPr>
        <w:tc>
          <w:tcPr>
            <w:tcW w:w="2847" w:type="dxa"/>
            <w:tcBorders>
              <w:top w:val="single" w:color="000000" w:sz="4" w:space="0"/>
              <w:left w:val="single" w:color="000000" w:sz="4" w:space="0"/>
              <w:bottom w:val="single" w:color="000000" w:sz="4" w:space="0"/>
              <w:right w:val="single" w:color="000000" w:sz="4" w:space="0"/>
            </w:tcBorders>
            <w:vAlign w:val="center"/>
          </w:tcPr>
          <w:p w14:paraId="578945BB">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r>
              <w:rPr>
                <w:rStyle w:val="78"/>
                <w:rFonts w:hint="eastAsia" w:ascii="Calibri" w:hAnsi="宋体" w:cs="宋体"/>
                <w:color w:val="auto"/>
                <w:kern w:val="0"/>
                <w:sz w:val="21"/>
                <w:szCs w:val="21"/>
                <w:highlight w:val="none"/>
                <w:lang w:val="en-US" w:eastAsia="zh-CN" w:bidi="ar-SA"/>
              </w:rPr>
              <w:t>报价内容</w:t>
            </w:r>
          </w:p>
        </w:tc>
        <w:tc>
          <w:tcPr>
            <w:tcW w:w="3605" w:type="dxa"/>
            <w:tcBorders>
              <w:top w:val="single" w:color="000000" w:sz="4" w:space="0"/>
              <w:left w:val="single" w:color="000000" w:sz="4" w:space="0"/>
              <w:bottom w:val="single" w:color="000000" w:sz="4" w:space="0"/>
              <w:right w:val="single" w:color="000000" w:sz="4" w:space="0"/>
            </w:tcBorders>
            <w:vAlign w:val="center"/>
          </w:tcPr>
          <w:p w14:paraId="313B1278">
            <w:pPr>
              <w:keepNext w:val="0"/>
              <w:keepLines w:val="0"/>
              <w:suppressLineNumbers w:val="0"/>
              <w:spacing w:before="0" w:beforeAutospacing="0" w:after="0" w:afterAutospacing="0"/>
              <w:ind w:left="0" w:right="0"/>
              <w:jc w:val="center"/>
              <w:rPr>
                <w:rStyle w:val="78"/>
                <w:rFonts w:hint="eastAsia" w:ascii="宋体" w:hAnsi="宋体" w:eastAsia="宋体" w:cs="宋体"/>
                <w:color w:val="auto"/>
                <w:kern w:val="0"/>
                <w:sz w:val="21"/>
                <w:szCs w:val="21"/>
                <w:highlight w:val="none"/>
                <w:lang w:val="en-US" w:eastAsia="zh-CN" w:bidi="ar-SA"/>
              </w:rPr>
            </w:pPr>
            <w:r>
              <w:rPr>
                <w:rStyle w:val="78"/>
                <w:rFonts w:hint="eastAsia" w:ascii="宋体" w:hAnsi="宋体" w:eastAsia="宋体" w:cs="宋体"/>
                <w:color w:val="auto"/>
                <w:kern w:val="0"/>
                <w:sz w:val="21"/>
                <w:szCs w:val="21"/>
                <w:highlight w:val="none"/>
                <w:lang w:val="en-US" w:eastAsia="zh-CN" w:bidi="ar-SA"/>
              </w:rPr>
              <w:t>折扣率</w:t>
            </w:r>
          </w:p>
          <w:p w14:paraId="077D3E4E">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r>
              <w:rPr>
                <w:rStyle w:val="78"/>
                <w:rFonts w:hint="eastAsia" w:ascii="宋体" w:hAnsi="宋体" w:eastAsia="宋体" w:cs="宋体"/>
                <w:color w:val="auto"/>
                <w:kern w:val="0"/>
                <w:sz w:val="21"/>
                <w:szCs w:val="21"/>
                <w:highlight w:val="none"/>
                <w:lang w:val="en-US" w:eastAsia="zh-CN" w:bidi="ar-SA"/>
              </w:rPr>
              <w:t>（0-100%）</w:t>
            </w:r>
          </w:p>
        </w:tc>
        <w:tc>
          <w:tcPr>
            <w:tcW w:w="1727" w:type="dxa"/>
            <w:tcBorders>
              <w:top w:val="single" w:color="000000" w:sz="4" w:space="0"/>
              <w:left w:val="single" w:color="000000" w:sz="4" w:space="0"/>
              <w:bottom w:val="single" w:color="000000" w:sz="4" w:space="0"/>
              <w:right w:val="single" w:color="000000" w:sz="4" w:space="0"/>
            </w:tcBorders>
            <w:vAlign w:val="center"/>
          </w:tcPr>
          <w:p w14:paraId="22630CFE">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r>
              <w:rPr>
                <w:rStyle w:val="78"/>
                <w:rFonts w:hint="eastAsia" w:ascii="Calibri" w:hAnsi="宋体" w:eastAsia="宋体" w:cs="宋体"/>
                <w:color w:val="auto"/>
                <w:kern w:val="0"/>
                <w:sz w:val="21"/>
                <w:szCs w:val="21"/>
                <w:highlight w:val="none"/>
                <w:lang w:val="en-US" w:eastAsia="zh-CN" w:bidi="ar-SA"/>
              </w:rPr>
              <w:t>服务期</w:t>
            </w:r>
          </w:p>
        </w:tc>
      </w:tr>
      <w:tr w14:paraId="2E14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2847" w:type="dxa"/>
            <w:tcBorders>
              <w:top w:val="single" w:color="000000" w:sz="4" w:space="0"/>
              <w:left w:val="single" w:color="000000" w:sz="4" w:space="0"/>
              <w:bottom w:val="single" w:color="000000" w:sz="4" w:space="0"/>
              <w:right w:val="single" w:color="000000" w:sz="4" w:space="0"/>
            </w:tcBorders>
            <w:vAlign w:val="center"/>
          </w:tcPr>
          <w:p w14:paraId="3D946109">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r>
              <w:rPr>
                <w:rFonts w:hint="eastAsia" w:hAnsi="宋体" w:cs="宋体"/>
                <w:color w:val="auto"/>
                <w:sz w:val="21"/>
                <w:szCs w:val="21"/>
                <w:highlight w:val="none"/>
                <w:lang w:val="en-US" w:eastAsia="zh-CN"/>
              </w:rPr>
              <w:t>公务用车、摩托车保险报价</w:t>
            </w:r>
          </w:p>
        </w:tc>
        <w:tc>
          <w:tcPr>
            <w:tcW w:w="3605" w:type="dxa"/>
            <w:tcBorders>
              <w:top w:val="single" w:color="000000" w:sz="4" w:space="0"/>
              <w:left w:val="single" w:color="000000" w:sz="4" w:space="0"/>
              <w:bottom w:val="single" w:color="000000" w:sz="4" w:space="0"/>
              <w:right w:val="single" w:color="000000" w:sz="4" w:space="0"/>
            </w:tcBorders>
            <w:vAlign w:val="center"/>
          </w:tcPr>
          <w:p w14:paraId="37898708">
            <w:pPr>
              <w:keepNext w:val="0"/>
              <w:keepLines w:val="0"/>
              <w:suppressLineNumbers w:val="0"/>
              <w:spacing w:before="0" w:beforeAutospacing="0" w:after="0" w:afterAutospacing="0"/>
              <w:ind w:left="400" w:leftChars="200" w:right="0"/>
              <w:jc w:val="left"/>
              <w:rPr>
                <w:rStyle w:val="78"/>
                <w:rFonts w:hint="eastAsia" w:hAnsi="宋体" w:eastAsia="宋体" w:cs="宋体"/>
                <w:color w:val="auto"/>
                <w:kern w:val="0"/>
                <w:sz w:val="21"/>
                <w:szCs w:val="21"/>
                <w:highlight w:val="none"/>
                <w:lang w:val="en-US" w:eastAsia="zh-CN" w:bidi="ar-SA"/>
              </w:rPr>
            </w:pPr>
          </w:p>
        </w:tc>
        <w:tc>
          <w:tcPr>
            <w:tcW w:w="1727" w:type="dxa"/>
            <w:vMerge w:val="restart"/>
            <w:tcBorders>
              <w:top w:val="single" w:color="000000" w:sz="4" w:space="0"/>
              <w:left w:val="single" w:color="000000" w:sz="4" w:space="0"/>
              <w:right w:val="single" w:color="000000" w:sz="4" w:space="0"/>
            </w:tcBorders>
            <w:vAlign w:val="center"/>
          </w:tcPr>
          <w:p w14:paraId="1089385D">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r>
              <w:rPr>
                <w:rStyle w:val="78"/>
                <w:rFonts w:hint="eastAsia" w:hAnsi="宋体" w:eastAsia="宋体" w:cs="宋体"/>
                <w:color w:val="auto"/>
                <w:kern w:val="0"/>
                <w:sz w:val="21"/>
                <w:szCs w:val="21"/>
                <w:highlight w:val="none"/>
                <w:lang w:val="en-US" w:eastAsia="zh-CN" w:bidi="ar-SA"/>
              </w:rPr>
              <w:t>3年</w:t>
            </w:r>
          </w:p>
        </w:tc>
      </w:tr>
      <w:tr w14:paraId="7F015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jc w:val="center"/>
        </w:trPr>
        <w:tc>
          <w:tcPr>
            <w:tcW w:w="2847" w:type="dxa"/>
            <w:tcBorders>
              <w:top w:val="single" w:color="000000" w:sz="4" w:space="0"/>
              <w:left w:val="single" w:color="000000" w:sz="4" w:space="0"/>
              <w:bottom w:val="single" w:color="000000" w:sz="4" w:space="0"/>
              <w:right w:val="single" w:color="000000" w:sz="4" w:space="0"/>
            </w:tcBorders>
            <w:vAlign w:val="center"/>
          </w:tcPr>
          <w:p w14:paraId="17E69AB7">
            <w:pPr>
              <w:keepNext w:val="0"/>
              <w:keepLines w:val="0"/>
              <w:suppressLineNumbers w:val="0"/>
              <w:spacing w:before="0" w:beforeAutospacing="0" w:after="0" w:afterAutospacing="0"/>
              <w:ind w:left="0" w:right="0"/>
              <w:jc w:val="center"/>
              <w:rPr>
                <w:rFonts w:hint="eastAsia" w:hAnsi="宋体" w:eastAsia="宋体" w:cs="宋体"/>
                <w:b w:val="0"/>
                <w:bCs/>
                <w:color w:val="auto"/>
                <w:sz w:val="21"/>
                <w:szCs w:val="21"/>
                <w:highlight w:val="none"/>
                <w:u w:val="none"/>
                <w:lang w:val="zh-CN"/>
              </w:rPr>
            </w:pPr>
            <w:r>
              <w:rPr>
                <w:rFonts w:hint="eastAsia" w:hAnsi="宋体" w:cs="宋体"/>
                <w:color w:val="auto"/>
                <w:sz w:val="21"/>
                <w:szCs w:val="21"/>
                <w:highlight w:val="none"/>
                <w:lang w:val="en-US" w:eastAsia="zh-CN"/>
              </w:rPr>
              <w:t>船艇保险、电瓶车保险、树木园及田心区域公众责任险报价</w:t>
            </w:r>
          </w:p>
        </w:tc>
        <w:tc>
          <w:tcPr>
            <w:tcW w:w="3605" w:type="dxa"/>
            <w:tcBorders>
              <w:top w:val="single" w:color="000000" w:sz="4" w:space="0"/>
              <w:left w:val="single" w:color="000000" w:sz="4" w:space="0"/>
              <w:bottom w:val="single" w:color="000000" w:sz="4" w:space="0"/>
              <w:right w:val="single" w:color="000000" w:sz="4" w:space="0"/>
            </w:tcBorders>
            <w:vAlign w:val="center"/>
          </w:tcPr>
          <w:p w14:paraId="7474C102">
            <w:pPr>
              <w:keepNext w:val="0"/>
              <w:keepLines w:val="0"/>
              <w:suppressLineNumbers w:val="0"/>
              <w:spacing w:before="0" w:beforeAutospacing="0" w:after="0" w:afterAutospacing="0"/>
              <w:ind w:left="400" w:leftChars="200" w:right="0"/>
              <w:jc w:val="left"/>
              <w:rPr>
                <w:rStyle w:val="78"/>
                <w:rFonts w:hint="eastAsia" w:hAnsi="宋体" w:eastAsia="宋体" w:cs="宋体"/>
                <w:color w:val="auto"/>
                <w:kern w:val="0"/>
                <w:sz w:val="21"/>
                <w:szCs w:val="21"/>
                <w:highlight w:val="none"/>
                <w:lang w:val="en-US" w:eastAsia="zh-CN" w:bidi="ar-SA"/>
              </w:rPr>
            </w:pPr>
          </w:p>
        </w:tc>
        <w:tc>
          <w:tcPr>
            <w:tcW w:w="1727" w:type="dxa"/>
            <w:vMerge w:val="continue"/>
            <w:tcBorders>
              <w:left w:val="single" w:color="000000" w:sz="4" w:space="0"/>
              <w:bottom w:val="single" w:color="000000" w:sz="4" w:space="0"/>
              <w:right w:val="single" w:color="000000" w:sz="4" w:space="0"/>
            </w:tcBorders>
            <w:vAlign w:val="center"/>
          </w:tcPr>
          <w:p w14:paraId="2A59CB11">
            <w:pPr>
              <w:keepNext w:val="0"/>
              <w:keepLines w:val="0"/>
              <w:suppressLineNumbers w:val="0"/>
              <w:spacing w:before="0" w:beforeAutospacing="0" w:after="0" w:afterAutospacing="0"/>
              <w:ind w:left="0" w:right="0"/>
              <w:jc w:val="center"/>
              <w:rPr>
                <w:rStyle w:val="78"/>
                <w:rFonts w:hint="eastAsia" w:hAnsi="宋体" w:eastAsia="宋体" w:cs="宋体"/>
                <w:color w:val="auto"/>
                <w:kern w:val="0"/>
                <w:sz w:val="21"/>
                <w:szCs w:val="21"/>
                <w:highlight w:val="none"/>
                <w:lang w:val="en-US" w:eastAsia="zh-CN" w:bidi="ar-SA"/>
              </w:rPr>
            </w:pPr>
          </w:p>
        </w:tc>
      </w:tr>
    </w:tbl>
    <w:p w14:paraId="148568B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240" w:lineRule="auto"/>
        <w:ind w:left="208" w:leftChars="104" w:right="0" w:rightChars="0" w:firstLine="0" w:firstLineChars="0"/>
        <w:jc w:val="left"/>
        <w:textAlignment w:val="auto"/>
        <w:outlineLvl w:val="2"/>
        <w:rPr>
          <w:rFonts w:hint="eastAsia" w:ascii="宋体" w:hAnsi="宋体" w:eastAsia="宋体" w:cs="宋体"/>
          <w:b w:val="0"/>
          <w:bCs/>
          <w:color w:val="auto"/>
          <w:sz w:val="21"/>
          <w:szCs w:val="21"/>
          <w:highlight w:val="none"/>
          <w:lang w:eastAsia="zh-CN"/>
        </w:rPr>
      </w:pPr>
      <w:r>
        <w:rPr>
          <w:rFonts w:hint="eastAsia" w:ascii="宋体" w:hAnsi="宋体" w:eastAsia="宋体" w:cs="Times New Roman"/>
          <w:color w:val="auto"/>
          <w:kern w:val="2"/>
          <w:sz w:val="21"/>
          <w:szCs w:val="24"/>
          <w:highlight w:val="none"/>
          <w:lang w:val="en-US" w:eastAsia="zh-CN" w:bidi="ar"/>
        </w:rPr>
        <w:t>说明：(1)</w:t>
      </w:r>
      <w:r>
        <w:rPr>
          <w:rFonts w:hint="eastAsia" w:hAnsi="宋体" w:cs="宋体"/>
          <w:color w:val="auto"/>
          <w:sz w:val="21"/>
          <w:highlight w:val="none"/>
          <w:lang w:eastAsia="zh-CN"/>
        </w:rPr>
        <w:t>供应商的报价分为两部分：</w:t>
      </w:r>
      <w:r>
        <w:rPr>
          <w:rFonts w:hint="eastAsia" w:hAnsi="宋体" w:cs="宋体"/>
          <w:color w:val="auto"/>
          <w:sz w:val="21"/>
          <w:highlight w:val="none"/>
          <w:lang w:val="en-US" w:eastAsia="zh-CN"/>
        </w:rPr>
        <w:t>1.对公务用车、摩托车保险进行统一报价；2.对</w:t>
      </w:r>
      <w:r>
        <w:rPr>
          <w:rFonts w:hint="eastAsia" w:ascii="宋体" w:hAnsi="宋体" w:eastAsia="宋体" w:cs="宋体"/>
          <w:b w:val="0"/>
          <w:bCs/>
          <w:color w:val="auto"/>
          <w:sz w:val="21"/>
          <w:szCs w:val="21"/>
          <w:highlight w:val="none"/>
          <w:lang w:eastAsia="zh-CN"/>
        </w:rPr>
        <w:t>船艇保险、</w:t>
      </w:r>
      <w:r>
        <w:rPr>
          <w:rFonts w:hint="eastAsia" w:ascii="宋体" w:hAnsi="宋体" w:eastAsia="宋体" w:cs="宋体"/>
          <w:b w:val="0"/>
          <w:bCs/>
          <w:color w:val="auto"/>
          <w:sz w:val="21"/>
          <w:szCs w:val="21"/>
          <w:highlight w:val="none"/>
          <w:lang w:val="en-US" w:eastAsia="zh-CN"/>
        </w:rPr>
        <w:t>电瓶车保险、</w:t>
      </w:r>
      <w:r>
        <w:rPr>
          <w:rFonts w:hint="eastAsia" w:ascii="宋体" w:hAnsi="宋体" w:eastAsia="宋体" w:cs="宋体"/>
          <w:b w:val="0"/>
          <w:bCs/>
          <w:color w:val="auto"/>
          <w:sz w:val="21"/>
          <w:szCs w:val="21"/>
          <w:highlight w:val="none"/>
          <w:lang w:eastAsia="zh-CN"/>
        </w:rPr>
        <w:t>树木园及</w:t>
      </w:r>
      <w:r>
        <w:rPr>
          <w:rFonts w:hint="eastAsia" w:hAnsi="宋体" w:cs="宋体"/>
          <w:b w:val="0"/>
          <w:bCs/>
          <w:color w:val="auto"/>
          <w:sz w:val="21"/>
          <w:szCs w:val="21"/>
          <w:highlight w:val="none"/>
          <w:lang w:eastAsia="zh-CN"/>
        </w:rPr>
        <w:t>田心区域</w:t>
      </w:r>
      <w:r>
        <w:rPr>
          <w:rFonts w:hint="eastAsia" w:ascii="宋体" w:hAnsi="宋体" w:eastAsia="宋体" w:cs="宋体"/>
          <w:b w:val="0"/>
          <w:bCs/>
          <w:color w:val="auto"/>
          <w:sz w:val="21"/>
          <w:szCs w:val="21"/>
          <w:highlight w:val="none"/>
          <w:lang w:eastAsia="zh-CN"/>
        </w:rPr>
        <w:t>公众责任险进行统一报价</w:t>
      </w:r>
      <w:r>
        <w:rPr>
          <w:rFonts w:hint="eastAsia" w:hAnsi="宋体" w:cs="宋体"/>
          <w:b w:val="0"/>
          <w:bCs/>
          <w:color w:val="auto"/>
          <w:sz w:val="21"/>
          <w:szCs w:val="21"/>
          <w:highlight w:val="none"/>
          <w:lang w:eastAsia="zh-CN"/>
        </w:rPr>
        <w:t>。两部分均需报价，否则报价无效。</w:t>
      </w:r>
    </w:p>
    <w:p w14:paraId="4DB88FF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240" w:lineRule="auto"/>
        <w:ind w:left="200" w:leftChars="100" w:right="0" w:rightChars="0" w:firstLine="0" w:firstLineChars="0"/>
        <w:jc w:val="left"/>
        <w:textAlignment w:val="auto"/>
        <w:outlineLvl w:val="2"/>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(2)以上</w:t>
      </w:r>
      <w:r>
        <w:rPr>
          <w:rFonts w:hint="eastAsia" w:ascii="宋体" w:hAnsi="宋体" w:eastAsia="宋体" w:cs="宋体"/>
          <w:b w:val="0"/>
          <w:bCs/>
          <w:color w:val="auto"/>
          <w:sz w:val="21"/>
          <w:szCs w:val="21"/>
          <w:highlight w:val="none"/>
          <w:lang w:eastAsia="zh-CN"/>
        </w:rPr>
        <w:t>两部分报价按预算金额分配权重（分别为</w:t>
      </w:r>
      <w:r>
        <w:rPr>
          <w:rFonts w:hint="eastAsia" w:ascii="宋体" w:hAnsi="宋体" w:eastAsia="宋体" w:cs="宋体"/>
          <w:b w:val="0"/>
          <w:bCs/>
          <w:color w:val="auto"/>
          <w:sz w:val="21"/>
          <w:szCs w:val="21"/>
          <w:highlight w:val="none"/>
          <w:lang w:val="en-US" w:eastAsia="zh-CN"/>
        </w:rPr>
        <w:t>4</w:t>
      </w:r>
      <w:r>
        <w:rPr>
          <w:rFonts w:hint="eastAsia" w:hAnsi="宋体" w:cs="宋体"/>
          <w:b w:val="0"/>
          <w:bCs/>
          <w:color w:val="auto"/>
          <w:sz w:val="21"/>
          <w:szCs w:val="21"/>
          <w:highlight w:val="none"/>
          <w:lang w:val="en-US" w:eastAsia="zh-CN"/>
        </w:rPr>
        <w:t>9.7</w:t>
      </w:r>
      <w:r>
        <w:rPr>
          <w:rFonts w:hint="eastAsia" w:ascii="宋体" w:hAnsi="宋体" w:eastAsia="宋体" w:cs="宋体"/>
          <w:b w:val="0"/>
          <w:bCs/>
          <w:color w:val="auto"/>
          <w:sz w:val="21"/>
          <w:szCs w:val="21"/>
          <w:highlight w:val="none"/>
          <w:lang w:val="en-US" w:eastAsia="zh-CN"/>
        </w:rPr>
        <w:t>%和</w:t>
      </w:r>
      <w:r>
        <w:rPr>
          <w:rFonts w:hint="eastAsia" w:hAnsi="宋体" w:cs="宋体"/>
          <w:b w:val="0"/>
          <w:bCs/>
          <w:color w:val="auto"/>
          <w:sz w:val="21"/>
          <w:szCs w:val="21"/>
          <w:highlight w:val="none"/>
          <w:lang w:val="en-US" w:eastAsia="zh-CN"/>
        </w:rPr>
        <w:t>50.3</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），计算得出供应商最终报价。</w:t>
      </w:r>
    </w:p>
    <w:p w14:paraId="74BC6F24">
      <w:pPr>
        <w:ind w:left="210" w:hanging="210" w:hangingChars="100"/>
        <w:rPr>
          <w:rFonts w:hint="default" w:ascii="宋体" w:hAnsi="宋体" w:eastAsia="宋体" w:cs="Times New Roman"/>
          <w:color w:val="auto"/>
          <w:kern w:val="2"/>
          <w:sz w:val="21"/>
          <w:szCs w:val="24"/>
          <w:highlight w:val="none"/>
          <w:lang w:val="en-US" w:eastAsia="zh-CN" w:bidi="ar"/>
        </w:rPr>
      </w:pPr>
      <w:r>
        <w:rPr>
          <w:rFonts w:hint="eastAsia" w:ascii="宋体" w:hAnsi="宋体" w:eastAsia="宋体" w:cs="Times New Roman"/>
          <w:color w:val="auto"/>
          <w:kern w:val="2"/>
          <w:sz w:val="21"/>
          <w:szCs w:val="24"/>
          <w:highlight w:val="none"/>
          <w:lang w:val="en-US" w:eastAsia="zh-CN" w:bidi="ar"/>
        </w:rPr>
        <w:t xml:space="preserve">      (3)</w:t>
      </w:r>
      <w:r>
        <w:rPr>
          <w:rFonts w:hint="eastAsia" w:ascii="宋体" w:hAnsi="宋体" w:eastAsia="宋体" w:cs="宋体"/>
          <w:b w:val="0"/>
          <w:bCs/>
          <w:color w:val="auto"/>
          <w:sz w:val="21"/>
          <w:szCs w:val="21"/>
          <w:highlight w:val="none"/>
          <w:lang w:eastAsia="zh-CN"/>
        </w:rPr>
        <w:t>评审小组</w:t>
      </w:r>
      <w:r>
        <w:rPr>
          <w:rFonts w:hint="eastAsia" w:ascii="宋体" w:hAnsi="宋体" w:eastAsia="宋体" w:cs="Times New Roman"/>
          <w:color w:val="auto"/>
          <w:kern w:val="2"/>
          <w:sz w:val="21"/>
          <w:szCs w:val="24"/>
          <w:highlight w:val="none"/>
          <w:lang w:val="en-US" w:eastAsia="zh-CN" w:bidi="ar"/>
        </w:rPr>
        <w:t>采用低价优先法</w:t>
      </w:r>
      <w:r>
        <w:rPr>
          <w:rFonts w:hint="eastAsia" w:ascii="宋体" w:hAnsi="宋体" w:eastAsia="宋体" w:cs="宋体"/>
          <w:b w:val="0"/>
          <w:bCs/>
          <w:color w:val="auto"/>
          <w:sz w:val="21"/>
          <w:szCs w:val="21"/>
          <w:highlight w:val="none"/>
          <w:lang w:eastAsia="zh-CN"/>
        </w:rPr>
        <w:t>对供应商最终报价进行评分</w:t>
      </w:r>
      <w:r>
        <w:rPr>
          <w:rFonts w:hint="eastAsia" w:ascii="宋体" w:hAnsi="宋体" w:eastAsia="宋体" w:cs="Times New Roman"/>
          <w:color w:val="auto"/>
          <w:kern w:val="2"/>
          <w:sz w:val="21"/>
          <w:szCs w:val="24"/>
          <w:highlight w:val="none"/>
          <w:lang w:val="en-US" w:eastAsia="zh-CN" w:bidi="ar"/>
        </w:rPr>
        <w:t>，即最低的最终报价作为评审基准价，其价格分为</w:t>
      </w:r>
      <w:r>
        <w:rPr>
          <w:rFonts w:hint="eastAsia" w:hAnsi="宋体" w:eastAsia="宋体" w:cs="Times New Roman"/>
          <w:color w:val="auto"/>
          <w:kern w:val="2"/>
          <w:sz w:val="21"/>
          <w:szCs w:val="24"/>
          <w:highlight w:val="none"/>
          <w:lang w:val="en-US" w:eastAsia="zh-CN" w:bidi="ar"/>
        </w:rPr>
        <w:t>40分</w:t>
      </w:r>
      <w:r>
        <w:rPr>
          <w:rFonts w:hint="eastAsia" w:ascii="宋体" w:hAnsi="宋体" w:eastAsia="宋体" w:cs="Times New Roman"/>
          <w:color w:val="auto"/>
          <w:kern w:val="2"/>
          <w:sz w:val="21"/>
          <w:szCs w:val="24"/>
          <w:highlight w:val="none"/>
          <w:lang w:val="en-US" w:eastAsia="zh-CN" w:bidi="ar"/>
        </w:rPr>
        <w:t>。其他供应商最终报价的得分统一按照下列公式计算：价格评分（精确到小数点后2位）=（基准价/供应商最终报价）×价格分值（40分）。</w:t>
      </w:r>
    </w:p>
    <w:p w14:paraId="428A3ADC">
      <w:pPr>
        <w:rPr>
          <w:rFonts w:hint="default" w:eastAsiaTheme="minorEastAsia"/>
          <w:color w:val="auto"/>
          <w:highlight w:val="none"/>
          <w:lang w:val="en-US" w:eastAsia="zh-CN"/>
        </w:rPr>
      </w:pPr>
      <w:r>
        <w:rPr>
          <w:rFonts w:hint="eastAsia" w:ascii="宋体" w:hAnsi="宋体" w:eastAsia="宋体" w:cs="宋体"/>
          <w:b w:val="0"/>
          <w:bCs/>
          <w:color w:val="auto"/>
          <w:sz w:val="21"/>
          <w:szCs w:val="21"/>
          <w:highlight w:val="none"/>
          <w:lang w:val="en-US" w:eastAsia="zh-CN"/>
        </w:rPr>
        <w:t xml:space="preserve"> </w:t>
      </w:r>
    </w:p>
    <w:p w14:paraId="24FC9795">
      <w:pPr>
        <w:pStyle w:val="20"/>
        <w:rPr>
          <w:rFonts w:hint="eastAsia" w:ascii="宋体" w:hAnsi="宋体" w:cs="宋体"/>
          <w:color w:val="auto"/>
          <w:sz w:val="21"/>
          <w:szCs w:val="21"/>
          <w:highlight w:val="none"/>
        </w:rPr>
      </w:pPr>
    </w:p>
    <w:p w14:paraId="7584251B">
      <w:pPr>
        <w:autoSpaceDE w:val="0"/>
        <w:autoSpaceDN w:val="0"/>
        <w:adjustRightInd w:val="0"/>
        <w:spacing w:line="360" w:lineRule="auto"/>
        <w:ind w:left="0" w:leftChars="0"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备注：</w:t>
      </w:r>
    </w:p>
    <w:p w14:paraId="14800BD4">
      <w:pPr>
        <w:autoSpaceDE w:val="0"/>
        <w:autoSpaceDN w:val="0"/>
        <w:adjustRightInd w:val="0"/>
        <w:spacing w:line="360" w:lineRule="auto"/>
        <w:ind w:firstLine="630" w:firstLineChars="300"/>
        <w:jc w:val="left"/>
        <w:outlineLvl w:val="1"/>
        <w:rPr>
          <w:rFonts w:hint="eastAsia" w:hAnsi="宋体" w:cs="宋体"/>
          <w:bCs/>
          <w:color w:val="auto"/>
          <w:sz w:val="21"/>
          <w:szCs w:val="21"/>
          <w:highlight w:val="none"/>
        </w:rPr>
      </w:pPr>
      <w:r>
        <w:rPr>
          <w:rFonts w:hint="eastAsia" w:hAnsi="宋体" w:cs="宋体"/>
          <w:bCs/>
          <w:color w:val="auto"/>
          <w:sz w:val="21"/>
          <w:szCs w:val="21"/>
          <w:highlight w:val="none"/>
        </w:rPr>
        <w:t>1.供应商须按要求填写所有信息。</w:t>
      </w:r>
    </w:p>
    <w:p w14:paraId="491A3887">
      <w:pPr>
        <w:spacing w:line="360" w:lineRule="auto"/>
        <w:ind w:left="200" w:leftChars="100" w:firstLine="420" w:firstLineChars="200"/>
        <w:rPr>
          <w:rFonts w:hint="eastAsia" w:hAnsi="宋体" w:cs="宋体" w:eastAsiaTheme="minorEastAsia"/>
          <w:bCs/>
          <w:color w:val="auto"/>
          <w:sz w:val="21"/>
          <w:szCs w:val="21"/>
          <w:highlight w:val="none"/>
          <w:lang w:eastAsia="zh-CN"/>
        </w:rPr>
      </w:pPr>
      <w:r>
        <w:rPr>
          <w:rFonts w:hint="eastAsia" w:hAnsi="宋体" w:cs="宋体"/>
          <w:bCs/>
          <w:color w:val="auto"/>
          <w:sz w:val="21"/>
          <w:szCs w:val="21"/>
          <w:highlight w:val="none"/>
        </w:rPr>
        <w:t>2.此表是响应文件的必要文件，是响应文件的组成部分</w:t>
      </w:r>
      <w:r>
        <w:rPr>
          <w:rFonts w:hint="eastAsia" w:hAnsi="宋体" w:cs="宋体"/>
          <w:bCs/>
          <w:color w:val="auto"/>
          <w:sz w:val="21"/>
          <w:szCs w:val="21"/>
          <w:highlight w:val="none"/>
          <w:lang w:eastAsia="zh-CN"/>
        </w:rPr>
        <w:t>。</w:t>
      </w:r>
    </w:p>
    <w:p w14:paraId="24E0B920">
      <w:pPr>
        <w:spacing w:line="360" w:lineRule="auto"/>
        <w:ind w:left="200" w:leftChars="100"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3.在评标过程中，</w:t>
      </w:r>
      <w:r>
        <w:rPr>
          <w:rFonts w:hint="eastAsia" w:hAnsi="宋体" w:cs="宋体"/>
          <w:bCs/>
          <w:color w:val="auto"/>
          <w:sz w:val="21"/>
          <w:szCs w:val="21"/>
          <w:highlight w:val="none"/>
          <w:lang w:eastAsia="zh-CN"/>
        </w:rPr>
        <w:t>评审</w:t>
      </w:r>
      <w:r>
        <w:rPr>
          <w:rFonts w:hint="eastAsia" w:hAnsi="宋体" w:cs="宋体"/>
          <w:bCs/>
          <w:color w:val="auto"/>
          <w:sz w:val="21"/>
          <w:szCs w:val="21"/>
          <w:highlight w:val="none"/>
        </w:rPr>
        <w:t>小组发现供应商的报价明显低于其他供应商投标报价的，有可能影响服务质量或者不能诚信履约的，</w:t>
      </w:r>
      <w:r>
        <w:rPr>
          <w:rFonts w:hint="eastAsia" w:hAnsi="宋体" w:cs="宋体"/>
          <w:bCs/>
          <w:color w:val="auto"/>
          <w:sz w:val="21"/>
          <w:szCs w:val="21"/>
          <w:highlight w:val="none"/>
          <w:lang w:eastAsia="zh-CN"/>
        </w:rPr>
        <w:t>评审</w:t>
      </w:r>
      <w:r>
        <w:rPr>
          <w:rFonts w:hint="eastAsia" w:hAnsi="宋体" w:cs="宋体"/>
          <w:bCs/>
          <w:color w:val="auto"/>
          <w:sz w:val="21"/>
          <w:szCs w:val="21"/>
          <w:highlight w:val="none"/>
        </w:rPr>
        <w:t>小组应当要求其在评标现场合理的时间内提供书面说明，必要时提交相关证明材料；供应商不能证明其报价合理性的，</w:t>
      </w:r>
      <w:r>
        <w:rPr>
          <w:rFonts w:hint="eastAsia" w:hAnsi="宋体" w:cs="宋体"/>
          <w:bCs/>
          <w:color w:val="auto"/>
          <w:sz w:val="21"/>
          <w:szCs w:val="21"/>
          <w:highlight w:val="none"/>
          <w:lang w:eastAsia="zh-CN"/>
        </w:rPr>
        <w:t>评审</w:t>
      </w:r>
      <w:r>
        <w:rPr>
          <w:rFonts w:hint="eastAsia" w:hAnsi="宋体" w:cs="宋体"/>
          <w:bCs/>
          <w:color w:val="auto"/>
          <w:sz w:val="21"/>
          <w:szCs w:val="21"/>
          <w:highlight w:val="none"/>
        </w:rPr>
        <w:t>小组应当将其作为无效投标处理（供应商没有在</w:t>
      </w:r>
      <w:r>
        <w:rPr>
          <w:rFonts w:hint="eastAsia" w:hAnsi="宋体" w:cs="宋体"/>
          <w:bCs/>
          <w:color w:val="auto"/>
          <w:sz w:val="21"/>
          <w:szCs w:val="21"/>
          <w:highlight w:val="none"/>
          <w:lang w:eastAsia="zh-CN"/>
        </w:rPr>
        <w:t>评审</w:t>
      </w:r>
      <w:r>
        <w:rPr>
          <w:rFonts w:hint="eastAsia" w:hAnsi="宋体" w:cs="宋体"/>
          <w:bCs/>
          <w:color w:val="auto"/>
          <w:sz w:val="21"/>
          <w:szCs w:val="21"/>
          <w:highlight w:val="none"/>
        </w:rPr>
        <w:t>小组规定的时间内说明的，该供应商按无效投标处理）。</w:t>
      </w:r>
    </w:p>
    <w:p w14:paraId="08377AC9">
      <w:pPr>
        <w:autoSpaceDE w:val="0"/>
        <w:autoSpaceDN w:val="0"/>
        <w:adjustRightInd w:val="0"/>
        <w:spacing w:line="420" w:lineRule="exact"/>
        <w:jc w:val="left"/>
        <w:rPr>
          <w:rFonts w:hint="eastAsia" w:hAnsi="宋体" w:cs="宋体"/>
          <w:color w:val="auto"/>
          <w:sz w:val="21"/>
          <w:szCs w:val="21"/>
          <w:highlight w:val="none"/>
        </w:rPr>
      </w:pPr>
    </w:p>
    <w:p w14:paraId="5307B3A7">
      <w:pPr>
        <w:spacing w:line="360" w:lineRule="auto"/>
        <w:rPr>
          <w:rStyle w:val="83"/>
          <w:rFonts w:hint="eastAsia" w:hAnsi="宋体" w:cs="宋体"/>
          <w:color w:val="auto"/>
          <w:sz w:val="21"/>
          <w:szCs w:val="21"/>
          <w:highlight w:val="none"/>
          <w:u w:val="single" w:color="000000"/>
        </w:rPr>
      </w:pPr>
      <w:r>
        <w:rPr>
          <w:rFonts w:hint="eastAsia" w:hAnsi="宋体" w:cs="宋体"/>
          <w:color w:val="auto"/>
          <w:sz w:val="21"/>
          <w:szCs w:val="21"/>
          <w:highlight w:val="none"/>
          <w:u w:val="none" w:color="000000"/>
        </w:rPr>
        <w:t>供应商</w:t>
      </w:r>
      <w:r>
        <w:rPr>
          <w:rFonts w:hint="eastAsia" w:hAnsi="宋体" w:cs="宋体"/>
          <w:color w:val="auto"/>
          <w:sz w:val="21"/>
          <w:szCs w:val="21"/>
          <w:highlight w:val="none"/>
          <w:u w:val="none" w:color="000000"/>
          <w:lang w:val="zh-TW" w:eastAsia="zh-TW"/>
        </w:rPr>
        <w:t>名称（加盖公章）：</w:t>
      </w:r>
      <w:r>
        <w:rPr>
          <w:rStyle w:val="83"/>
          <w:rFonts w:hint="eastAsia" w:hAnsi="宋体" w:cs="宋体"/>
          <w:color w:val="auto"/>
          <w:sz w:val="21"/>
          <w:szCs w:val="21"/>
          <w:highlight w:val="none"/>
          <w:u w:val="single" w:color="000000"/>
        </w:rPr>
        <w:t xml:space="preserve">                </w:t>
      </w:r>
    </w:p>
    <w:p w14:paraId="43F7FD1F">
      <w:pPr>
        <w:spacing w:line="360" w:lineRule="auto"/>
        <w:rPr>
          <w:rFonts w:hint="eastAsia" w:hAnsi="宋体" w:eastAsia="宋体" w:cs="宋体"/>
          <w:color w:val="auto"/>
          <w:sz w:val="21"/>
          <w:szCs w:val="21"/>
          <w:highlight w:val="none"/>
          <w:u w:val="none" w:color="000000"/>
          <w:lang w:val="en-US" w:eastAsia="zh-CN"/>
        </w:rPr>
      </w:pPr>
      <w:r>
        <w:rPr>
          <w:rFonts w:hint="eastAsia" w:hAnsi="宋体" w:cs="宋体"/>
          <w:color w:val="auto"/>
          <w:sz w:val="21"/>
          <w:szCs w:val="21"/>
          <w:highlight w:val="none"/>
          <w:u w:val="none" w:color="000000"/>
        </w:rPr>
        <w:t>供应商</w:t>
      </w:r>
      <w:r>
        <w:rPr>
          <w:rFonts w:hint="eastAsia" w:hAnsi="宋体" w:cs="宋体"/>
          <w:color w:val="auto"/>
          <w:sz w:val="21"/>
          <w:szCs w:val="21"/>
          <w:highlight w:val="none"/>
          <w:u w:val="none" w:color="000000"/>
          <w:lang w:val="zh-TW" w:eastAsia="zh-TW"/>
        </w:rPr>
        <w:t>法定代表人（或法定代表人授权代表）签</w:t>
      </w:r>
      <w:r>
        <w:rPr>
          <w:rFonts w:hint="eastAsia" w:hAnsi="宋体" w:cs="宋体"/>
          <w:color w:val="auto"/>
          <w:sz w:val="21"/>
          <w:szCs w:val="21"/>
          <w:highlight w:val="none"/>
          <w:u w:val="none" w:color="000000"/>
        </w:rPr>
        <w:t>名或签章</w:t>
      </w:r>
      <w:r>
        <w:rPr>
          <w:rFonts w:hint="eastAsia" w:hAnsi="宋体" w:cs="宋体"/>
          <w:color w:val="auto"/>
          <w:sz w:val="21"/>
          <w:szCs w:val="21"/>
          <w:highlight w:val="none"/>
          <w:u w:val="none" w:color="000000"/>
          <w:lang w:val="zh-TW" w:eastAsia="zh-TW"/>
        </w:rPr>
        <w:t>：</w:t>
      </w:r>
      <w:r>
        <w:rPr>
          <w:rStyle w:val="83"/>
          <w:rFonts w:hint="eastAsia" w:hAnsi="宋体" w:cs="宋体"/>
          <w:color w:val="auto"/>
          <w:sz w:val="21"/>
          <w:szCs w:val="21"/>
          <w:highlight w:val="none"/>
          <w:u w:val="single" w:color="000000"/>
        </w:rPr>
        <w:t xml:space="preserve">               </w:t>
      </w:r>
      <w:r>
        <w:rPr>
          <w:rStyle w:val="83"/>
          <w:rFonts w:hint="eastAsia" w:hAnsi="宋体" w:cs="宋体"/>
          <w:color w:val="auto"/>
          <w:sz w:val="21"/>
          <w:szCs w:val="21"/>
          <w:highlight w:val="none"/>
          <w:u w:val="single" w:color="000000"/>
          <w:lang w:val="en-US" w:eastAsia="zh-CN"/>
        </w:rPr>
        <w:t xml:space="preserve"> </w:t>
      </w:r>
    </w:p>
    <w:p w14:paraId="58389BDD">
      <w:pPr>
        <w:spacing w:line="360" w:lineRule="auto"/>
        <w:jc w:val="left"/>
        <w:rPr>
          <w:rFonts w:hint="default" w:eastAsia="宋体"/>
          <w:color w:val="auto"/>
          <w:highlight w:val="none"/>
          <w:lang w:val="en-US" w:eastAsia="zh-CN"/>
        </w:rPr>
      </w:pPr>
      <w:r>
        <w:rPr>
          <w:rFonts w:hint="eastAsia" w:hAnsi="宋体" w:cs="宋体"/>
          <w:color w:val="auto"/>
          <w:sz w:val="21"/>
          <w:szCs w:val="21"/>
          <w:highlight w:val="none"/>
          <w:u w:val="none" w:color="000000"/>
          <w:lang w:val="zh-TW" w:eastAsia="zh-TW"/>
        </w:rPr>
        <w:t>日期：</w:t>
      </w:r>
      <w:r>
        <w:rPr>
          <w:rFonts w:hint="eastAsia" w:hAnsi="宋体" w:cs="宋体"/>
          <w:color w:val="auto"/>
          <w:sz w:val="21"/>
          <w:szCs w:val="21"/>
          <w:highlight w:val="none"/>
          <w:u w:val="none" w:color="000000"/>
          <w:lang w:val="zh-TW"/>
        </w:rPr>
        <w:t xml:space="preserve">   </w:t>
      </w:r>
      <w:r>
        <w:rPr>
          <w:rFonts w:hint="eastAsia" w:hAnsi="宋体" w:cs="宋体"/>
          <w:color w:val="auto"/>
          <w:sz w:val="21"/>
          <w:szCs w:val="21"/>
          <w:highlight w:val="none"/>
          <w:u w:val="none" w:color="000000"/>
          <w:lang w:val="zh-TW" w:eastAsia="zh-TW"/>
        </w:rPr>
        <w:t>年</w:t>
      </w:r>
      <w:r>
        <w:rPr>
          <w:rFonts w:hint="eastAsia" w:hAnsi="宋体" w:cs="宋体"/>
          <w:color w:val="auto"/>
          <w:sz w:val="21"/>
          <w:szCs w:val="21"/>
          <w:highlight w:val="none"/>
          <w:u w:val="none" w:color="000000"/>
          <w:lang w:val="zh-TW"/>
        </w:rPr>
        <w:t xml:space="preserve">   </w:t>
      </w:r>
      <w:r>
        <w:rPr>
          <w:rFonts w:hint="eastAsia" w:hAnsi="宋体" w:cs="宋体"/>
          <w:color w:val="auto"/>
          <w:sz w:val="21"/>
          <w:szCs w:val="21"/>
          <w:highlight w:val="none"/>
          <w:u w:val="none" w:color="000000"/>
          <w:lang w:val="zh-TW" w:eastAsia="zh-TW"/>
        </w:rPr>
        <w:t>月</w:t>
      </w:r>
      <w:r>
        <w:rPr>
          <w:rFonts w:hint="eastAsia" w:hAnsi="宋体" w:cs="宋体"/>
          <w:color w:val="auto"/>
          <w:sz w:val="21"/>
          <w:szCs w:val="21"/>
          <w:highlight w:val="none"/>
          <w:u w:val="none" w:color="000000"/>
          <w:lang w:val="zh-TW"/>
        </w:rPr>
        <w:t xml:space="preserve">   </w:t>
      </w:r>
      <w:r>
        <w:rPr>
          <w:rFonts w:hint="eastAsia" w:hAnsi="宋体" w:cs="宋体"/>
          <w:color w:val="auto"/>
          <w:sz w:val="21"/>
          <w:szCs w:val="21"/>
          <w:highlight w:val="none"/>
          <w:u w:val="none" w:color="000000"/>
          <w:lang w:val="zh-TW" w:eastAsia="zh-TW"/>
        </w:rPr>
        <w:t>日</w:t>
      </w:r>
      <w:bookmarkEnd w:id="27"/>
      <w:bookmarkEnd w:id="28"/>
      <w:bookmarkEnd w:id="29"/>
      <w:bookmarkEnd w:id="30"/>
      <w:bookmarkEnd w:id="31"/>
      <w:bookmarkEnd w:id="32"/>
      <w:bookmarkEnd w:id="33"/>
    </w:p>
    <w:sectPr>
      <w:pgSz w:w="11905" w:h="16838"/>
      <w:pgMar w:top="1440" w:right="1587" w:bottom="1440" w:left="1587" w:header="850" w:footer="726"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Helv">
    <w:altName w:val="Segoe Print"/>
    <w:panose1 w:val="020B060402020203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PingFangSC-Regular">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50C6">
    <w:pPr>
      <w:pStyle w:val="31"/>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4975">
    <w:pPr>
      <w:tabs>
        <w:tab w:val="center" w:pos="4762"/>
        <w:tab w:val="right" w:pos="9524"/>
      </w:tabs>
      <w:autoSpaceDE w:val="0"/>
      <w:autoSpaceDN w:val="0"/>
      <w:snapToGrid w:val="0"/>
      <w:jc w:val="right"/>
      <w:rPr>
        <w:rFonts w:hint="eastAsia" w:hAnsi="宋体" w:cs="宋体"/>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3A407">
                          <w:pPr>
                            <w:pStyle w:val="31"/>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703A407">
                    <w:pPr>
                      <w:pStyle w:val="31"/>
                    </w:pPr>
                    <w:r>
                      <w:fldChar w:fldCharType="begin"/>
                    </w:r>
                    <w:r>
                      <w:instrText xml:space="preserve"> PAGE  \* MERGEFORMAT </w:instrText>
                    </w:r>
                    <w:r>
                      <w:fldChar w:fldCharType="separate"/>
                    </w:r>
                    <w:r>
                      <w:t>26</w:t>
                    </w:r>
                    <w:r>
                      <w:fldChar w:fldCharType="end"/>
                    </w:r>
                  </w:p>
                </w:txbxContent>
              </v:textbox>
            </v:shape>
          </w:pict>
        </mc:Fallback>
      </mc:AlternateContent>
    </w:r>
    <w:r>
      <w:rPr>
        <w:rFonts w:eastAsia="Times New Roman"/>
        <w:color w:val="000000"/>
        <w:sz w:val="18"/>
      </w:rPr>
      <w:tab/>
    </w:r>
  </w:p>
  <w:p w14:paraId="2402C795">
    <w:pPr>
      <w:pStyle w:val="31"/>
      <w:tabs>
        <w:tab w:val="clear" w:pos="4153"/>
      </w:tabs>
      <w:jc w:val="right"/>
      <w:rPr>
        <w:rFonts w:hint="eastAsia" w:cs="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69FF">
    <w:pPr>
      <w:pStyle w:val="31"/>
      <w:jc w:val="right"/>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31B9E">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ryIdjLAQAAnAMAAA4AAAAAAAAAAQAgAAAAHgEAAGRycy9lMm9E&#10;b2MueG1sUEsFBgAAAAAGAAYAWQEAAFsFAAAAAA==&#10;">
              <v:fill on="f" focussize="0,0"/>
              <v:stroke on="f"/>
              <v:imagedata o:title=""/>
              <o:lock v:ext="edit" aspectratio="f"/>
              <v:textbox inset="0mm,0mm,0mm,0mm" style="mso-fit-shape-to-text:t;">
                <w:txbxContent>
                  <w:p w14:paraId="7DE31B9E">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B414A">
    <w:pPr>
      <w:pStyle w:val="32"/>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D95B">
    <w:pPr>
      <w:pBdr>
        <w:bottom w:val="none" w:color="auto" w:sz="0" w:space="1"/>
      </w:pBdr>
      <w:autoSpaceDE w:val="0"/>
      <w:autoSpaceDN w:val="0"/>
      <w:adjustRightInd w:val="0"/>
      <w:snapToGrid w:val="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38EB1"/>
    <w:multiLevelType w:val="singleLevel"/>
    <w:tmpl w:val="A2E38EB1"/>
    <w:lvl w:ilvl="0" w:tentative="0">
      <w:start w:val="2"/>
      <w:numFmt w:val="chineseCounting"/>
      <w:suff w:val="nothing"/>
      <w:lvlText w:val="%1、"/>
      <w:lvlJc w:val="left"/>
      <w:rPr>
        <w:rFonts w:hint="eastAsia"/>
      </w:rPr>
    </w:lvl>
  </w:abstractNum>
  <w:abstractNum w:abstractNumId="1">
    <w:nsid w:val="BE411B70"/>
    <w:multiLevelType w:val="singleLevel"/>
    <w:tmpl w:val="BE411B70"/>
    <w:lvl w:ilvl="0" w:tentative="0">
      <w:start w:val="1"/>
      <w:numFmt w:val="decimal"/>
      <w:suff w:val="nothing"/>
      <w:lvlText w:val="%1．"/>
      <w:lvlJc w:val="left"/>
      <w:pPr>
        <w:ind w:left="420" w:firstLine="400"/>
      </w:pPr>
      <w:rPr>
        <w:rFonts w:hint="default"/>
      </w:rPr>
    </w:lvl>
  </w:abstractNum>
  <w:abstractNum w:abstractNumId="2">
    <w:nsid w:val="DBB30408"/>
    <w:multiLevelType w:val="singleLevel"/>
    <w:tmpl w:val="DBB30408"/>
    <w:lvl w:ilvl="0" w:tentative="0">
      <w:start w:val="3"/>
      <w:numFmt w:val="chineseCounting"/>
      <w:suff w:val="space"/>
      <w:lvlText w:val="第%1章"/>
      <w:lvlJc w:val="left"/>
      <w:rPr>
        <w:rFonts w:hint="eastAsia"/>
      </w:rPr>
    </w:lvl>
  </w:abstractNum>
  <w:abstractNum w:abstractNumId="3">
    <w:nsid w:val="1E92CA57"/>
    <w:multiLevelType w:val="singleLevel"/>
    <w:tmpl w:val="1E92CA57"/>
    <w:lvl w:ilvl="0" w:tentative="0">
      <w:start w:val="1"/>
      <w:numFmt w:val="decimal"/>
      <w:suff w:val="nothing"/>
      <w:lvlText w:val="%1、"/>
      <w:lvlJc w:val="left"/>
    </w:lvl>
  </w:abstractNum>
  <w:abstractNum w:abstractNumId="4">
    <w:nsid w:val="533D2AA1"/>
    <w:multiLevelType w:val="singleLevel"/>
    <w:tmpl w:val="533D2AA1"/>
    <w:lvl w:ilvl="0" w:tentative="0">
      <w:start w:val="4"/>
      <w:numFmt w:val="chineseCounting"/>
      <w:suff w:val="nothing"/>
      <w:lvlText w:val="（%1）"/>
      <w:lvlJc w:val="left"/>
      <w:rPr>
        <w:rFonts w:hint="eastAsia"/>
      </w:rPr>
    </w:lvl>
  </w:abstractNum>
  <w:abstractNum w:abstractNumId="5">
    <w:nsid w:val="56FDB2F4"/>
    <w:multiLevelType w:val="singleLevel"/>
    <w:tmpl w:val="56FDB2F4"/>
    <w:lvl w:ilvl="0" w:tentative="0">
      <w:start w:val="1"/>
      <w:numFmt w:val="chineseCounting"/>
      <w:suff w:val="nothing"/>
      <w:lvlText w:val="（%1）"/>
      <w:lvlJc w:val="left"/>
      <w:rPr>
        <w:rFonts w:hint="eastAsia"/>
      </w:rPr>
    </w:lvl>
  </w:abstractNum>
  <w:abstractNum w:abstractNumId="6">
    <w:nsid w:val="5762EA5F"/>
    <w:multiLevelType w:val="singleLevel"/>
    <w:tmpl w:val="5762EA5F"/>
    <w:lvl w:ilvl="0" w:tentative="0">
      <w:start w:val="1"/>
      <w:numFmt w:val="chineseCounting"/>
      <w:suff w:val="nothing"/>
      <w:lvlText w:val="%1、"/>
      <w:lvlJc w:val="left"/>
      <w:rPr>
        <w:rFonts w:hint="eastAsia" w:ascii="宋体" w:hAnsi="宋体" w:eastAsia="宋体" w:cs="宋体"/>
        <w:b/>
        <w:bCs/>
        <w:sz w:val="21"/>
        <w:szCs w:val="21"/>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trackRevisions w:val="1"/>
  <w:documentProtection w:enforcement="0"/>
  <w:defaultTabStop w:val="420"/>
  <w:hyphenationZone w:val="360"/>
  <w:drawingGridHorizontalSpacing w:val="20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TE5ZTcwYjQ2NzBkMGI3NzVlYzkzYTg4OGJmMjMifQ=="/>
  </w:docVars>
  <w:rsids>
    <w:rsidRoot w:val="00172A27"/>
    <w:rsid w:val="000777F4"/>
    <w:rsid w:val="00095A5F"/>
    <w:rsid w:val="000B3348"/>
    <w:rsid w:val="000C58CC"/>
    <w:rsid w:val="00135F53"/>
    <w:rsid w:val="0017024F"/>
    <w:rsid w:val="00172D8B"/>
    <w:rsid w:val="00175DF1"/>
    <w:rsid w:val="001D203C"/>
    <w:rsid w:val="001D6BC6"/>
    <w:rsid w:val="002413A6"/>
    <w:rsid w:val="00246049"/>
    <w:rsid w:val="0034328F"/>
    <w:rsid w:val="00355BD7"/>
    <w:rsid w:val="003C4763"/>
    <w:rsid w:val="003D39E7"/>
    <w:rsid w:val="003F2EAF"/>
    <w:rsid w:val="004173E3"/>
    <w:rsid w:val="0043652A"/>
    <w:rsid w:val="004749CF"/>
    <w:rsid w:val="004D3414"/>
    <w:rsid w:val="004E7403"/>
    <w:rsid w:val="0050733E"/>
    <w:rsid w:val="005615F9"/>
    <w:rsid w:val="005661B0"/>
    <w:rsid w:val="00566F91"/>
    <w:rsid w:val="005B1A05"/>
    <w:rsid w:val="005B393A"/>
    <w:rsid w:val="00601804"/>
    <w:rsid w:val="0065227C"/>
    <w:rsid w:val="0068612A"/>
    <w:rsid w:val="006A0623"/>
    <w:rsid w:val="006D3A67"/>
    <w:rsid w:val="00701175"/>
    <w:rsid w:val="00706EC3"/>
    <w:rsid w:val="00716171"/>
    <w:rsid w:val="0075555E"/>
    <w:rsid w:val="00781CDE"/>
    <w:rsid w:val="00792291"/>
    <w:rsid w:val="007E2A5F"/>
    <w:rsid w:val="00802CB6"/>
    <w:rsid w:val="00836168"/>
    <w:rsid w:val="0084565F"/>
    <w:rsid w:val="0085349F"/>
    <w:rsid w:val="00854E57"/>
    <w:rsid w:val="008801C2"/>
    <w:rsid w:val="008937D9"/>
    <w:rsid w:val="00905796"/>
    <w:rsid w:val="009118FC"/>
    <w:rsid w:val="009451BC"/>
    <w:rsid w:val="009738B8"/>
    <w:rsid w:val="00973FB8"/>
    <w:rsid w:val="0097717F"/>
    <w:rsid w:val="00991EAA"/>
    <w:rsid w:val="009B66F2"/>
    <w:rsid w:val="009C0336"/>
    <w:rsid w:val="009F652F"/>
    <w:rsid w:val="00A00EDB"/>
    <w:rsid w:val="00A21CA1"/>
    <w:rsid w:val="00A622A4"/>
    <w:rsid w:val="00A77B3D"/>
    <w:rsid w:val="00AA51AB"/>
    <w:rsid w:val="00AA66D0"/>
    <w:rsid w:val="00B0274A"/>
    <w:rsid w:val="00B10308"/>
    <w:rsid w:val="00B124D3"/>
    <w:rsid w:val="00B6027B"/>
    <w:rsid w:val="00B76ECC"/>
    <w:rsid w:val="00BF2588"/>
    <w:rsid w:val="00C0595D"/>
    <w:rsid w:val="00C4649A"/>
    <w:rsid w:val="00CB0735"/>
    <w:rsid w:val="00D026A7"/>
    <w:rsid w:val="00D4090D"/>
    <w:rsid w:val="00D9637F"/>
    <w:rsid w:val="00E05568"/>
    <w:rsid w:val="00E80CEF"/>
    <w:rsid w:val="00E852D6"/>
    <w:rsid w:val="00E93E47"/>
    <w:rsid w:val="00EC6916"/>
    <w:rsid w:val="00EF3C1A"/>
    <w:rsid w:val="00F17A25"/>
    <w:rsid w:val="00F2383B"/>
    <w:rsid w:val="00F817D4"/>
    <w:rsid w:val="01025A37"/>
    <w:rsid w:val="010B14C2"/>
    <w:rsid w:val="011F280F"/>
    <w:rsid w:val="01200582"/>
    <w:rsid w:val="012E1D7E"/>
    <w:rsid w:val="01322983"/>
    <w:rsid w:val="01763BCE"/>
    <w:rsid w:val="01884C15"/>
    <w:rsid w:val="0194674A"/>
    <w:rsid w:val="01D17056"/>
    <w:rsid w:val="01F56F4C"/>
    <w:rsid w:val="01F62F61"/>
    <w:rsid w:val="01FA22DA"/>
    <w:rsid w:val="02181129"/>
    <w:rsid w:val="02217FDE"/>
    <w:rsid w:val="0233386D"/>
    <w:rsid w:val="02407124"/>
    <w:rsid w:val="02573C7A"/>
    <w:rsid w:val="02796C38"/>
    <w:rsid w:val="027E29A5"/>
    <w:rsid w:val="028318CE"/>
    <w:rsid w:val="029E40B7"/>
    <w:rsid w:val="02A03416"/>
    <w:rsid w:val="02BA21E0"/>
    <w:rsid w:val="02C74CDF"/>
    <w:rsid w:val="02D50DC8"/>
    <w:rsid w:val="02F932F1"/>
    <w:rsid w:val="02FA02FA"/>
    <w:rsid w:val="02FC77AC"/>
    <w:rsid w:val="02FD7A5D"/>
    <w:rsid w:val="030210C5"/>
    <w:rsid w:val="031C07A5"/>
    <w:rsid w:val="0329595F"/>
    <w:rsid w:val="032A63EC"/>
    <w:rsid w:val="034B457A"/>
    <w:rsid w:val="03920A67"/>
    <w:rsid w:val="03B77229"/>
    <w:rsid w:val="03E5328D"/>
    <w:rsid w:val="03E9636F"/>
    <w:rsid w:val="03EC6EEC"/>
    <w:rsid w:val="04385C4C"/>
    <w:rsid w:val="044B3D79"/>
    <w:rsid w:val="047D34C5"/>
    <w:rsid w:val="04956A61"/>
    <w:rsid w:val="04A15406"/>
    <w:rsid w:val="04AC7736"/>
    <w:rsid w:val="04AF5045"/>
    <w:rsid w:val="04B1533D"/>
    <w:rsid w:val="04B7634B"/>
    <w:rsid w:val="04D56E23"/>
    <w:rsid w:val="04D61BE5"/>
    <w:rsid w:val="04ED064B"/>
    <w:rsid w:val="04F73278"/>
    <w:rsid w:val="05030738"/>
    <w:rsid w:val="051060E7"/>
    <w:rsid w:val="057F5510"/>
    <w:rsid w:val="058762A2"/>
    <w:rsid w:val="059B1E55"/>
    <w:rsid w:val="05B512DA"/>
    <w:rsid w:val="05B858F2"/>
    <w:rsid w:val="05E57574"/>
    <w:rsid w:val="060D7520"/>
    <w:rsid w:val="06143328"/>
    <w:rsid w:val="06156B42"/>
    <w:rsid w:val="061834A6"/>
    <w:rsid w:val="064767BB"/>
    <w:rsid w:val="06841B50"/>
    <w:rsid w:val="06AF32D3"/>
    <w:rsid w:val="06DC40E8"/>
    <w:rsid w:val="06E4782C"/>
    <w:rsid w:val="06EC1ABA"/>
    <w:rsid w:val="07017DF4"/>
    <w:rsid w:val="070305EC"/>
    <w:rsid w:val="07043A2A"/>
    <w:rsid w:val="070A1FCB"/>
    <w:rsid w:val="072C01B0"/>
    <w:rsid w:val="0732071C"/>
    <w:rsid w:val="075449B1"/>
    <w:rsid w:val="07755496"/>
    <w:rsid w:val="079D4374"/>
    <w:rsid w:val="07DC6755"/>
    <w:rsid w:val="07F55F19"/>
    <w:rsid w:val="080B16B2"/>
    <w:rsid w:val="082E1370"/>
    <w:rsid w:val="08341EF4"/>
    <w:rsid w:val="083D71F3"/>
    <w:rsid w:val="085375B8"/>
    <w:rsid w:val="08A06753"/>
    <w:rsid w:val="08A24EC1"/>
    <w:rsid w:val="08D12032"/>
    <w:rsid w:val="08D76F24"/>
    <w:rsid w:val="08DB4D72"/>
    <w:rsid w:val="08DC2408"/>
    <w:rsid w:val="08EA7404"/>
    <w:rsid w:val="08F71A98"/>
    <w:rsid w:val="08FE27C4"/>
    <w:rsid w:val="0911242E"/>
    <w:rsid w:val="09453A57"/>
    <w:rsid w:val="09517E55"/>
    <w:rsid w:val="095A135C"/>
    <w:rsid w:val="0997628B"/>
    <w:rsid w:val="09BC05EC"/>
    <w:rsid w:val="09BE10C5"/>
    <w:rsid w:val="09DD6E30"/>
    <w:rsid w:val="0A801654"/>
    <w:rsid w:val="0AB07A72"/>
    <w:rsid w:val="0B1C174C"/>
    <w:rsid w:val="0B4853EA"/>
    <w:rsid w:val="0B565626"/>
    <w:rsid w:val="0B866753"/>
    <w:rsid w:val="0B8E30E2"/>
    <w:rsid w:val="0B9510F4"/>
    <w:rsid w:val="0BF56429"/>
    <w:rsid w:val="0C083FBC"/>
    <w:rsid w:val="0C4044C1"/>
    <w:rsid w:val="0C4906C6"/>
    <w:rsid w:val="0C5E0AC7"/>
    <w:rsid w:val="0C6F7B97"/>
    <w:rsid w:val="0C7927C4"/>
    <w:rsid w:val="0C7C7D07"/>
    <w:rsid w:val="0CA975CE"/>
    <w:rsid w:val="0CC60D00"/>
    <w:rsid w:val="0CCF475E"/>
    <w:rsid w:val="0CD012B3"/>
    <w:rsid w:val="0CD62FD3"/>
    <w:rsid w:val="0CD806E9"/>
    <w:rsid w:val="0D43047B"/>
    <w:rsid w:val="0D677DF2"/>
    <w:rsid w:val="0D7A7504"/>
    <w:rsid w:val="0D8B003C"/>
    <w:rsid w:val="0E0160BB"/>
    <w:rsid w:val="0E0427F7"/>
    <w:rsid w:val="0E1C3D4F"/>
    <w:rsid w:val="0E510A23"/>
    <w:rsid w:val="0E575A43"/>
    <w:rsid w:val="0E645E04"/>
    <w:rsid w:val="0E6D3787"/>
    <w:rsid w:val="0E79177E"/>
    <w:rsid w:val="0E8536A2"/>
    <w:rsid w:val="0E963B01"/>
    <w:rsid w:val="0E9D4189"/>
    <w:rsid w:val="0EAF4BC3"/>
    <w:rsid w:val="0EDE6172"/>
    <w:rsid w:val="0EE24651"/>
    <w:rsid w:val="0EED7B38"/>
    <w:rsid w:val="0EEE7499"/>
    <w:rsid w:val="0EF463A3"/>
    <w:rsid w:val="0F16079E"/>
    <w:rsid w:val="0F1D4F3A"/>
    <w:rsid w:val="0F254211"/>
    <w:rsid w:val="0F486821"/>
    <w:rsid w:val="0F4A1D24"/>
    <w:rsid w:val="0F650709"/>
    <w:rsid w:val="0F692FC4"/>
    <w:rsid w:val="0F770A8C"/>
    <w:rsid w:val="0F9741D4"/>
    <w:rsid w:val="0FA41400"/>
    <w:rsid w:val="0FCA09F4"/>
    <w:rsid w:val="0FDE160A"/>
    <w:rsid w:val="102130A2"/>
    <w:rsid w:val="102660B1"/>
    <w:rsid w:val="108D32CF"/>
    <w:rsid w:val="109B4DFE"/>
    <w:rsid w:val="10F24337"/>
    <w:rsid w:val="11036FE3"/>
    <w:rsid w:val="11052878"/>
    <w:rsid w:val="110F292A"/>
    <w:rsid w:val="11116B42"/>
    <w:rsid w:val="112A74DF"/>
    <w:rsid w:val="115B4181"/>
    <w:rsid w:val="116C6490"/>
    <w:rsid w:val="11943A1D"/>
    <w:rsid w:val="11A025A1"/>
    <w:rsid w:val="11D5049D"/>
    <w:rsid w:val="121745AB"/>
    <w:rsid w:val="12174F59"/>
    <w:rsid w:val="12201CA7"/>
    <w:rsid w:val="123C4359"/>
    <w:rsid w:val="12486EC1"/>
    <w:rsid w:val="1283614B"/>
    <w:rsid w:val="129D6592"/>
    <w:rsid w:val="12C44269"/>
    <w:rsid w:val="12F157AA"/>
    <w:rsid w:val="12F51A41"/>
    <w:rsid w:val="134A310C"/>
    <w:rsid w:val="13597445"/>
    <w:rsid w:val="137361BF"/>
    <w:rsid w:val="13750189"/>
    <w:rsid w:val="139B62A8"/>
    <w:rsid w:val="13AB09F6"/>
    <w:rsid w:val="13BF3DF0"/>
    <w:rsid w:val="13C0691F"/>
    <w:rsid w:val="13CA4290"/>
    <w:rsid w:val="14091AEE"/>
    <w:rsid w:val="142D4155"/>
    <w:rsid w:val="145A112D"/>
    <w:rsid w:val="146007C5"/>
    <w:rsid w:val="14BD7A16"/>
    <w:rsid w:val="14D26F17"/>
    <w:rsid w:val="14EE2A03"/>
    <w:rsid w:val="15175270"/>
    <w:rsid w:val="152B714E"/>
    <w:rsid w:val="153656F6"/>
    <w:rsid w:val="15545B7C"/>
    <w:rsid w:val="156C2D62"/>
    <w:rsid w:val="156F56DF"/>
    <w:rsid w:val="15B17473"/>
    <w:rsid w:val="15BB5BFB"/>
    <w:rsid w:val="15BE749A"/>
    <w:rsid w:val="15F15AC1"/>
    <w:rsid w:val="15F31839"/>
    <w:rsid w:val="161A7ACD"/>
    <w:rsid w:val="16324051"/>
    <w:rsid w:val="172C1249"/>
    <w:rsid w:val="17751B3C"/>
    <w:rsid w:val="17871547"/>
    <w:rsid w:val="178B3C88"/>
    <w:rsid w:val="17D11706"/>
    <w:rsid w:val="17F7226D"/>
    <w:rsid w:val="18001442"/>
    <w:rsid w:val="18245CDA"/>
    <w:rsid w:val="182741CF"/>
    <w:rsid w:val="182F77E8"/>
    <w:rsid w:val="18597D92"/>
    <w:rsid w:val="185F17BC"/>
    <w:rsid w:val="18835849"/>
    <w:rsid w:val="189C19D2"/>
    <w:rsid w:val="18CD7AC5"/>
    <w:rsid w:val="18DE1CA5"/>
    <w:rsid w:val="1935497E"/>
    <w:rsid w:val="194B0C28"/>
    <w:rsid w:val="199450E1"/>
    <w:rsid w:val="19BC36FA"/>
    <w:rsid w:val="19D01498"/>
    <w:rsid w:val="1A027021"/>
    <w:rsid w:val="1A20226D"/>
    <w:rsid w:val="1A387770"/>
    <w:rsid w:val="1A3B6D07"/>
    <w:rsid w:val="1A5376AF"/>
    <w:rsid w:val="1A541FE4"/>
    <w:rsid w:val="1A646E5F"/>
    <w:rsid w:val="1AD559B1"/>
    <w:rsid w:val="1AE16C80"/>
    <w:rsid w:val="1AF5395E"/>
    <w:rsid w:val="1B0558F5"/>
    <w:rsid w:val="1B2B6C8D"/>
    <w:rsid w:val="1B4A2AD7"/>
    <w:rsid w:val="1B590392"/>
    <w:rsid w:val="1B7451B0"/>
    <w:rsid w:val="1B9705D5"/>
    <w:rsid w:val="1BC202F5"/>
    <w:rsid w:val="1BFB780C"/>
    <w:rsid w:val="1C0320AA"/>
    <w:rsid w:val="1C1C5781"/>
    <w:rsid w:val="1C570E16"/>
    <w:rsid w:val="1C64697B"/>
    <w:rsid w:val="1C8D5CFE"/>
    <w:rsid w:val="1C8F7629"/>
    <w:rsid w:val="1CAB3B14"/>
    <w:rsid w:val="1CD13B0C"/>
    <w:rsid w:val="1CE249C5"/>
    <w:rsid w:val="1CF245F9"/>
    <w:rsid w:val="1D156EF5"/>
    <w:rsid w:val="1D1E4479"/>
    <w:rsid w:val="1D222B05"/>
    <w:rsid w:val="1D5E7E92"/>
    <w:rsid w:val="1D8A4831"/>
    <w:rsid w:val="1D943902"/>
    <w:rsid w:val="1D947438"/>
    <w:rsid w:val="1D9D5071"/>
    <w:rsid w:val="1DB16262"/>
    <w:rsid w:val="1DDD6094"/>
    <w:rsid w:val="1DED354B"/>
    <w:rsid w:val="1E1536FC"/>
    <w:rsid w:val="1E3A3846"/>
    <w:rsid w:val="1E944CBA"/>
    <w:rsid w:val="1E9D6101"/>
    <w:rsid w:val="1ECB4267"/>
    <w:rsid w:val="1EDF747E"/>
    <w:rsid w:val="1F106802"/>
    <w:rsid w:val="1F2A7386"/>
    <w:rsid w:val="1F402B78"/>
    <w:rsid w:val="1F49071C"/>
    <w:rsid w:val="1F663FBA"/>
    <w:rsid w:val="1F9D049A"/>
    <w:rsid w:val="20035245"/>
    <w:rsid w:val="20045E15"/>
    <w:rsid w:val="20152FBB"/>
    <w:rsid w:val="20176124"/>
    <w:rsid w:val="202F25FB"/>
    <w:rsid w:val="202F7912"/>
    <w:rsid w:val="20A21E92"/>
    <w:rsid w:val="20C429D0"/>
    <w:rsid w:val="20EB0D86"/>
    <w:rsid w:val="210E7F88"/>
    <w:rsid w:val="21134B3E"/>
    <w:rsid w:val="214D311C"/>
    <w:rsid w:val="215A0F12"/>
    <w:rsid w:val="217540E7"/>
    <w:rsid w:val="21816606"/>
    <w:rsid w:val="218374F6"/>
    <w:rsid w:val="21842EBD"/>
    <w:rsid w:val="2192613E"/>
    <w:rsid w:val="21AB121A"/>
    <w:rsid w:val="21B2251E"/>
    <w:rsid w:val="21C35789"/>
    <w:rsid w:val="21E34627"/>
    <w:rsid w:val="21F20BF7"/>
    <w:rsid w:val="21FB3F4F"/>
    <w:rsid w:val="21FC6858"/>
    <w:rsid w:val="22151E95"/>
    <w:rsid w:val="22373C8A"/>
    <w:rsid w:val="223A16FF"/>
    <w:rsid w:val="22473E63"/>
    <w:rsid w:val="22797725"/>
    <w:rsid w:val="22860640"/>
    <w:rsid w:val="228B0A2C"/>
    <w:rsid w:val="22995B47"/>
    <w:rsid w:val="22D66B09"/>
    <w:rsid w:val="22DB7B3C"/>
    <w:rsid w:val="22F866E1"/>
    <w:rsid w:val="23534D27"/>
    <w:rsid w:val="23726B96"/>
    <w:rsid w:val="23A2210E"/>
    <w:rsid w:val="23AD08E7"/>
    <w:rsid w:val="23AF6C1B"/>
    <w:rsid w:val="23B30E8E"/>
    <w:rsid w:val="23D9206E"/>
    <w:rsid w:val="240253C6"/>
    <w:rsid w:val="241F0C6C"/>
    <w:rsid w:val="2435737D"/>
    <w:rsid w:val="24603A17"/>
    <w:rsid w:val="247C6E9E"/>
    <w:rsid w:val="24914381"/>
    <w:rsid w:val="24B46206"/>
    <w:rsid w:val="24DE122D"/>
    <w:rsid w:val="24E54A43"/>
    <w:rsid w:val="24E94533"/>
    <w:rsid w:val="250545FC"/>
    <w:rsid w:val="253D251A"/>
    <w:rsid w:val="254237AE"/>
    <w:rsid w:val="25893620"/>
    <w:rsid w:val="25946C7E"/>
    <w:rsid w:val="25A62424"/>
    <w:rsid w:val="261D1FBA"/>
    <w:rsid w:val="26307F40"/>
    <w:rsid w:val="266D343D"/>
    <w:rsid w:val="268D5D4F"/>
    <w:rsid w:val="26A64F14"/>
    <w:rsid w:val="26DA75EE"/>
    <w:rsid w:val="26EC6C78"/>
    <w:rsid w:val="26F3240E"/>
    <w:rsid w:val="26FE774E"/>
    <w:rsid w:val="2701745E"/>
    <w:rsid w:val="27227F84"/>
    <w:rsid w:val="273247DB"/>
    <w:rsid w:val="2776412D"/>
    <w:rsid w:val="278F2208"/>
    <w:rsid w:val="27923542"/>
    <w:rsid w:val="279544FE"/>
    <w:rsid w:val="27AD2FAC"/>
    <w:rsid w:val="27D86DB1"/>
    <w:rsid w:val="27DD2223"/>
    <w:rsid w:val="27FD1314"/>
    <w:rsid w:val="28100029"/>
    <w:rsid w:val="2812293F"/>
    <w:rsid w:val="281318C7"/>
    <w:rsid w:val="28133675"/>
    <w:rsid w:val="281A727F"/>
    <w:rsid w:val="286B525F"/>
    <w:rsid w:val="2886390B"/>
    <w:rsid w:val="28BA7F95"/>
    <w:rsid w:val="28CB3C91"/>
    <w:rsid w:val="28D53C5B"/>
    <w:rsid w:val="28DE158B"/>
    <w:rsid w:val="28ED4779"/>
    <w:rsid w:val="28ED485A"/>
    <w:rsid w:val="29471828"/>
    <w:rsid w:val="297E5D18"/>
    <w:rsid w:val="29805601"/>
    <w:rsid w:val="29C019A8"/>
    <w:rsid w:val="29FA689B"/>
    <w:rsid w:val="2A0E16D8"/>
    <w:rsid w:val="2A0F7B8F"/>
    <w:rsid w:val="2A1A17A3"/>
    <w:rsid w:val="2A247DBB"/>
    <w:rsid w:val="2A381D70"/>
    <w:rsid w:val="2A594CD0"/>
    <w:rsid w:val="2A637122"/>
    <w:rsid w:val="2A732C16"/>
    <w:rsid w:val="2A855EFC"/>
    <w:rsid w:val="2AA152B2"/>
    <w:rsid w:val="2AAE014A"/>
    <w:rsid w:val="2AB6603D"/>
    <w:rsid w:val="2ACD4E3E"/>
    <w:rsid w:val="2ADD444D"/>
    <w:rsid w:val="2AE13B88"/>
    <w:rsid w:val="2B040AE8"/>
    <w:rsid w:val="2B1C0A93"/>
    <w:rsid w:val="2B481888"/>
    <w:rsid w:val="2B517FAC"/>
    <w:rsid w:val="2B591CE7"/>
    <w:rsid w:val="2B72348E"/>
    <w:rsid w:val="2B916E17"/>
    <w:rsid w:val="2B987A16"/>
    <w:rsid w:val="2BAA0794"/>
    <w:rsid w:val="2BDE3197"/>
    <w:rsid w:val="2C22175A"/>
    <w:rsid w:val="2C3562B0"/>
    <w:rsid w:val="2C3637B1"/>
    <w:rsid w:val="2C550700"/>
    <w:rsid w:val="2C5B0BA8"/>
    <w:rsid w:val="2C6721E1"/>
    <w:rsid w:val="2C72517A"/>
    <w:rsid w:val="2C894DA0"/>
    <w:rsid w:val="2CA455C9"/>
    <w:rsid w:val="2CA47CB6"/>
    <w:rsid w:val="2CA96B07"/>
    <w:rsid w:val="2CC3566A"/>
    <w:rsid w:val="2CC53E86"/>
    <w:rsid w:val="2CDA29B3"/>
    <w:rsid w:val="2CF15D3B"/>
    <w:rsid w:val="2D0F50C4"/>
    <w:rsid w:val="2D1C7470"/>
    <w:rsid w:val="2D2F7F1B"/>
    <w:rsid w:val="2D406CBA"/>
    <w:rsid w:val="2D5269EE"/>
    <w:rsid w:val="2D6B7AAF"/>
    <w:rsid w:val="2DC25921"/>
    <w:rsid w:val="2E422F06"/>
    <w:rsid w:val="2E5809D6"/>
    <w:rsid w:val="2E5F67E6"/>
    <w:rsid w:val="2E625356"/>
    <w:rsid w:val="2E7A53FF"/>
    <w:rsid w:val="2EA339A5"/>
    <w:rsid w:val="2EB45CF3"/>
    <w:rsid w:val="2EBA66D8"/>
    <w:rsid w:val="2EDC520F"/>
    <w:rsid w:val="2EFA536A"/>
    <w:rsid w:val="2F157770"/>
    <w:rsid w:val="2F284396"/>
    <w:rsid w:val="2F335AC3"/>
    <w:rsid w:val="2F355C83"/>
    <w:rsid w:val="2F5975EF"/>
    <w:rsid w:val="2F763D3E"/>
    <w:rsid w:val="2F860BD0"/>
    <w:rsid w:val="2FBE65BC"/>
    <w:rsid w:val="2FC35981"/>
    <w:rsid w:val="2FCC2A87"/>
    <w:rsid w:val="2FE53B49"/>
    <w:rsid w:val="3005243D"/>
    <w:rsid w:val="30155FFE"/>
    <w:rsid w:val="301714E0"/>
    <w:rsid w:val="30180474"/>
    <w:rsid w:val="3055095B"/>
    <w:rsid w:val="305D027D"/>
    <w:rsid w:val="30666522"/>
    <w:rsid w:val="30814620"/>
    <w:rsid w:val="30822ABD"/>
    <w:rsid w:val="308F3FE5"/>
    <w:rsid w:val="309317F7"/>
    <w:rsid w:val="30BC0A4E"/>
    <w:rsid w:val="30BE10FC"/>
    <w:rsid w:val="30DD67D4"/>
    <w:rsid w:val="310332C6"/>
    <w:rsid w:val="31322DBE"/>
    <w:rsid w:val="313372C1"/>
    <w:rsid w:val="3146752E"/>
    <w:rsid w:val="3175714F"/>
    <w:rsid w:val="319C46DB"/>
    <w:rsid w:val="31A41BF2"/>
    <w:rsid w:val="31C639F7"/>
    <w:rsid w:val="31CA56EC"/>
    <w:rsid w:val="31F065B2"/>
    <w:rsid w:val="31FC74A7"/>
    <w:rsid w:val="32170CBF"/>
    <w:rsid w:val="321D3AE6"/>
    <w:rsid w:val="322210F5"/>
    <w:rsid w:val="32235F8A"/>
    <w:rsid w:val="32522105"/>
    <w:rsid w:val="32796508"/>
    <w:rsid w:val="32956432"/>
    <w:rsid w:val="32981347"/>
    <w:rsid w:val="32EE540A"/>
    <w:rsid w:val="32F32A21"/>
    <w:rsid w:val="332C49DC"/>
    <w:rsid w:val="333649E6"/>
    <w:rsid w:val="33371696"/>
    <w:rsid w:val="335A484E"/>
    <w:rsid w:val="335D77F9"/>
    <w:rsid w:val="33606861"/>
    <w:rsid w:val="33922532"/>
    <w:rsid w:val="339461AC"/>
    <w:rsid w:val="33947D60"/>
    <w:rsid w:val="33C41763"/>
    <w:rsid w:val="33EA7980"/>
    <w:rsid w:val="34115C4C"/>
    <w:rsid w:val="341C277D"/>
    <w:rsid w:val="34381B90"/>
    <w:rsid w:val="34392A51"/>
    <w:rsid w:val="34420169"/>
    <w:rsid w:val="345B70DB"/>
    <w:rsid w:val="34833930"/>
    <w:rsid w:val="349F69BC"/>
    <w:rsid w:val="34A61F9C"/>
    <w:rsid w:val="34B945FE"/>
    <w:rsid w:val="34CD6944"/>
    <w:rsid w:val="34DB1D47"/>
    <w:rsid w:val="34F86D32"/>
    <w:rsid w:val="35036D30"/>
    <w:rsid w:val="35052B95"/>
    <w:rsid w:val="35156C7E"/>
    <w:rsid w:val="358D2CB9"/>
    <w:rsid w:val="359A1B08"/>
    <w:rsid w:val="35A8150C"/>
    <w:rsid w:val="35BA15D4"/>
    <w:rsid w:val="35CF507F"/>
    <w:rsid w:val="35D2691D"/>
    <w:rsid w:val="35D34556"/>
    <w:rsid w:val="35F03248"/>
    <w:rsid w:val="35FD6CF7"/>
    <w:rsid w:val="36080591"/>
    <w:rsid w:val="361149C1"/>
    <w:rsid w:val="36205AD9"/>
    <w:rsid w:val="3627310D"/>
    <w:rsid w:val="36435A6D"/>
    <w:rsid w:val="36893449"/>
    <w:rsid w:val="36F75539"/>
    <w:rsid w:val="373C4DE7"/>
    <w:rsid w:val="374146B4"/>
    <w:rsid w:val="37961EEE"/>
    <w:rsid w:val="37A34A15"/>
    <w:rsid w:val="37DB798B"/>
    <w:rsid w:val="37F775BB"/>
    <w:rsid w:val="37FC0C4D"/>
    <w:rsid w:val="38073FBD"/>
    <w:rsid w:val="38205B1A"/>
    <w:rsid w:val="382210BA"/>
    <w:rsid w:val="383C763F"/>
    <w:rsid w:val="383D0B6F"/>
    <w:rsid w:val="38423D0A"/>
    <w:rsid w:val="38682972"/>
    <w:rsid w:val="38762532"/>
    <w:rsid w:val="38A246C7"/>
    <w:rsid w:val="38AF73EA"/>
    <w:rsid w:val="38B82F9B"/>
    <w:rsid w:val="38CD3295"/>
    <w:rsid w:val="38EC5F48"/>
    <w:rsid w:val="39056317"/>
    <w:rsid w:val="392C3F24"/>
    <w:rsid w:val="395A0BDD"/>
    <w:rsid w:val="39673821"/>
    <w:rsid w:val="397A17A6"/>
    <w:rsid w:val="39AB1752"/>
    <w:rsid w:val="39B2146C"/>
    <w:rsid w:val="39F65EA9"/>
    <w:rsid w:val="3A3E7F0A"/>
    <w:rsid w:val="3A461688"/>
    <w:rsid w:val="3A53306F"/>
    <w:rsid w:val="3A60732E"/>
    <w:rsid w:val="3AD35FDC"/>
    <w:rsid w:val="3AE67262"/>
    <w:rsid w:val="3B0502D1"/>
    <w:rsid w:val="3B1B2786"/>
    <w:rsid w:val="3B4D52FC"/>
    <w:rsid w:val="3B5512A1"/>
    <w:rsid w:val="3B5B0EEE"/>
    <w:rsid w:val="3B73476B"/>
    <w:rsid w:val="3B9855D2"/>
    <w:rsid w:val="3B9A1212"/>
    <w:rsid w:val="3BA61BAD"/>
    <w:rsid w:val="3BAB57CA"/>
    <w:rsid w:val="3BD61D9E"/>
    <w:rsid w:val="3BE34BF2"/>
    <w:rsid w:val="3C0C53B1"/>
    <w:rsid w:val="3C1C4F25"/>
    <w:rsid w:val="3C371BD0"/>
    <w:rsid w:val="3C487075"/>
    <w:rsid w:val="3C6627A8"/>
    <w:rsid w:val="3C6C3A24"/>
    <w:rsid w:val="3C704ADA"/>
    <w:rsid w:val="3CA8317C"/>
    <w:rsid w:val="3CCB7810"/>
    <w:rsid w:val="3CE4064F"/>
    <w:rsid w:val="3D07103C"/>
    <w:rsid w:val="3D2E17D7"/>
    <w:rsid w:val="3D3636B3"/>
    <w:rsid w:val="3D3954D4"/>
    <w:rsid w:val="3D4156A3"/>
    <w:rsid w:val="3D435670"/>
    <w:rsid w:val="3D5A1BFE"/>
    <w:rsid w:val="3D6C5451"/>
    <w:rsid w:val="3D9A7321"/>
    <w:rsid w:val="3DB63F9A"/>
    <w:rsid w:val="3DD84ABA"/>
    <w:rsid w:val="3DEB2A6D"/>
    <w:rsid w:val="3DEE3528"/>
    <w:rsid w:val="3E455E19"/>
    <w:rsid w:val="3E695AB4"/>
    <w:rsid w:val="3E860224"/>
    <w:rsid w:val="3E895FE7"/>
    <w:rsid w:val="3E9B4698"/>
    <w:rsid w:val="3EA55F17"/>
    <w:rsid w:val="3EAE5A4E"/>
    <w:rsid w:val="3EB170C4"/>
    <w:rsid w:val="3EBA1977"/>
    <w:rsid w:val="3ED2798E"/>
    <w:rsid w:val="3F340649"/>
    <w:rsid w:val="3F456695"/>
    <w:rsid w:val="3F625608"/>
    <w:rsid w:val="3F76277C"/>
    <w:rsid w:val="3F7C7ABF"/>
    <w:rsid w:val="3F7E201D"/>
    <w:rsid w:val="3F953998"/>
    <w:rsid w:val="3F9702E0"/>
    <w:rsid w:val="3FAB02A2"/>
    <w:rsid w:val="3FCE3AB6"/>
    <w:rsid w:val="3FD962B5"/>
    <w:rsid w:val="3FE1257F"/>
    <w:rsid w:val="40143AE6"/>
    <w:rsid w:val="40354679"/>
    <w:rsid w:val="404834D5"/>
    <w:rsid w:val="405B310E"/>
    <w:rsid w:val="409619DD"/>
    <w:rsid w:val="40BB79F9"/>
    <w:rsid w:val="40BE641C"/>
    <w:rsid w:val="40C652D1"/>
    <w:rsid w:val="40D03E5F"/>
    <w:rsid w:val="40DB5779"/>
    <w:rsid w:val="40FD35D7"/>
    <w:rsid w:val="4110479E"/>
    <w:rsid w:val="412B12FB"/>
    <w:rsid w:val="416110C5"/>
    <w:rsid w:val="417F2C7D"/>
    <w:rsid w:val="41B05392"/>
    <w:rsid w:val="41B25855"/>
    <w:rsid w:val="41BE423F"/>
    <w:rsid w:val="41CE6832"/>
    <w:rsid w:val="41F36599"/>
    <w:rsid w:val="420062D1"/>
    <w:rsid w:val="420226D9"/>
    <w:rsid w:val="425863FC"/>
    <w:rsid w:val="425D532E"/>
    <w:rsid w:val="42732FC3"/>
    <w:rsid w:val="428E1E1E"/>
    <w:rsid w:val="42905B96"/>
    <w:rsid w:val="429B056D"/>
    <w:rsid w:val="429D3470"/>
    <w:rsid w:val="42A27FA7"/>
    <w:rsid w:val="42AD2B71"/>
    <w:rsid w:val="42AF6512"/>
    <w:rsid w:val="42BE6174"/>
    <w:rsid w:val="42E2110D"/>
    <w:rsid w:val="43014CE6"/>
    <w:rsid w:val="43111E71"/>
    <w:rsid w:val="432D0EDE"/>
    <w:rsid w:val="43411E94"/>
    <w:rsid w:val="4353144C"/>
    <w:rsid w:val="43572B58"/>
    <w:rsid w:val="435766B4"/>
    <w:rsid w:val="438F40A0"/>
    <w:rsid w:val="43A05439"/>
    <w:rsid w:val="43A37B4B"/>
    <w:rsid w:val="43A5648D"/>
    <w:rsid w:val="43B708DF"/>
    <w:rsid w:val="43BB6C43"/>
    <w:rsid w:val="43D132CB"/>
    <w:rsid w:val="43E3197E"/>
    <w:rsid w:val="43E42A68"/>
    <w:rsid w:val="44247673"/>
    <w:rsid w:val="443826E7"/>
    <w:rsid w:val="444E6A3D"/>
    <w:rsid w:val="4497145E"/>
    <w:rsid w:val="44C47D79"/>
    <w:rsid w:val="44E53FB0"/>
    <w:rsid w:val="44F86EC7"/>
    <w:rsid w:val="452D4E8C"/>
    <w:rsid w:val="45331FE8"/>
    <w:rsid w:val="454368EE"/>
    <w:rsid w:val="454F4C35"/>
    <w:rsid w:val="45806396"/>
    <w:rsid w:val="458A45A5"/>
    <w:rsid w:val="45C43104"/>
    <w:rsid w:val="45E5267F"/>
    <w:rsid w:val="45EA193C"/>
    <w:rsid w:val="461B5D72"/>
    <w:rsid w:val="461E7F74"/>
    <w:rsid w:val="46360BC0"/>
    <w:rsid w:val="464E5895"/>
    <w:rsid w:val="465B0A2B"/>
    <w:rsid w:val="465D24C1"/>
    <w:rsid w:val="468477C0"/>
    <w:rsid w:val="468B4FF2"/>
    <w:rsid w:val="46996A31"/>
    <w:rsid w:val="46EC1408"/>
    <w:rsid w:val="46F35D2A"/>
    <w:rsid w:val="46F8461E"/>
    <w:rsid w:val="47335AD3"/>
    <w:rsid w:val="478653FC"/>
    <w:rsid w:val="478C4637"/>
    <w:rsid w:val="479114BF"/>
    <w:rsid w:val="47C450AA"/>
    <w:rsid w:val="48042BC0"/>
    <w:rsid w:val="485830BD"/>
    <w:rsid w:val="48671147"/>
    <w:rsid w:val="488C3339"/>
    <w:rsid w:val="48BB1493"/>
    <w:rsid w:val="48C279CB"/>
    <w:rsid w:val="48EF48D5"/>
    <w:rsid w:val="48F94E45"/>
    <w:rsid w:val="49073EAF"/>
    <w:rsid w:val="493354CD"/>
    <w:rsid w:val="49466E17"/>
    <w:rsid w:val="494D797A"/>
    <w:rsid w:val="49A81A17"/>
    <w:rsid w:val="49AC5F6D"/>
    <w:rsid w:val="49B26D3A"/>
    <w:rsid w:val="49C01457"/>
    <w:rsid w:val="49E92F00"/>
    <w:rsid w:val="4A062BE2"/>
    <w:rsid w:val="4A0D5D1E"/>
    <w:rsid w:val="4A162E25"/>
    <w:rsid w:val="4A25198C"/>
    <w:rsid w:val="4A2731F1"/>
    <w:rsid w:val="4A3A4632"/>
    <w:rsid w:val="4A83019B"/>
    <w:rsid w:val="4A8D5BDD"/>
    <w:rsid w:val="4A994533"/>
    <w:rsid w:val="4ABA5EA6"/>
    <w:rsid w:val="4AE9066B"/>
    <w:rsid w:val="4B0E0F0D"/>
    <w:rsid w:val="4B1167C6"/>
    <w:rsid w:val="4B3F63AB"/>
    <w:rsid w:val="4B406720"/>
    <w:rsid w:val="4B726781"/>
    <w:rsid w:val="4B73193A"/>
    <w:rsid w:val="4B8F78EA"/>
    <w:rsid w:val="4B956F49"/>
    <w:rsid w:val="4B9A28B9"/>
    <w:rsid w:val="4BAE68BA"/>
    <w:rsid w:val="4BB61D91"/>
    <w:rsid w:val="4BC62629"/>
    <w:rsid w:val="4BE0268A"/>
    <w:rsid w:val="4C0F3FD0"/>
    <w:rsid w:val="4C2B3D65"/>
    <w:rsid w:val="4C2F4EC5"/>
    <w:rsid w:val="4C421D1A"/>
    <w:rsid w:val="4C42595C"/>
    <w:rsid w:val="4C501C57"/>
    <w:rsid w:val="4C535C92"/>
    <w:rsid w:val="4C5F23E4"/>
    <w:rsid w:val="4C630928"/>
    <w:rsid w:val="4C800FC2"/>
    <w:rsid w:val="4C86365B"/>
    <w:rsid w:val="4CC07047"/>
    <w:rsid w:val="4CC27294"/>
    <w:rsid w:val="4CD449C6"/>
    <w:rsid w:val="4CFA6987"/>
    <w:rsid w:val="4D001B6A"/>
    <w:rsid w:val="4D0A68B2"/>
    <w:rsid w:val="4D0B69D5"/>
    <w:rsid w:val="4D385D5C"/>
    <w:rsid w:val="4D5C3699"/>
    <w:rsid w:val="4D6640C3"/>
    <w:rsid w:val="4D7367E0"/>
    <w:rsid w:val="4D970023"/>
    <w:rsid w:val="4DA150FB"/>
    <w:rsid w:val="4DC20CF9"/>
    <w:rsid w:val="4DD145E7"/>
    <w:rsid w:val="4DF21700"/>
    <w:rsid w:val="4DF7634D"/>
    <w:rsid w:val="4E015B9A"/>
    <w:rsid w:val="4E165AE9"/>
    <w:rsid w:val="4E5662C3"/>
    <w:rsid w:val="4E670DAE"/>
    <w:rsid w:val="4E6A1D33"/>
    <w:rsid w:val="4E6F6FA8"/>
    <w:rsid w:val="4E98197F"/>
    <w:rsid w:val="4EE74D90"/>
    <w:rsid w:val="4EF2122C"/>
    <w:rsid w:val="4EFA2326"/>
    <w:rsid w:val="4EFC4EFB"/>
    <w:rsid w:val="4F0C2A48"/>
    <w:rsid w:val="4F1162B1"/>
    <w:rsid w:val="4F180CBC"/>
    <w:rsid w:val="4F1E4A6C"/>
    <w:rsid w:val="4F20426C"/>
    <w:rsid w:val="4F3842C6"/>
    <w:rsid w:val="4F6A776F"/>
    <w:rsid w:val="4FBD6617"/>
    <w:rsid w:val="4FE15C85"/>
    <w:rsid w:val="502D5841"/>
    <w:rsid w:val="50483F54"/>
    <w:rsid w:val="50671B79"/>
    <w:rsid w:val="508173F7"/>
    <w:rsid w:val="508D1967"/>
    <w:rsid w:val="50994466"/>
    <w:rsid w:val="50AA5AE5"/>
    <w:rsid w:val="50AC08F9"/>
    <w:rsid w:val="50DE2476"/>
    <w:rsid w:val="50E7376D"/>
    <w:rsid w:val="50E95B0A"/>
    <w:rsid w:val="50F639B0"/>
    <w:rsid w:val="51047479"/>
    <w:rsid w:val="510F4A72"/>
    <w:rsid w:val="51126AE7"/>
    <w:rsid w:val="511316BB"/>
    <w:rsid w:val="511E6A63"/>
    <w:rsid w:val="51493AE0"/>
    <w:rsid w:val="51497F84"/>
    <w:rsid w:val="51622DF4"/>
    <w:rsid w:val="5167040A"/>
    <w:rsid w:val="519A07DF"/>
    <w:rsid w:val="51A4586C"/>
    <w:rsid w:val="51AC0466"/>
    <w:rsid w:val="51BC33A4"/>
    <w:rsid w:val="51D653E1"/>
    <w:rsid w:val="52055B19"/>
    <w:rsid w:val="521E0FFF"/>
    <w:rsid w:val="52483D98"/>
    <w:rsid w:val="52612060"/>
    <w:rsid w:val="52B14BB5"/>
    <w:rsid w:val="52CB6777"/>
    <w:rsid w:val="52F20BBF"/>
    <w:rsid w:val="534765E7"/>
    <w:rsid w:val="534E6B36"/>
    <w:rsid w:val="535F422B"/>
    <w:rsid w:val="53A06984"/>
    <w:rsid w:val="53E77626"/>
    <w:rsid w:val="540135DE"/>
    <w:rsid w:val="546B1FBF"/>
    <w:rsid w:val="549773A2"/>
    <w:rsid w:val="54A61249"/>
    <w:rsid w:val="54AB0F83"/>
    <w:rsid w:val="54E96E26"/>
    <w:rsid w:val="54EB1690"/>
    <w:rsid w:val="54F621D1"/>
    <w:rsid w:val="55081A1C"/>
    <w:rsid w:val="550D24BD"/>
    <w:rsid w:val="552E1D06"/>
    <w:rsid w:val="55376FFB"/>
    <w:rsid w:val="554E712F"/>
    <w:rsid w:val="558570B1"/>
    <w:rsid w:val="558859E4"/>
    <w:rsid w:val="55A559A5"/>
    <w:rsid w:val="55C022BA"/>
    <w:rsid w:val="55D04341"/>
    <w:rsid w:val="55D67CE1"/>
    <w:rsid w:val="55EA41F9"/>
    <w:rsid w:val="560E70A6"/>
    <w:rsid w:val="56177A73"/>
    <w:rsid w:val="561B7A15"/>
    <w:rsid w:val="564231F4"/>
    <w:rsid w:val="565836A9"/>
    <w:rsid w:val="565C39B2"/>
    <w:rsid w:val="56682C5A"/>
    <w:rsid w:val="56684154"/>
    <w:rsid w:val="567F7FA4"/>
    <w:rsid w:val="56B005E7"/>
    <w:rsid w:val="57041E55"/>
    <w:rsid w:val="57183EE2"/>
    <w:rsid w:val="57350F22"/>
    <w:rsid w:val="575D4B38"/>
    <w:rsid w:val="57840CA1"/>
    <w:rsid w:val="57C5750E"/>
    <w:rsid w:val="57D01DCF"/>
    <w:rsid w:val="57FE3A39"/>
    <w:rsid w:val="58153BCB"/>
    <w:rsid w:val="58244B94"/>
    <w:rsid w:val="5866766D"/>
    <w:rsid w:val="586A0BA5"/>
    <w:rsid w:val="5873129F"/>
    <w:rsid w:val="5896264F"/>
    <w:rsid w:val="589942A7"/>
    <w:rsid w:val="58A749C7"/>
    <w:rsid w:val="58EF340B"/>
    <w:rsid w:val="58F83C84"/>
    <w:rsid w:val="591E3AA4"/>
    <w:rsid w:val="59903EBE"/>
    <w:rsid w:val="59B937CD"/>
    <w:rsid w:val="59BD681F"/>
    <w:rsid w:val="59E460D6"/>
    <w:rsid w:val="5A0E76A9"/>
    <w:rsid w:val="5A161901"/>
    <w:rsid w:val="5A1F6067"/>
    <w:rsid w:val="5A236392"/>
    <w:rsid w:val="5A6432D8"/>
    <w:rsid w:val="5AB05C01"/>
    <w:rsid w:val="5AC01892"/>
    <w:rsid w:val="5AC442A9"/>
    <w:rsid w:val="5AD7761B"/>
    <w:rsid w:val="5AEF3914"/>
    <w:rsid w:val="5AFD5129"/>
    <w:rsid w:val="5B302FBF"/>
    <w:rsid w:val="5B3D3DAD"/>
    <w:rsid w:val="5B7E479C"/>
    <w:rsid w:val="5B800E5F"/>
    <w:rsid w:val="5B8E3FFD"/>
    <w:rsid w:val="5BB2208F"/>
    <w:rsid w:val="5BC20DE7"/>
    <w:rsid w:val="5BE02B65"/>
    <w:rsid w:val="5BED5A53"/>
    <w:rsid w:val="5C0656B9"/>
    <w:rsid w:val="5C3B2781"/>
    <w:rsid w:val="5C427F1C"/>
    <w:rsid w:val="5C5A191D"/>
    <w:rsid w:val="5C62014C"/>
    <w:rsid w:val="5C654A10"/>
    <w:rsid w:val="5C841E70"/>
    <w:rsid w:val="5CA50BCC"/>
    <w:rsid w:val="5CB371B1"/>
    <w:rsid w:val="5CC02FC2"/>
    <w:rsid w:val="5CD31072"/>
    <w:rsid w:val="5CD60F85"/>
    <w:rsid w:val="5D1B684A"/>
    <w:rsid w:val="5D4212BE"/>
    <w:rsid w:val="5D433FA9"/>
    <w:rsid w:val="5D714AA1"/>
    <w:rsid w:val="5D9B1B18"/>
    <w:rsid w:val="5DBA61CC"/>
    <w:rsid w:val="5DC90FAF"/>
    <w:rsid w:val="5DD2727A"/>
    <w:rsid w:val="5E7C5819"/>
    <w:rsid w:val="5EDA046D"/>
    <w:rsid w:val="5EFE3448"/>
    <w:rsid w:val="5F047298"/>
    <w:rsid w:val="5F4104EC"/>
    <w:rsid w:val="5F457F02"/>
    <w:rsid w:val="5F942D12"/>
    <w:rsid w:val="5F9956C5"/>
    <w:rsid w:val="5FA023B5"/>
    <w:rsid w:val="5FD2383A"/>
    <w:rsid w:val="5FD8666A"/>
    <w:rsid w:val="5FE175D9"/>
    <w:rsid w:val="5FE62E42"/>
    <w:rsid w:val="600A136A"/>
    <w:rsid w:val="601F0AC7"/>
    <w:rsid w:val="60497469"/>
    <w:rsid w:val="60531175"/>
    <w:rsid w:val="608061DA"/>
    <w:rsid w:val="60997EB4"/>
    <w:rsid w:val="60A42AB4"/>
    <w:rsid w:val="60B14973"/>
    <w:rsid w:val="60BE791B"/>
    <w:rsid w:val="60C12B32"/>
    <w:rsid w:val="60CB525C"/>
    <w:rsid w:val="60E47381"/>
    <w:rsid w:val="61123452"/>
    <w:rsid w:val="61137C66"/>
    <w:rsid w:val="61144FD2"/>
    <w:rsid w:val="611866A9"/>
    <w:rsid w:val="61202383"/>
    <w:rsid w:val="61355680"/>
    <w:rsid w:val="61456D76"/>
    <w:rsid w:val="614B6C19"/>
    <w:rsid w:val="615B3664"/>
    <w:rsid w:val="615D0D68"/>
    <w:rsid w:val="617820DC"/>
    <w:rsid w:val="61815B15"/>
    <w:rsid w:val="618741B1"/>
    <w:rsid w:val="618D5C6B"/>
    <w:rsid w:val="619729E1"/>
    <w:rsid w:val="619C1A0A"/>
    <w:rsid w:val="61D86B4E"/>
    <w:rsid w:val="61DC33FF"/>
    <w:rsid w:val="61E038A4"/>
    <w:rsid w:val="61E909C7"/>
    <w:rsid w:val="620D3C22"/>
    <w:rsid w:val="622400F5"/>
    <w:rsid w:val="62440EE9"/>
    <w:rsid w:val="624E04CD"/>
    <w:rsid w:val="62FC67BF"/>
    <w:rsid w:val="63381C06"/>
    <w:rsid w:val="635C1544"/>
    <w:rsid w:val="63615E94"/>
    <w:rsid w:val="63816632"/>
    <w:rsid w:val="63873C95"/>
    <w:rsid w:val="639738AD"/>
    <w:rsid w:val="63A728E8"/>
    <w:rsid w:val="63A735FC"/>
    <w:rsid w:val="63B36D3F"/>
    <w:rsid w:val="63F20007"/>
    <w:rsid w:val="63FD075A"/>
    <w:rsid w:val="64025C31"/>
    <w:rsid w:val="643979E4"/>
    <w:rsid w:val="645A69AE"/>
    <w:rsid w:val="647A0E64"/>
    <w:rsid w:val="64861DEB"/>
    <w:rsid w:val="648F5F4B"/>
    <w:rsid w:val="64EC4A56"/>
    <w:rsid w:val="65010A76"/>
    <w:rsid w:val="6506327E"/>
    <w:rsid w:val="65293EFC"/>
    <w:rsid w:val="653A7E8C"/>
    <w:rsid w:val="65492929"/>
    <w:rsid w:val="65537138"/>
    <w:rsid w:val="655D7702"/>
    <w:rsid w:val="65613696"/>
    <w:rsid w:val="656467AD"/>
    <w:rsid w:val="6565523A"/>
    <w:rsid w:val="657B4C8C"/>
    <w:rsid w:val="65DF03AC"/>
    <w:rsid w:val="66255B95"/>
    <w:rsid w:val="66287D10"/>
    <w:rsid w:val="663B4B73"/>
    <w:rsid w:val="663C0D93"/>
    <w:rsid w:val="663C7487"/>
    <w:rsid w:val="663F32AC"/>
    <w:rsid w:val="66443B88"/>
    <w:rsid w:val="667C4500"/>
    <w:rsid w:val="66C71D2E"/>
    <w:rsid w:val="66CC1B80"/>
    <w:rsid w:val="66D460EA"/>
    <w:rsid w:val="66DA208E"/>
    <w:rsid w:val="67087808"/>
    <w:rsid w:val="670E7A20"/>
    <w:rsid w:val="670F5AFB"/>
    <w:rsid w:val="6716400D"/>
    <w:rsid w:val="672441AD"/>
    <w:rsid w:val="672D24F7"/>
    <w:rsid w:val="6736645D"/>
    <w:rsid w:val="674A015A"/>
    <w:rsid w:val="6760797E"/>
    <w:rsid w:val="678B65E4"/>
    <w:rsid w:val="67AB47DC"/>
    <w:rsid w:val="67AE6149"/>
    <w:rsid w:val="67B80613"/>
    <w:rsid w:val="67F424B5"/>
    <w:rsid w:val="67F85650"/>
    <w:rsid w:val="680A0C56"/>
    <w:rsid w:val="68201F36"/>
    <w:rsid w:val="68351DB8"/>
    <w:rsid w:val="685C6D95"/>
    <w:rsid w:val="688651C2"/>
    <w:rsid w:val="68886ACB"/>
    <w:rsid w:val="68893652"/>
    <w:rsid w:val="689A52B4"/>
    <w:rsid w:val="68B03A9F"/>
    <w:rsid w:val="68D662DC"/>
    <w:rsid w:val="68FB1EB1"/>
    <w:rsid w:val="692A1FF1"/>
    <w:rsid w:val="69314401"/>
    <w:rsid w:val="693410C2"/>
    <w:rsid w:val="695967E4"/>
    <w:rsid w:val="696E30F6"/>
    <w:rsid w:val="6A0E2F56"/>
    <w:rsid w:val="6A133F8D"/>
    <w:rsid w:val="6A236AE4"/>
    <w:rsid w:val="6A270136"/>
    <w:rsid w:val="6A52476F"/>
    <w:rsid w:val="6A5D1F52"/>
    <w:rsid w:val="6A70612A"/>
    <w:rsid w:val="6A745C1A"/>
    <w:rsid w:val="6A786C3C"/>
    <w:rsid w:val="6A9E7EDB"/>
    <w:rsid w:val="6AAC053D"/>
    <w:rsid w:val="6AB67425"/>
    <w:rsid w:val="6AB77711"/>
    <w:rsid w:val="6AF97ECD"/>
    <w:rsid w:val="6B1B1CC8"/>
    <w:rsid w:val="6B2E78C7"/>
    <w:rsid w:val="6B3D1E7D"/>
    <w:rsid w:val="6B517D09"/>
    <w:rsid w:val="6B936474"/>
    <w:rsid w:val="6BC568DE"/>
    <w:rsid w:val="6BE62219"/>
    <w:rsid w:val="6C5D4CF9"/>
    <w:rsid w:val="6CA36342"/>
    <w:rsid w:val="6CAF118B"/>
    <w:rsid w:val="6CD70E1F"/>
    <w:rsid w:val="6CF94C83"/>
    <w:rsid w:val="6D1119C7"/>
    <w:rsid w:val="6D1541FD"/>
    <w:rsid w:val="6D1941F4"/>
    <w:rsid w:val="6D1D0109"/>
    <w:rsid w:val="6D214CD0"/>
    <w:rsid w:val="6D997745"/>
    <w:rsid w:val="6DD93FE6"/>
    <w:rsid w:val="6E4B5505"/>
    <w:rsid w:val="6E5965D3"/>
    <w:rsid w:val="6EA5154E"/>
    <w:rsid w:val="6ED51A64"/>
    <w:rsid w:val="6F01348C"/>
    <w:rsid w:val="6F070729"/>
    <w:rsid w:val="6F222154"/>
    <w:rsid w:val="6F291437"/>
    <w:rsid w:val="6F2D124E"/>
    <w:rsid w:val="6F5167FC"/>
    <w:rsid w:val="6F67433B"/>
    <w:rsid w:val="6F7E6BF3"/>
    <w:rsid w:val="6FB657C2"/>
    <w:rsid w:val="6FE71D92"/>
    <w:rsid w:val="6FED7B69"/>
    <w:rsid w:val="6FFE3CCD"/>
    <w:rsid w:val="703F4020"/>
    <w:rsid w:val="704E1F61"/>
    <w:rsid w:val="70545BA6"/>
    <w:rsid w:val="70756248"/>
    <w:rsid w:val="709A3F00"/>
    <w:rsid w:val="70AC59E2"/>
    <w:rsid w:val="70B059A7"/>
    <w:rsid w:val="70BF7006"/>
    <w:rsid w:val="70D37F1A"/>
    <w:rsid w:val="70D624AE"/>
    <w:rsid w:val="70E31617"/>
    <w:rsid w:val="70F058CE"/>
    <w:rsid w:val="70F133F4"/>
    <w:rsid w:val="70F91769"/>
    <w:rsid w:val="70FC13BC"/>
    <w:rsid w:val="710650F2"/>
    <w:rsid w:val="71161AD8"/>
    <w:rsid w:val="714D068C"/>
    <w:rsid w:val="715E0D68"/>
    <w:rsid w:val="71653017"/>
    <w:rsid w:val="71802F84"/>
    <w:rsid w:val="71861693"/>
    <w:rsid w:val="71AE7629"/>
    <w:rsid w:val="71DB417B"/>
    <w:rsid w:val="71F82420"/>
    <w:rsid w:val="71F87130"/>
    <w:rsid w:val="72105C8C"/>
    <w:rsid w:val="721A3563"/>
    <w:rsid w:val="721A587A"/>
    <w:rsid w:val="723D215A"/>
    <w:rsid w:val="72467841"/>
    <w:rsid w:val="726E228D"/>
    <w:rsid w:val="72A67620"/>
    <w:rsid w:val="72B902AC"/>
    <w:rsid w:val="731247DF"/>
    <w:rsid w:val="73142EA0"/>
    <w:rsid w:val="733028FA"/>
    <w:rsid w:val="734350FD"/>
    <w:rsid w:val="73746A0D"/>
    <w:rsid w:val="73774085"/>
    <w:rsid w:val="738D058B"/>
    <w:rsid w:val="73932683"/>
    <w:rsid w:val="73B42AAC"/>
    <w:rsid w:val="73B81061"/>
    <w:rsid w:val="7416564C"/>
    <w:rsid w:val="741C49AC"/>
    <w:rsid w:val="74243C15"/>
    <w:rsid w:val="745148D6"/>
    <w:rsid w:val="74747B8D"/>
    <w:rsid w:val="747D3F00"/>
    <w:rsid w:val="74C74B98"/>
    <w:rsid w:val="74D3353D"/>
    <w:rsid w:val="74DA48CB"/>
    <w:rsid w:val="74E120FE"/>
    <w:rsid w:val="74F00593"/>
    <w:rsid w:val="74F160B9"/>
    <w:rsid w:val="74FC3ACB"/>
    <w:rsid w:val="752F0D6F"/>
    <w:rsid w:val="755B53DA"/>
    <w:rsid w:val="756E14B8"/>
    <w:rsid w:val="75752846"/>
    <w:rsid w:val="75973A4B"/>
    <w:rsid w:val="75A923DB"/>
    <w:rsid w:val="75AE241E"/>
    <w:rsid w:val="75CE1F56"/>
    <w:rsid w:val="75D57173"/>
    <w:rsid w:val="75F323A4"/>
    <w:rsid w:val="7602145F"/>
    <w:rsid w:val="76197675"/>
    <w:rsid w:val="764861AD"/>
    <w:rsid w:val="76596E2C"/>
    <w:rsid w:val="7669212E"/>
    <w:rsid w:val="769C5195"/>
    <w:rsid w:val="76D73081"/>
    <w:rsid w:val="76FD3B6A"/>
    <w:rsid w:val="774C799A"/>
    <w:rsid w:val="7755292F"/>
    <w:rsid w:val="775A62CF"/>
    <w:rsid w:val="775B7C3B"/>
    <w:rsid w:val="77655360"/>
    <w:rsid w:val="778925D9"/>
    <w:rsid w:val="77927B3E"/>
    <w:rsid w:val="77B432BE"/>
    <w:rsid w:val="77D064FC"/>
    <w:rsid w:val="77D40EFA"/>
    <w:rsid w:val="77E425A8"/>
    <w:rsid w:val="77FDEEB9"/>
    <w:rsid w:val="78315D1B"/>
    <w:rsid w:val="784A5EBD"/>
    <w:rsid w:val="788C2381"/>
    <w:rsid w:val="78913A5E"/>
    <w:rsid w:val="78EF290F"/>
    <w:rsid w:val="78F02ED3"/>
    <w:rsid w:val="790C5B39"/>
    <w:rsid w:val="7922096E"/>
    <w:rsid w:val="79882B42"/>
    <w:rsid w:val="79934910"/>
    <w:rsid w:val="79A663B2"/>
    <w:rsid w:val="79AF2A29"/>
    <w:rsid w:val="79B85F94"/>
    <w:rsid w:val="79CE6D1E"/>
    <w:rsid w:val="79ED6E4F"/>
    <w:rsid w:val="79FA49CF"/>
    <w:rsid w:val="7A033139"/>
    <w:rsid w:val="7A256096"/>
    <w:rsid w:val="7A31357E"/>
    <w:rsid w:val="7A392B15"/>
    <w:rsid w:val="7A480529"/>
    <w:rsid w:val="7A545820"/>
    <w:rsid w:val="7A6D532D"/>
    <w:rsid w:val="7A6D6467"/>
    <w:rsid w:val="7A7B26AD"/>
    <w:rsid w:val="7AB45BBF"/>
    <w:rsid w:val="7AD21A0F"/>
    <w:rsid w:val="7AE90DC7"/>
    <w:rsid w:val="7B196965"/>
    <w:rsid w:val="7B2A0DAB"/>
    <w:rsid w:val="7B2C7E4B"/>
    <w:rsid w:val="7B364826"/>
    <w:rsid w:val="7B7D591A"/>
    <w:rsid w:val="7B843A31"/>
    <w:rsid w:val="7BBF06F5"/>
    <w:rsid w:val="7BC61809"/>
    <w:rsid w:val="7BD616EA"/>
    <w:rsid w:val="7BF8139B"/>
    <w:rsid w:val="7C0B180E"/>
    <w:rsid w:val="7C265A35"/>
    <w:rsid w:val="7C3B0E59"/>
    <w:rsid w:val="7C3C5A47"/>
    <w:rsid w:val="7C507B69"/>
    <w:rsid w:val="7C6A1C01"/>
    <w:rsid w:val="7C8A0D60"/>
    <w:rsid w:val="7CA851D8"/>
    <w:rsid w:val="7CAD3446"/>
    <w:rsid w:val="7CBA4FE2"/>
    <w:rsid w:val="7CE36FA4"/>
    <w:rsid w:val="7D0F6830"/>
    <w:rsid w:val="7D1A2F7F"/>
    <w:rsid w:val="7D3E79C1"/>
    <w:rsid w:val="7D46264F"/>
    <w:rsid w:val="7D6D5F52"/>
    <w:rsid w:val="7D742F80"/>
    <w:rsid w:val="7D831F55"/>
    <w:rsid w:val="7D9121E7"/>
    <w:rsid w:val="7DB008BF"/>
    <w:rsid w:val="7DBF4FA6"/>
    <w:rsid w:val="7DC47C46"/>
    <w:rsid w:val="7E4A5D22"/>
    <w:rsid w:val="7E4D68D2"/>
    <w:rsid w:val="7E83691D"/>
    <w:rsid w:val="7E9107CF"/>
    <w:rsid w:val="7E936218"/>
    <w:rsid w:val="7E9A6542"/>
    <w:rsid w:val="7EED169F"/>
    <w:rsid w:val="7EFA3546"/>
    <w:rsid w:val="7F3151F9"/>
    <w:rsid w:val="7F3D32E7"/>
    <w:rsid w:val="7F4323E1"/>
    <w:rsid w:val="7F5C4394"/>
    <w:rsid w:val="7F9E71ED"/>
    <w:rsid w:val="7FB87EFF"/>
    <w:rsid w:val="7FC05006"/>
    <w:rsid w:val="7FC5660D"/>
    <w:rsid w:val="7FCB5FE2"/>
    <w:rsid w:val="7FE622C6"/>
    <w:rsid w:val="7FFD03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lang w:val="en-US" w:eastAsia="zh-CN" w:bidi="ar-SA"/>
    </w:rPr>
  </w:style>
  <w:style w:type="paragraph" w:styleId="2">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qFormat/>
    <w:uiPriority w:val="0"/>
    <w:pPr>
      <w:keepNext/>
      <w:keepLines/>
      <w:tabs>
        <w:tab w:val="left" w:pos="180"/>
        <w:tab w:val="left" w:pos="360"/>
        <w:tab w:val="left" w:pos="720"/>
      </w:tabs>
      <w:adjustRightInd w:val="0"/>
      <w:spacing w:before="240" w:line="360" w:lineRule="auto"/>
      <w:ind w:left="1440" w:rightChars="400" w:hanging="720"/>
      <w:jc w:val="left"/>
      <w:outlineLvl w:val="1"/>
    </w:pPr>
    <w:rPr>
      <w:rFonts w:ascii="宋体" w:hAnsi="Arial"/>
      <w:b/>
      <w:kern w:val="0"/>
      <w:sz w:val="28"/>
      <w:szCs w:val="20"/>
    </w:rPr>
  </w:style>
  <w:style w:type="paragraph" w:styleId="4">
    <w:name w:val="heading 3"/>
    <w:basedOn w:val="1"/>
    <w:next w:val="1"/>
    <w:link w:val="57"/>
    <w:qFormat/>
    <w:uiPriority w:val="0"/>
    <w:pPr>
      <w:keepNext/>
      <w:keepLines/>
      <w:adjustRightInd w:val="0"/>
      <w:spacing w:before="260" w:after="260" w:line="416" w:lineRule="atLeast"/>
      <w:outlineLvl w:val="2"/>
    </w:pPr>
    <w:rPr>
      <w:b/>
      <w:kern w:val="0"/>
      <w:sz w:val="32"/>
      <w:szCs w:val="20"/>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szCs w:val="20"/>
    </w:rPr>
  </w:style>
  <w:style w:type="paragraph" w:styleId="6">
    <w:name w:val="heading 5"/>
    <w:basedOn w:val="1"/>
    <w:next w:val="7"/>
    <w:qFormat/>
    <w:uiPriority w:val="0"/>
    <w:pPr>
      <w:keepNext/>
      <w:keepLines/>
      <w:spacing w:before="280" w:after="290" w:line="374" w:lineRule="auto"/>
      <w:outlineLvl w:val="4"/>
    </w:pPr>
    <w:rPr>
      <w:b/>
      <w:sz w:val="28"/>
      <w:szCs w:val="20"/>
    </w:rPr>
  </w:style>
  <w:style w:type="paragraph" w:styleId="9">
    <w:name w:val="heading 6"/>
    <w:basedOn w:val="1"/>
    <w:next w:val="7"/>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1"/>
    <w:qFormat/>
    <w:uiPriority w:val="0"/>
    <w:pPr>
      <w:keepNext/>
      <w:keepLines/>
      <w:spacing w:before="240" w:after="64" w:line="319" w:lineRule="auto"/>
      <w:outlineLvl w:val="6"/>
    </w:pPr>
    <w:rPr>
      <w:b/>
      <w:sz w:val="24"/>
      <w:szCs w:val="20"/>
    </w:rPr>
  </w:style>
  <w:style w:type="paragraph" w:styleId="11">
    <w:name w:val="heading 8"/>
    <w:basedOn w:val="1"/>
    <w:next w:val="7"/>
    <w:link w:val="59"/>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7"/>
    <w:qFormat/>
    <w:uiPriority w:val="0"/>
    <w:pPr>
      <w:keepNext/>
      <w:keepLines/>
      <w:spacing w:before="240" w:after="64" w:line="319" w:lineRule="auto"/>
      <w:outlineLvl w:val="8"/>
    </w:pPr>
    <w:rPr>
      <w:rFonts w:ascii="Arial" w:hAnsi="Arial" w:eastAsia="黑体"/>
      <w:szCs w:val="20"/>
    </w:rPr>
  </w:style>
  <w:style w:type="character" w:default="1" w:styleId="48">
    <w:name w:val="Default Paragraph Font"/>
    <w:semiHidden/>
    <w:qFormat/>
    <w:uiPriority w:val="0"/>
  </w:style>
  <w:style w:type="table" w:default="1" w:styleId="4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8"/>
    <w:link w:val="58"/>
    <w:qFormat/>
    <w:uiPriority w:val="0"/>
    <w:pPr>
      <w:widowControl/>
      <w:ind w:firstLine="420"/>
      <w:jc w:val="left"/>
    </w:pPr>
    <w:rPr>
      <w:kern w:val="0"/>
      <w:szCs w:val="20"/>
    </w:rPr>
  </w:style>
  <w:style w:type="paragraph" w:styleId="8">
    <w:name w:val="index 8"/>
    <w:basedOn w:val="1"/>
    <w:next w:val="1"/>
    <w:unhideWhenUsed/>
    <w:qFormat/>
    <w:uiPriority w:val="99"/>
    <w:pPr>
      <w:ind w:left="1400" w:leftChars="1400"/>
    </w:pPr>
  </w:style>
  <w:style w:type="paragraph" w:styleId="13">
    <w:name w:val="toc 7"/>
    <w:basedOn w:val="1"/>
    <w:next w:val="1"/>
    <w:qFormat/>
    <w:uiPriority w:val="0"/>
    <w:pPr>
      <w:ind w:left="1050"/>
      <w:jc w:val="left"/>
    </w:pPr>
    <w:rPr>
      <w:sz w:val="20"/>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60"/>
    <w:semiHidden/>
    <w:qFormat/>
    <w:uiPriority w:val="0"/>
    <w:pPr>
      <w:shd w:val="clear" w:color="auto" w:fill="000080"/>
    </w:pPr>
    <w:rPr>
      <w:kern w:val="0"/>
      <w:sz w:val="24"/>
      <w:shd w:val="clear" w:color="auto" w:fill="000080"/>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61"/>
    <w:qFormat/>
    <w:uiPriority w:val="0"/>
    <w:pPr>
      <w:jc w:val="left"/>
    </w:pPr>
  </w:style>
  <w:style w:type="paragraph" w:styleId="19">
    <w:name w:val="Body Text 3"/>
    <w:basedOn w:val="1"/>
    <w:link w:val="62"/>
    <w:qFormat/>
    <w:uiPriority w:val="0"/>
    <w:pPr>
      <w:spacing w:after="120"/>
    </w:pPr>
    <w:rPr>
      <w:sz w:val="16"/>
      <w:szCs w:val="16"/>
    </w:rPr>
  </w:style>
  <w:style w:type="paragraph" w:styleId="20">
    <w:name w:val="Body Text"/>
    <w:basedOn w:val="1"/>
    <w:next w:val="21"/>
    <w:link w:val="63"/>
    <w:qFormat/>
    <w:uiPriority w:val="0"/>
    <w:pPr>
      <w:widowControl/>
      <w:spacing w:after="120"/>
      <w:jc w:val="left"/>
    </w:pPr>
    <w:rPr>
      <w:rFonts w:ascii="ˎ̥" w:hAnsi="ˎ̥"/>
      <w:color w:val="000000"/>
      <w:sz w:val="24"/>
      <w:szCs w:val="20"/>
    </w:rPr>
  </w:style>
  <w:style w:type="paragraph" w:styleId="21">
    <w:name w:val="toc 5"/>
    <w:basedOn w:val="1"/>
    <w:next w:val="1"/>
    <w:qFormat/>
    <w:uiPriority w:val="0"/>
    <w:pPr>
      <w:ind w:left="630"/>
      <w:jc w:val="left"/>
    </w:pPr>
    <w:rPr>
      <w:sz w:val="20"/>
      <w:szCs w:val="20"/>
    </w:rPr>
  </w:style>
  <w:style w:type="paragraph" w:styleId="22">
    <w:name w:val="Body Text Indent"/>
    <w:basedOn w:val="1"/>
    <w:link w:val="64"/>
    <w:qFormat/>
    <w:uiPriority w:val="0"/>
    <w:pPr>
      <w:spacing w:after="120"/>
      <w:ind w:leftChars="200"/>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5">
    <w:name w:val="toc 3"/>
    <w:basedOn w:val="1"/>
    <w:next w:val="1"/>
    <w:qFormat/>
    <w:uiPriority w:val="0"/>
    <w:pPr>
      <w:ind w:left="210"/>
      <w:jc w:val="left"/>
    </w:pPr>
    <w:rPr>
      <w:sz w:val="20"/>
      <w:szCs w:val="20"/>
    </w:rPr>
  </w:style>
  <w:style w:type="paragraph" w:styleId="26">
    <w:name w:val="Plain Text"/>
    <w:basedOn w:val="1"/>
    <w:link w:val="65"/>
    <w:qFormat/>
    <w:uiPriority w:val="0"/>
    <w:rPr>
      <w:rFonts w:ascii="宋体" w:hAnsi="Courier New" w:cs="Courier New"/>
      <w:szCs w:val="21"/>
    </w:rPr>
  </w:style>
  <w:style w:type="paragraph" w:styleId="27">
    <w:name w:val="toc 8"/>
    <w:basedOn w:val="1"/>
    <w:next w:val="1"/>
    <w:qFormat/>
    <w:uiPriority w:val="0"/>
    <w:pPr>
      <w:ind w:left="1260"/>
      <w:jc w:val="left"/>
    </w:pPr>
    <w:rPr>
      <w:sz w:val="20"/>
      <w:szCs w:val="20"/>
    </w:rPr>
  </w:style>
  <w:style w:type="paragraph" w:styleId="28">
    <w:name w:val="Date"/>
    <w:basedOn w:val="1"/>
    <w:next w:val="1"/>
    <w:link w:val="66"/>
    <w:qFormat/>
    <w:uiPriority w:val="0"/>
    <w:rPr>
      <w:rFonts w:ascii="宋体" w:hAnsi="宋体"/>
      <w:kern w:val="0"/>
      <w:sz w:val="24"/>
      <w:szCs w:val="20"/>
    </w:rPr>
  </w:style>
  <w:style w:type="paragraph" w:styleId="29">
    <w:name w:val="Body Text Indent 2"/>
    <w:basedOn w:val="1"/>
    <w:link w:val="67"/>
    <w:qFormat/>
    <w:uiPriority w:val="0"/>
    <w:pPr>
      <w:spacing w:after="120" w:line="480" w:lineRule="auto"/>
      <w:ind w:leftChars="200"/>
    </w:pPr>
    <w:rPr>
      <w:rFonts w:ascii="宋体" w:hAnsi="宋体"/>
    </w:rPr>
  </w:style>
  <w:style w:type="paragraph" w:styleId="30">
    <w:name w:val="Balloon Text"/>
    <w:basedOn w:val="1"/>
    <w:link w:val="68"/>
    <w:qFormat/>
    <w:uiPriority w:val="0"/>
    <w:rPr>
      <w:sz w:val="18"/>
      <w:szCs w:val="18"/>
    </w:rPr>
  </w:style>
  <w:style w:type="paragraph" w:styleId="31">
    <w:name w:val="footer"/>
    <w:basedOn w:val="1"/>
    <w:link w:val="69"/>
    <w:qFormat/>
    <w:uiPriority w:val="0"/>
    <w:pPr>
      <w:tabs>
        <w:tab w:val="center" w:pos="4153"/>
        <w:tab w:val="right" w:pos="8306"/>
      </w:tabs>
      <w:snapToGrid w:val="0"/>
      <w:jc w:val="left"/>
    </w:pPr>
    <w:rPr>
      <w:rFonts w:ascii="宋体" w:hAnsi="宋体"/>
      <w:sz w:val="18"/>
      <w:szCs w:val="18"/>
    </w:rPr>
  </w:style>
  <w:style w:type="paragraph" w:styleId="32">
    <w:name w:val="header"/>
    <w:basedOn w:val="1"/>
    <w:link w:val="70"/>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33">
    <w:name w:val="toc 1"/>
    <w:basedOn w:val="1"/>
    <w:next w:val="1"/>
    <w:qFormat/>
    <w:uiPriority w:val="0"/>
    <w:pPr>
      <w:jc w:val="center"/>
    </w:pPr>
    <w:rPr>
      <w:b/>
      <w:sz w:val="28"/>
      <w:szCs w:val="28"/>
    </w:rPr>
  </w:style>
  <w:style w:type="paragraph" w:styleId="34">
    <w:name w:val="toc 4"/>
    <w:basedOn w:val="1"/>
    <w:next w:val="1"/>
    <w:qFormat/>
    <w:uiPriority w:val="0"/>
    <w:pPr>
      <w:ind w:left="420"/>
      <w:jc w:val="left"/>
    </w:pPr>
    <w:rPr>
      <w:sz w:val="20"/>
      <w:szCs w:val="20"/>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toc 6"/>
    <w:basedOn w:val="1"/>
    <w:next w:val="1"/>
    <w:qFormat/>
    <w:uiPriority w:val="0"/>
    <w:pPr>
      <w:ind w:left="840"/>
      <w:jc w:val="left"/>
    </w:pPr>
    <w:rPr>
      <w:sz w:val="20"/>
      <w:szCs w:val="20"/>
    </w:rPr>
  </w:style>
  <w:style w:type="paragraph" w:styleId="38">
    <w:name w:val="Body Text Indent 3"/>
    <w:basedOn w:val="1"/>
    <w:link w:val="71"/>
    <w:qFormat/>
    <w:uiPriority w:val="0"/>
    <w:pPr>
      <w:spacing w:after="120"/>
      <w:ind w:leftChars="200"/>
    </w:pPr>
    <w:rPr>
      <w:sz w:val="16"/>
      <w:szCs w:val="16"/>
    </w:rPr>
  </w:style>
  <w:style w:type="paragraph" w:styleId="39">
    <w:name w:val="toc 2"/>
    <w:basedOn w:val="1"/>
    <w:next w:val="1"/>
    <w:qFormat/>
    <w:uiPriority w:val="0"/>
    <w:pPr>
      <w:tabs>
        <w:tab w:val="right" w:leader="dot" w:pos="8302"/>
      </w:tabs>
      <w:jc w:val="center"/>
    </w:pPr>
    <w:rPr>
      <w:rFonts w:ascii="仿宋_GB2312" w:hAnsi="仿宋" w:eastAsia="仿宋_GB2312"/>
      <w:b/>
      <w:smallCaps/>
      <w:kern w:val="0"/>
      <w:sz w:val="30"/>
      <w:szCs w:val="30"/>
    </w:rPr>
  </w:style>
  <w:style w:type="paragraph" w:styleId="40">
    <w:name w:val="toc 9"/>
    <w:basedOn w:val="1"/>
    <w:next w:val="1"/>
    <w:qFormat/>
    <w:uiPriority w:val="0"/>
    <w:pPr>
      <w:ind w:left="1470"/>
      <w:jc w:val="left"/>
    </w:pPr>
    <w:rPr>
      <w:sz w:val="20"/>
      <w:szCs w:val="20"/>
    </w:rPr>
  </w:style>
  <w:style w:type="paragraph" w:styleId="41">
    <w:name w:val="Body Text 2"/>
    <w:basedOn w:val="1"/>
    <w:qFormat/>
    <w:uiPriority w:val="0"/>
    <w:pPr>
      <w:tabs>
        <w:tab w:val="left" w:pos="0"/>
      </w:tabs>
      <w:spacing w:line="400" w:lineRule="atLeast"/>
    </w:pPr>
    <w:rPr>
      <w:rFonts w:ascii="Arial" w:hAnsi="Arial"/>
      <w:color w:val="000000"/>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annotation subject"/>
    <w:basedOn w:val="18"/>
    <w:next w:val="18"/>
    <w:link w:val="72"/>
    <w:semiHidden/>
    <w:qFormat/>
    <w:uiPriority w:val="0"/>
    <w:rPr>
      <w:b/>
      <w:bCs/>
      <w:sz w:val="24"/>
    </w:rPr>
  </w:style>
  <w:style w:type="paragraph" w:styleId="45">
    <w:name w:val="Body Text First Indent"/>
    <w:basedOn w:val="20"/>
    <w:link w:val="73"/>
    <w:qFormat/>
    <w:uiPriority w:val="0"/>
    <w:pPr>
      <w:widowControl w:val="0"/>
      <w:ind w:firstLine="420" w:firstLineChars="100"/>
      <w:jc w:val="both"/>
    </w:pPr>
    <w:rPr>
      <w:rFonts w:ascii="Times New Roman" w:hAnsi="Times New Roman"/>
      <w:color w:val="auto"/>
      <w:sz w:val="21"/>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rPr>
  </w:style>
  <w:style w:type="character" w:styleId="50">
    <w:name w:val="page number"/>
    <w:qFormat/>
    <w:uiPriority w:val="0"/>
    <w:rPr>
      <w:rFonts w:cs="Times New Roman"/>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1 字符"/>
    <w:link w:val="2"/>
    <w:qFormat/>
    <w:locked/>
    <w:uiPriority w:val="0"/>
    <w:rPr>
      <w:rFonts w:eastAsia="宋体"/>
      <w:b/>
      <w:bCs/>
      <w:kern w:val="44"/>
      <w:sz w:val="44"/>
      <w:szCs w:val="44"/>
      <w:lang w:val="en-US" w:eastAsia="zh-CN" w:bidi="ar-SA"/>
    </w:rPr>
  </w:style>
  <w:style w:type="character" w:customStyle="1" w:styleId="56">
    <w:name w:val="标题 2 字符"/>
    <w:link w:val="3"/>
    <w:qFormat/>
    <w:locked/>
    <w:uiPriority w:val="0"/>
    <w:rPr>
      <w:rFonts w:ascii="宋体" w:hAnsi="Arial" w:eastAsia="宋体"/>
      <w:b/>
      <w:sz w:val="28"/>
      <w:lang w:val="en-US" w:eastAsia="zh-CN" w:bidi="ar-SA"/>
    </w:rPr>
  </w:style>
  <w:style w:type="character" w:customStyle="1" w:styleId="57">
    <w:name w:val="标题 3 字符"/>
    <w:link w:val="4"/>
    <w:qFormat/>
    <w:locked/>
    <w:uiPriority w:val="0"/>
    <w:rPr>
      <w:rFonts w:eastAsia="宋体"/>
      <w:b/>
      <w:sz w:val="32"/>
      <w:lang w:val="en-US" w:eastAsia="zh-CN" w:bidi="ar-SA"/>
    </w:rPr>
  </w:style>
  <w:style w:type="character" w:customStyle="1" w:styleId="58">
    <w:name w:val="正文缩进 字符"/>
    <w:link w:val="7"/>
    <w:qFormat/>
    <w:locked/>
    <w:uiPriority w:val="0"/>
    <w:rPr>
      <w:rFonts w:eastAsia="宋体"/>
      <w:sz w:val="21"/>
      <w:lang w:val="en-US" w:eastAsia="zh-CN" w:bidi="ar-SA"/>
    </w:rPr>
  </w:style>
  <w:style w:type="character" w:customStyle="1" w:styleId="59">
    <w:name w:val="标题 8 字符"/>
    <w:link w:val="11"/>
    <w:qFormat/>
    <w:locked/>
    <w:uiPriority w:val="0"/>
    <w:rPr>
      <w:rFonts w:ascii="Arial" w:hAnsi="Arial" w:eastAsia="黑体"/>
      <w:kern w:val="2"/>
      <w:sz w:val="24"/>
      <w:lang w:val="en-US" w:eastAsia="zh-CN" w:bidi="ar-SA"/>
    </w:rPr>
  </w:style>
  <w:style w:type="character" w:customStyle="1" w:styleId="60">
    <w:name w:val="文档结构图 字符"/>
    <w:link w:val="16"/>
    <w:semiHidden/>
    <w:qFormat/>
    <w:locked/>
    <w:uiPriority w:val="0"/>
    <w:rPr>
      <w:rFonts w:eastAsia="宋体"/>
      <w:sz w:val="24"/>
      <w:szCs w:val="24"/>
      <w:shd w:val="clear" w:color="auto" w:fill="000080"/>
      <w:lang w:bidi="ar-SA"/>
    </w:rPr>
  </w:style>
  <w:style w:type="character" w:customStyle="1" w:styleId="61">
    <w:name w:val="批注文字 字符"/>
    <w:link w:val="18"/>
    <w:qFormat/>
    <w:locked/>
    <w:uiPriority w:val="0"/>
    <w:rPr>
      <w:rFonts w:eastAsia="宋体"/>
      <w:kern w:val="2"/>
      <w:sz w:val="21"/>
      <w:szCs w:val="24"/>
      <w:lang w:val="en-US" w:eastAsia="zh-CN" w:bidi="ar-SA"/>
    </w:rPr>
  </w:style>
  <w:style w:type="character" w:customStyle="1" w:styleId="62">
    <w:name w:val="正文文本 3 字符"/>
    <w:link w:val="19"/>
    <w:qFormat/>
    <w:locked/>
    <w:uiPriority w:val="0"/>
    <w:rPr>
      <w:rFonts w:eastAsia="宋体"/>
      <w:kern w:val="2"/>
      <w:sz w:val="16"/>
      <w:szCs w:val="16"/>
      <w:lang w:val="en-US" w:eastAsia="zh-CN" w:bidi="ar-SA"/>
    </w:rPr>
  </w:style>
  <w:style w:type="character" w:customStyle="1" w:styleId="63">
    <w:name w:val="正文文本 字符"/>
    <w:link w:val="20"/>
    <w:qFormat/>
    <w:locked/>
    <w:uiPriority w:val="0"/>
    <w:rPr>
      <w:rFonts w:ascii="ˎ̥" w:hAnsi="ˎ̥" w:eastAsia="宋体"/>
      <w:color w:val="000000"/>
      <w:kern w:val="2"/>
      <w:sz w:val="24"/>
      <w:lang w:val="en-US" w:eastAsia="zh-CN" w:bidi="ar-SA"/>
    </w:rPr>
  </w:style>
  <w:style w:type="character" w:customStyle="1" w:styleId="64">
    <w:name w:val="正文文本缩进 字符"/>
    <w:link w:val="22"/>
    <w:qFormat/>
    <w:locked/>
    <w:uiPriority w:val="0"/>
    <w:rPr>
      <w:rFonts w:eastAsia="宋体"/>
      <w:kern w:val="2"/>
      <w:sz w:val="21"/>
      <w:szCs w:val="24"/>
      <w:lang w:val="en-US" w:eastAsia="zh-CN" w:bidi="ar-SA"/>
    </w:rPr>
  </w:style>
  <w:style w:type="character" w:customStyle="1" w:styleId="65">
    <w:name w:val="纯文本 字符"/>
    <w:link w:val="26"/>
    <w:qFormat/>
    <w:locked/>
    <w:uiPriority w:val="0"/>
    <w:rPr>
      <w:rFonts w:ascii="宋体" w:hAnsi="Courier New" w:eastAsia="宋体" w:cs="Courier New"/>
      <w:kern w:val="2"/>
      <w:sz w:val="21"/>
      <w:szCs w:val="21"/>
      <w:lang w:val="en-US" w:eastAsia="zh-CN" w:bidi="ar-SA"/>
    </w:rPr>
  </w:style>
  <w:style w:type="character" w:customStyle="1" w:styleId="66">
    <w:name w:val="日期 字符"/>
    <w:link w:val="28"/>
    <w:qFormat/>
    <w:locked/>
    <w:uiPriority w:val="0"/>
    <w:rPr>
      <w:rFonts w:ascii="宋体" w:hAnsi="宋体" w:eastAsia="宋体"/>
      <w:sz w:val="24"/>
      <w:lang w:val="en-US" w:eastAsia="zh-CN" w:bidi="ar-SA"/>
    </w:rPr>
  </w:style>
  <w:style w:type="character" w:customStyle="1" w:styleId="67">
    <w:name w:val="正文文本缩进 2 字符"/>
    <w:link w:val="29"/>
    <w:qFormat/>
    <w:locked/>
    <w:uiPriority w:val="0"/>
    <w:rPr>
      <w:rFonts w:ascii="宋体" w:hAnsi="宋体" w:eastAsia="宋体"/>
      <w:kern w:val="2"/>
      <w:sz w:val="21"/>
      <w:szCs w:val="24"/>
      <w:lang w:val="en-US" w:eastAsia="zh-CN" w:bidi="ar-SA"/>
    </w:rPr>
  </w:style>
  <w:style w:type="character" w:customStyle="1" w:styleId="68">
    <w:name w:val="批注框文本 字符"/>
    <w:link w:val="30"/>
    <w:semiHidden/>
    <w:qFormat/>
    <w:locked/>
    <w:uiPriority w:val="0"/>
    <w:rPr>
      <w:rFonts w:eastAsia="宋体"/>
      <w:kern w:val="2"/>
      <w:sz w:val="18"/>
      <w:szCs w:val="18"/>
      <w:lang w:val="en-US" w:eastAsia="zh-CN" w:bidi="ar-SA"/>
    </w:rPr>
  </w:style>
  <w:style w:type="character" w:customStyle="1" w:styleId="69">
    <w:name w:val="页脚 字符"/>
    <w:link w:val="31"/>
    <w:qFormat/>
    <w:locked/>
    <w:uiPriority w:val="0"/>
    <w:rPr>
      <w:rFonts w:ascii="宋体" w:hAnsi="宋体" w:eastAsia="宋体"/>
      <w:kern w:val="2"/>
      <w:sz w:val="18"/>
      <w:szCs w:val="18"/>
      <w:lang w:val="en-US" w:eastAsia="zh-CN" w:bidi="ar-SA"/>
    </w:rPr>
  </w:style>
  <w:style w:type="character" w:customStyle="1" w:styleId="70">
    <w:name w:val="页眉 字符"/>
    <w:link w:val="32"/>
    <w:qFormat/>
    <w:locked/>
    <w:uiPriority w:val="0"/>
    <w:rPr>
      <w:rFonts w:ascii="宋体" w:hAnsi="宋体" w:eastAsia="宋体"/>
      <w:kern w:val="2"/>
      <w:sz w:val="18"/>
      <w:szCs w:val="18"/>
      <w:lang w:val="en-US" w:eastAsia="zh-CN" w:bidi="ar-SA"/>
    </w:rPr>
  </w:style>
  <w:style w:type="character" w:customStyle="1" w:styleId="71">
    <w:name w:val="正文文本缩进 3 字符"/>
    <w:link w:val="38"/>
    <w:qFormat/>
    <w:locked/>
    <w:uiPriority w:val="0"/>
    <w:rPr>
      <w:rFonts w:eastAsia="宋体"/>
      <w:kern w:val="2"/>
      <w:sz w:val="16"/>
      <w:szCs w:val="16"/>
      <w:lang w:val="en-US" w:eastAsia="zh-CN" w:bidi="ar-SA"/>
    </w:rPr>
  </w:style>
  <w:style w:type="character" w:customStyle="1" w:styleId="72">
    <w:name w:val="批注主题 字符"/>
    <w:link w:val="44"/>
    <w:semiHidden/>
    <w:qFormat/>
    <w:locked/>
    <w:uiPriority w:val="0"/>
    <w:rPr>
      <w:rFonts w:eastAsia="宋体"/>
      <w:b/>
      <w:bCs/>
      <w:kern w:val="2"/>
      <w:sz w:val="24"/>
      <w:szCs w:val="24"/>
      <w:lang w:val="en-US" w:eastAsia="zh-CN" w:bidi="ar-SA"/>
    </w:rPr>
  </w:style>
  <w:style w:type="character" w:customStyle="1" w:styleId="73">
    <w:name w:val="正文文本首行缩进 字符"/>
    <w:link w:val="45"/>
    <w:qFormat/>
    <w:uiPriority w:val="0"/>
    <w:rPr>
      <w:rFonts w:eastAsia="宋体"/>
      <w:kern w:val="2"/>
      <w:sz w:val="21"/>
      <w:szCs w:val="24"/>
      <w:lang w:val="en-US" w:eastAsia="zh-CN" w:bidi="ar-SA"/>
    </w:rPr>
  </w:style>
  <w:style w:type="character" w:customStyle="1" w:styleId="74">
    <w:name w:val="15"/>
    <w:qFormat/>
    <w:uiPriority w:val="0"/>
    <w:rPr>
      <w:rFonts w:hint="default" w:ascii="Times New Roman" w:hAnsi="Times New Roman" w:cs="Times New Roman"/>
    </w:rPr>
  </w:style>
  <w:style w:type="character" w:customStyle="1" w:styleId="75">
    <w:name w:val="Font Style17"/>
    <w:qFormat/>
    <w:uiPriority w:val="0"/>
    <w:rPr>
      <w:rFonts w:hint="eastAsia" w:ascii="黑体" w:eastAsia="黑体" w:cs="黑体"/>
      <w:sz w:val="28"/>
      <w:szCs w:val="28"/>
    </w:rPr>
  </w:style>
  <w:style w:type="character" w:customStyle="1" w:styleId="76">
    <w:name w:val=" Char Char Char1 Char Char Char Char Char"/>
    <w:link w:val="77"/>
    <w:qFormat/>
    <w:uiPriority w:val="0"/>
    <w:rPr>
      <w:rFonts w:ascii="宋体" w:hAnsi="宋体" w:eastAsia="宋体"/>
      <w:bCs/>
      <w:kern w:val="2"/>
      <w:sz w:val="24"/>
      <w:szCs w:val="24"/>
      <w:lang w:val="en-US" w:eastAsia="zh-CN" w:bidi="ar-SA"/>
    </w:rPr>
  </w:style>
  <w:style w:type="paragraph" w:customStyle="1" w:styleId="77">
    <w:name w:val=" Char Char Char1 Char Char Char Char"/>
    <w:basedOn w:val="1"/>
    <w:link w:val="76"/>
    <w:qFormat/>
    <w:uiPriority w:val="0"/>
    <w:pPr>
      <w:widowControl/>
      <w:spacing w:line="400" w:lineRule="exact"/>
    </w:pPr>
    <w:rPr>
      <w:rFonts w:ascii="宋体" w:hAnsi="宋体"/>
      <w:bCs/>
      <w:sz w:val="24"/>
    </w:rPr>
  </w:style>
  <w:style w:type="character" w:customStyle="1" w:styleId="78">
    <w:name w:val="NormalCharacter"/>
    <w:qFormat/>
    <w:uiPriority w:val="0"/>
  </w:style>
  <w:style w:type="character" w:customStyle="1" w:styleId="79">
    <w:name w:val="10"/>
    <w:qFormat/>
    <w:uiPriority w:val="0"/>
    <w:rPr>
      <w:rFonts w:hint="default" w:ascii="Times New Roman" w:hAnsi="Times New Roman" w:cs="Times New Roman"/>
    </w:rPr>
  </w:style>
  <w:style w:type="character" w:customStyle="1" w:styleId="80">
    <w:name w:val="标题 2 Char"/>
    <w:qFormat/>
    <w:uiPriority w:val="0"/>
    <w:rPr>
      <w:rFonts w:ascii="宋体" w:hAnsi="Arial"/>
      <w:b/>
      <w:sz w:val="28"/>
      <w:szCs w:val="28"/>
    </w:rPr>
  </w:style>
  <w:style w:type="character" w:customStyle="1" w:styleId="81">
    <w:name w:val="font41"/>
    <w:basedOn w:val="48"/>
    <w:qFormat/>
    <w:uiPriority w:val="0"/>
    <w:rPr>
      <w:rFonts w:hint="eastAsia" w:ascii="宋体" w:hAnsi="宋体" w:eastAsia="宋体" w:cs="宋体"/>
      <w:color w:val="FF0000"/>
      <w:sz w:val="22"/>
      <w:szCs w:val="22"/>
      <w:u w:val="none"/>
    </w:rPr>
  </w:style>
  <w:style w:type="character" w:customStyle="1" w:styleId="82">
    <w:name w:val=" Char Char"/>
    <w:qFormat/>
    <w:uiPriority w:val="0"/>
    <w:rPr>
      <w:rFonts w:ascii="宋体" w:hAnsi="Courier New" w:eastAsia="宋体" w:cs="Courier New"/>
      <w:kern w:val="2"/>
      <w:sz w:val="21"/>
      <w:szCs w:val="21"/>
      <w:lang w:val="en-US" w:eastAsia="zh-CN" w:bidi="ar-SA"/>
    </w:rPr>
  </w:style>
  <w:style w:type="character" w:customStyle="1" w:styleId="83">
    <w:name w:val="无"/>
    <w:qFormat/>
    <w:uiPriority w:val="0"/>
  </w:style>
  <w:style w:type="character" w:customStyle="1" w:styleId="84">
    <w:name w:val="样式 标准正文 + 宋体 Char Char"/>
    <w:link w:val="85"/>
    <w:qFormat/>
    <w:uiPriority w:val="0"/>
    <w:rPr>
      <w:rFonts w:ascii="宋体" w:hAnsi="宋体" w:eastAsia="宋体"/>
      <w:kern w:val="2"/>
      <w:sz w:val="24"/>
      <w:szCs w:val="24"/>
      <w:lang w:val="en-US" w:eastAsia="zh-CN" w:bidi="ar-SA"/>
    </w:rPr>
  </w:style>
  <w:style w:type="paragraph" w:customStyle="1" w:styleId="85">
    <w:name w:val="样式 标准正文 + 宋体"/>
    <w:basedOn w:val="1"/>
    <w:link w:val="84"/>
    <w:qFormat/>
    <w:uiPriority w:val="0"/>
    <w:pPr>
      <w:spacing w:before="60" w:after="60" w:line="360" w:lineRule="auto"/>
      <w:ind w:firstLine="482"/>
    </w:pPr>
    <w:rPr>
      <w:rFonts w:ascii="宋体" w:hAnsi="宋体"/>
      <w:sz w:val="24"/>
    </w:rPr>
  </w:style>
  <w:style w:type="character" w:customStyle="1" w:styleId="86">
    <w:name w:val="列表段落 字符"/>
    <w:link w:val="87"/>
    <w:qFormat/>
    <w:uiPriority w:val="0"/>
    <w:rPr>
      <w:rFonts w:ascii="Calibri" w:hAnsi="Calibri" w:eastAsia="宋体"/>
      <w:kern w:val="2"/>
      <w:sz w:val="21"/>
      <w:szCs w:val="22"/>
      <w:lang w:val="en-US" w:eastAsia="zh-CN" w:bidi="ar-SA"/>
    </w:rPr>
  </w:style>
  <w:style w:type="paragraph" w:customStyle="1" w:styleId="87">
    <w:name w:val="List Paragraph"/>
    <w:basedOn w:val="1"/>
    <w:link w:val="86"/>
    <w:qFormat/>
    <w:uiPriority w:val="0"/>
    <w:pPr>
      <w:spacing w:line="360" w:lineRule="auto"/>
      <w:ind w:firstLine="420" w:firstLineChars="200"/>
    </w:pPr>
    <w:rPr>
      <w:rFonts w:ascii="Calibri" w:hAnsi="Calibri"/>
      <w:szCs w:val="22"/>
    </w:rPr>
  </w:style>
  <w:style w:type="character" w:customStyle="1" w:styleId="88">
    <w:name w:val="标题 3.1 Char"/>
    <w:link w:val="89"/>
    <w:qFormat/>
    <w:uiPriority w:val="0"/>
    <w:rPr>
      <w:rFonts w:ascii="宋体" w:hAnsi="宋体" w:eastAsia="宋体"/>
      <w:b/>
      <w:bCs/>
      <w:kern w:val="2"/>
      <w:sz w:val="32"/>
      <w:szCs w:val="32"/>
      <w:lang w:val="en-US" w:eastAsia="zh-CN" w:bidi="ar-SA"/>
    </w:rPr>
  </w:style>
  <w:style w:type="paragraph" w:customStyle="1" w:styleId="89">
    <w:name w:val="标题 3.1"/>
    <w:basedOn w:val="4"/>
    <w:link w:val="88"/>
    <w:qFormat/>
    <w:uiPriority w:val="0"/>
    <w:pPr>
      <w:tabs>
        <w:tab w:val="left" w:pos="1440"/>
        <w:tab w:val="left" w:pos="1620"/>
      </w:tabs>
      <w:adjustRightInd/>
      <w:spacing w:line="600" w:lineRule="exact"/>
    </w:pPr>
    <w:rPr>
      <w:rFonts w:ascii="宋体" w:hAnsi="宋体"/>
      <w:bCs/>
      <w:kern w:val="2"/>
      <w:szCs w:val="32"/>
    </w:rPr>
  </w:style>
  <w:style w:type="character" w:customStyle="1" w:styleId="90">
    <w:name w:val="H1 Char"/>
    <w:qFormat/>
    <w:uiPriority w:val="0"/>
    <w:rPr>
      <w:rFonts w:hint="eastAsia" w:ascii="宋体" w:hAnsi="宋体" w:eastAsia="宋体"/>
      <w:b/>
      <w:bCs/>
      <w:kern w:val="44"/>
      <w:sz w:val="44"/>
      <w:szCs w:val="44"/>
      <w:lang w:val="en-US" w:eastAsia="zh-CN" w:bidi="ar-SA"/>
    </w:rPr>
  </w:style>
  <w:style w:type="character" w:customStyle="1" w:styleId="91">
    <w:name w:val="font01"/>
    <w:basedOn w:val="48"/>
    <w:qFormat/>
    <w:uiPriority w:val="0"/>
    <w:rPr>
      <w:rFonts w:hint="eastAsia" w:ascii="宋体" w:hAnsi="宋体" w:eastAsia="宋体" w:cs="宋体"/>
      <w:color w:val="000000"/>
      <w:sz w:val="22"/>
      <w:szCs w:val="22"/>
      <w:u w:val="none"/>
    </w:rPr>
  </w:style>
  <w:style w:type="character" w:customStyle="1" w:styleId="92">
    <w:name w:val="正文(首行缩进) Char Char"/>
    <w:link w:val="93"/>
    <w:qFormat/>
    <w:uiPriority w:val="0"/>
    <w:rPr>
      <w:rFonts w:ascii="宋体" w:hAnsi="宋体" w:eastAsia="Times New Roman"/>
      <w:spacing w:val="20"/>
      <w:kern w:val="24"/>
      <w:sz w:val="21"/>
      <w:szCs w:val="21"/>
      <w:lang w:val="en-IE" w:eastAsia="zh-CN" w:bidi="ar-SA"/>
    </w:rPr>
  </w:style>
  <w:style w:type="paragraph" w:customStyle="1" w:styleId="93">
    <w:name w:val="正文(首行缩进)"/>
    <w:link w:val="92"/>
    <w:qFormat/>
    <w:uiPriority w:val="0"/>
    <w:pPr>
      <w:ind w:firstLine="500" w:firstLineChars="200"/>
      <w:jc w:val="both"/>
    </w:pPr>
    <w:rPr>
      <w:rFonts w:ascii="宋体" w:hAnsi="宋体" w:eastAsia="Times New Roman" w:cs="Times New Roman"/>
      <w:spacing w:val="20"/>
      <w:kern w:val="24"/>
      <w:sz w:val="21"/>
      <w:szCs w:val="21"/>
      <w:lang w:val="en-IE" w:eastAsia="zh-CN" w:bidi="ar-SA"/>
    </w:rPr>
  </w:style>
  <w:style w:type="character" w:customStyle="1" w:styleId="94">
    <w:name w:val="Hyperlink.1"/>
    <w:qFormat/>
    <w:uiPriority w:val="0"/>
    <w:rPr>
      <w:rFonts w:ascii="宋体" w:hAnsi="宋体" w:eastAsia="宋体" w:cs="宋体"/>
      <w:lang w:val="zh-TW" w:eastAsia="zh-TW"/>
    </w:rPr>
  </w:style>
  <w:style w:type="character" w:customStyle="1" w:styleId="95">
    <w:name w:val="表格名称 Char Char"/>
    <w:link w:val="96"/>
    <w:qFormat/>
    <w:locked/>
    <w:uiPriority w:val="0"/>
    <w:rPr>
      <w:rFonts w:ascii="宋体" w:hAnsi="宋体" w:eastAsia="宋体"/>
      <w:b/>
      <w:kern w:val="2"/>
      <w:sz w:val="24"/>
      <w:szCs w:val="21"/>
      <w:lang w:val="en-US" w:eastAsia="zh-CN" w:bidi="ar-SA"/>
    </w:rPr>
  </w:style>
  <w:style w:type="paragraph" w:customStyle="1" w:styleId="96">
    <w:name w:val="表格名称"/>
    <w:basedOn w:val="1"/>
    <w:link w:val="95"/>
    <w:qFormat/>
    <w:uiPriority w:val="0"/>
    <w:pPr>
      <w:tabs>
        <w:tab w:val="left" w:pos="481"/>
      </w:tabs>
      <w:spacing w:line="360" w:lineRule="auto"/>
      <w:ind w:left="481"/>
      <w:jc w:val="center"/>
    </w:pPr>
    <w:rPr>
      <w:rFonts w:ascii="宋体" w:hAnsi="宋体"/>
      <w:b/>
      <w:sz w:val="24"/>
      <w:szCs w:val="21"/>
    </w:rPr>
  </w:style>
  <w:style w:type="character" w:customStyle="1" w:styleId="97">
    <w:name w:val="普通文字 Char1"/>
    <w:qFormat/>
    <w:uiPriority w:val="0"/>
    <w:rPr>
      <w:rFonts w:hint="eastAsia" w:ascii="宋体" w:hAnsi="Courier New" w:eastAsia="宋体"/>
      <w:kern w:val="2"/>
      <w:sz w:val="21"/>
      <w:lang w:val="en-US" w:eastAsia="zh-CN" w:bidi="ar-SA"/>
    </w:rPr>
  </w:style>
  <w:style w:type="character" w:customStyle="1" w:styleId="98">
    <w:name w:val=" Char1 Char Char Char Char"/>
    <w:link w:val="99"/>
    <w:qFormat/>
    <w:uiPriority w:val="0"/>
    <w:rPr>
      <w:rFonts w:ascii="Verdana" w:hAnsi="Verdana" w:eastAsia="仿宋_GB2312"/>
      <w:sz w:val="24"/>
      <w:lang w:val="en-US" w:eastAsia="en-US" w:bidi="ar-SA"/>
    </w:rPr>
  </w:style>
  <w:style w:type="paragraph" w:customStyle="1" w:styleId="99">
    <w:name w:val=" Char1 Char Char"/>
    <w:basedOn w:val="1"/>
    <w:link w:val="98"/>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3 Char"/>
    <w:basedOn w:val="1"/>
    <w:qFormat/>
    <w:uiPriority w:val="0"/>
    <w:pPr>
      <w:widowControl/>
      <w:spacing w:line="400" w:lineRule="exact"/>
      <w:jc w:val="center"/>
    </w:pPr>
    <w:rPr>
      <w:rFonts w:ascii="Verdana" w:hAnsi="Verdana"/>
      <w:kern w:val="0"/>
      <w:szCs w:val="20"/>
      <w:lang w:eastAsia="en-US"/>
    </w:rPr>
  </w:style>
  <w:style w:type="paragraph" w:customStyle="1" w:styleId="102">
    <w:name w:val="_Style 11"/>
    <w:basedOn w:val="1"/>
    <w:qFormat/>
    <w:uiPriority w:val="0"/>
  </w:style>
  <w:style w:type="paragraph" w:customStyle="1" w:styleId="103">
    <w:name w:val="2册标题2"/>
    <w:basedOn w:val="1"/>
    <w:next w:val="1"/>
    <w:qFormat/>
    <w:uiPriority w:val="0"/>
    <w:pPr>
      <w:spacing w:beforeLines="50" w:afterLines="50"/>
      <w:ind w:left="-175" w:leftChars="-85" w:hanging="3" w:hangingChars="1"/>
      <w:outlineLvl w:val="1"/>
    </w:pPr>
    <w:rPr>
      <w:rFonts w:ascii="Arial" w:hAnsi="Arial" w:eastAsia="黑体" w:cs="Arial"/>
      <w:sz w:val="30"/>
      <w:szCs w:val="30"/>
    </w:rPr>
  </w:style>
  <w:style w:type="paragraph" w:customStyle="1" w:styleId="104">
    <w:name w:val="正文＋小四＋缩进2字符"/>
    <w:basedOn w:val="1"/>
    <w:qFormat/>
    <w:uiPriority w:val="0"/>
    <w:pPr>
      <w:spacing w:line="360" w:lineRule="auto"/>
      <w:ind w:firstLine="200" w:firstLineChars="200"/>
    </w:pPr>
    <w:rPr>
      <w:sz w:val="24"/>
    </w:rPr>
  </w:style>
  <w:style w:type="paragraph" w:customStyle="1" w:styleId="1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06">
    <w:name w:val=" Char Char Char Char"/>
    <w:basedOn w:val="1"/>
    <w:qFormat/>
    <w:uiPriority w:val="0"/>
    <w:rPr>
      <w:rFonts w:ascii="Tahoma" w:hAnsi="Tahoma"/>
      <w:sz w:val="24"/>
      <w:szCs w:val="20"/>
    </w:rPr>
  </w:style>
  <w:style w:type="paragraph" w:customStyle="1" w:styleId="107">
    <w:name w:val="列出段落3"/>
    <w:basedOn w:val="1"/>
    <w:qFormat/>
    <w:uiPriority w:val="0"/>
    <w:pPr>
      <w:ind w:firstLine="420" w:firstLineChars="200"/>
    </w:pPr>
  </w:style>
  <w:style w:type="paragraph" w:customStyle="1" w:styleId="108">
    <w:name w:val="font10"/>
    <w:basedOn w:val="1"/>
    <w:qFormat/>
    <w:uiPriority w:val="0"/>
    <w:pPr>
      <w:widowControl/>
      <w:spacing w:before="100" w:beforeAutospacing="1" w:after="100" w:afterAutospacing="1"/>
      <w:jc w:val="left"/>
    </w:pPr>
    <w:rPr>
      <w:kern w:val="0"/>
      <w:sz w:val="20"/>
      <w:szCs w:val="20"/>
    </w:rPr>
  </w:style>
  <w:style w:type="paragraph" w:customStyle="1" w:styleId="109">
    <w:name w:val="正文1"/>
    <w:basedOn w:val="1"/>
    <w:qFormat/>
    <w:uiPriority w:val="0"/>
    <w:pPr>
      <w:spacing w:after="120" w:line="360" w:lineRule="auto"/>
    </w:pPr>
    <w:rPr>
      <w:rFonts w:ascii="Arial" w:hAnsi="Arial"/>
      <w:sz w:val="24"/>
      <w:szCs w:val="20"/>
    </w:rPr>
  </w:style>
  <w:style w:type="paragraph" w:customStyle="1" w:styleId="110">
    <w:name w:val=" 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111">
    <w:name w:val="题注1"/>
    <w:basedOn w:val="1"/>
    <w:next w:val="14"/>
    <w:qFormat/>
    <w:uiPriority w:val="0"/>
    <w:rPr>
      <w:rFonts w:ascii="Arial" w:hAnsi="Arial"/>
    </w:rPr>
  </w:style>
  <w:style w:type="paragraph" w:customStyle="1" w:styleId="112">
    <w:name w:val="xl32"/>
    <w:basedOn w:val="1"/>
    <w:qFormat/>
    <w:uiPriority w:val="0"/>
    <w:pPr>
      <w:widowControl/>
      <w:spacing w:before="100" w:beforeAutospacing="1" w:after="100" w:afterAutospacing="1"/>
      <w:jc w:val="center"/>
      <w:textAlignment w:val="center"/>
    </w:pPr>
    <w:rPr>
      <w:rFonts w:hint="eastAsia" w:ascii="隶书" w:hAnsi="宋体" w:eastAsia="隶书"/>
      <w:kern w:val="0"/>
      <w:sz w:val="72"/>
      <w:szCs w:val="72"/>
    </w:rPr>
  </w:style>
  <w:style w:type="paragraph" w:customStyle="1" w:styleId="113">
    <w:name w:val="正文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题注4"/>
    <w:basedOn w:val="1"/>
    <w:next w:val="14"/>
    <w:qFormat/>
    <w:uiPriority w:val="0"/>
    <w:pPr>
      <w:ind w:leftChars="-64" w:rightChars="-50" w:hanging="2"/>
      <w:jc w:val="center"/>
    </w:pPr>
    <w:rPr>
      <w:b/>
      <w:color w:val="FF0000"/>
      <w:szCs w:val="20"/>
      <w:lang w:val="en-GB"/>
    </w:rPr>
  </w:style>
  <w:style w:type="paragraph" w:customStyle="1" w:styleId="1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16">
    <w:name w:val=" 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7">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118">
    <w:name w:val="font8"/>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119">
    <w:name w:val="缺省文本"/>
    <w:basedOn w:val="1"/>
    <w:qFormat/>
    <w:uiPriority w:val="0"/>
    <w:pPr>
      <w:autoSpaceDE w:val="0"/>
      <w:autoSpaceDN w:val="0"/>
      <w:adjustRightInd w:val="0"/>
      <w:jc w:val="left"/>
    </w:pPr>
    <w:rPr>
      <w:kern w:val="0"/>
      <w:sz w:val="24"/>
      <w:szCs w:val="20"/>
    </w:rPr>
  </w:style>
  <w:style w:type="paragraph" w:customStyle="1" w:styleId="12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szCs w:val="20"/>
    </w:rPr>
  </w:style>
  <w:style w:type="paragraph" w:customStyle="1" w:styleId="121">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22">
    <w:name w:val="Definition Term"/>
    <w:basedOn w:val="1"/>
    <w:next w:val="1"/>
    <w:qFormat/>
    <w:uiPriority w:val="0"/>
    <w:pPr>
      <w:autoSpaceDE w:val="0"/>
      <w:autoSpaceDN w:val="0"/>
      <w:adjustRightInd w:val="0"/>
      <w:jc w:val="left"/>
    </w:pPr>
    <w:rPr>
      <w:rFonts w:ascii="Tahoma" w:hAnsi="Tahoma"/>
      <w:kern w:val="0"/>
      <w:sz w:val="24"/>
      <w:szCs w:val="20"/>
    </w:rPr>
  </w:style>
  <w:style w:type="paragraph" w:customStyle="1" w:styleId="123">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124">
    <w:name w:val="标题1"/>
    <w:basedOn w:val="1"/>
    <w:qFormat/>
    <w:uiPriority w:val="0"/>
    <w:pPr>
      <w:spacing w:line="360" w:lineRule="auto"/>
      <w:jc w:val="center"/>
    </w:pPr>
    <w:rPr>
      <w:rFonts w:ascii="黑体" w:eastAsia="黑体"/>
      <w:b/>
      <w:sz w:val="44"/>
    </w:rPr>
  </w:style>
  <w:style w:type="paragraph" w:customStyle="1" w:styleId="12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customStyle="1" w:styleId="126">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1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8">
    <w:name w:val="列出段落2"/>
    <w:basedOn w:val="1"/>
    <w:qFormat/>
    <w:uiPriority w:val="0"/>
    <w:pPr>
      <w:ind w:firstLine="420" w:firstLineChars="200"/>
    </w:pPr>
  </w:style>
  <w:style w:type="paragraph" w:customStyle="1" w:styleId="129">
    <w:name w:val="列出段落1"/>
    <w:basedOn w:val="1"/>
    <w:qFormat/>
    <w:uiPriority w:val="0"/>
    <w:pPr>
      <w:ind w:firstLine="420" w:firstLineChars="200"/>
    </w:p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2">
    <w:name w:val="默认段落字体 Para Char Char Char Char"/>
    <w:basedOn w:val="1"/>
    <w:qFormat/>
    <w:uiPriority w:val="0"/>
    <w:rPr>
      <w:sz w:val="24"/>
    </w:rPr>
  </w:style>
  <w:style w:type="paragraph" w:customStyle="1" w:styleId="13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35">
    <w:name w:val="Char"/>
    <w:basedOn w:val="1"/>
    <w:qFormat/>
    <w:uiPriority w:val="0"/>
    <w:pPr>
      <w:adjustRightInd w:val="0"/>
      <w:snapToGrid w:val="0"/>
      <w:spacing w:line="360" w:lineRule="auto"/>
      <w:ind w:firstLine="200"/>
      <w:jc w:val="left"/>
    </w:pPr>
  </w:style>
  <w:style w:type="paragraph" w:customStyle="1" w:styleId="136">
    <w:name w:val="Char Char Char Char Char Char Char Char Char Char Char Char Char Char Char"/>
    <w:basedOn w:val="1"/>
    <w:qFormat/>
    <w:uiPriority w:val="0"/>
    <w:pPr>
      <w:widowControl/>
      <w:spacing w:line="400" w:lineRule="exact"/>
      <w:jc w:val="center"/>
    </w:pPr>
  </w:style>
  <w:style w:type="paragraph" w:customStyle="1" w:styleId="137">
    <w:name w:val="题注5"/>
    <w:basedOn w:val="1"/>
    <w:next w:val="14"/>
    <w:qFormat/>
    <w:uiPriority w:val="0"/>
    <w:pPr>
      <w:jc w:val="center"/>
    </w:pPr>
    <w:rPr>
      <w:b/>
      <w:color w:val="000000"/>
      <w:sz w:val="24"/>
      <w:szCs w:val="21"/>
    </w:rPr>
  </w:style>
  <w:style w:type="paragraph" w:customStyle="1" w:styleId="138">
    <w:name w:val="表格文字"/>
    <w:basedOn w:val="1"/>
    <w:qFormat/>
    <w:uiPriority w:val="0"/>
    <w:pPr>
      <w:spacing w:before="25" w:after="25"/>
      <w:jc w:val="left"/>
    </w:pPr>
    <w:rPr>
      <w:spacing w:val="10"/>
      <w:sz w:val="24"/>
      <w:szCs w:val="20"/>
    </w:rPr>
  </w:style>
  <w:style w:type="paragraph" w:customStyle="1" w:styleId="139">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4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41">
    <w:name w:val="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42">
    <w:name w:val=" Char Char Char"/>
    <w:basedOn w:val="1"/>
    <w:qFormat/>
    <w:uiPriority w:val="0"/>
    <w:pPr>
      <w:adjustRightInd w:val="0"/>
      <w:spacing w:line="360" w:lineRule="auto"/>
    </w:pPr>
    <w:rPr>
      <w:kern w:val="0"/>
      <w:sz w:val="24"/>
      <w:szCs w:val="20"/>
    </w:rPr>
  </w:style>
  <w:style w:type="paragraph" w:customStyle="1" w:styleId="14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44">
    <w:name w:val="Blockquote"/>
    <w:basedOn w:val="1"/>
    <w:qFormat/>
    <w:uiPriority w:val="0"/>
    <w:pPr>
      <w:autoSpaceDE w:val="0"/>
      <w:autoSpaceDN w:val="0"/>
      <w:adjustRightInd w:val="0"/>
      <w:spacing w:before="100" w:after="100"/>
      <w:ind w:left="360" w:right="360"/>
      <w:jc w:val="left"/>
    </w:pPr>
    <w:rPr>
      <w:rFonts w:ascii="宋体"/>
      <w:kern w:val="0"/>
      <w:sz w:val="24"/>
      <w:szCs w:val="20"/>
    </w:rPr>
  </w:style>
  <w:style w:type="paragraph" w:customStyle="1" w:styleId="145">
    <w:name w:val="14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46">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14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49">
    <w:name w:val=" 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5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51">
    <w:name w:val="Char1 Char Char Char"/>
    <w:basedOn w:val="1"/>
    <w:qFormat/>
    <w:uiPriority w:val="0"/>
    <w:rPr>
      <w:kern w:val="0"/>
      <w:szCs w:val="20"/>
    </w:rPr>
  </w:style>
  <w:style w:type="paragraph" w:customStyle="1" w:styleId="152">
    <w:name w:val="表格"/>
    <w:basedOn w:val="1"/>
    <w:qFormat/>
    <w:uiPriority w:val="0"/>
    <w:pPr>
      <w:spacing w:line="400" w:lineRule="atLeast"/>
    </w:pPr>
    <w:rPr>
      <w:b/>
      <w:bCs/>
      <w:color w:val="000000"/>
      <w:sz w:val="24"/>
    </w:rPr>
  </w:style>
  <w:style w:type="paragraph" w:customStyle="1" w:styleId="15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56">
    <w:name w:val="xl26"/>
    <w:basedOn w:val="1"/>
    <w:qFormat/>
    <w:uiPriority w:val="0"/>
    <w:pPr>
      <w:widowControl/>
      <w:spacing w:before="100" w:beforeAutospacing="1" w:after="100" w:afterAutospacing="1"/>
      <w:jc w:val="center"/>
    </w:pPr>
    <w:rPr>
      <w:rFonts w:ascii="宋体" w:hAnsi="宋体"/>
      <w:b/>
      <w:bCs/>
      <w:kern w:val="0"/>
      <w:sz w:val="24"/>
    </w:rPr>
  </w:style>
  <w:style w:type="paragraph" w:customStyle="1" w:styleId="157">
    <w:name w:val="xl37"/>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158">
    <w:name w:val="需求书2"/>
    <w:basedOn w:val="1"/>
    <w:qFormat/>
    <w:uiPriority w:val="0"/>
    <w:pPr>
      <w:tabs>
        <w:tab w:val="left" w:pos="630"/>
      </w:tabs>
      <w:spacing w:line="360" w:lineRule="auto"/>
    </w:pPr>
    <w:rPr>
      <w:rFonts w:ascii="宋体"/>
      <w:b/>
      <w:sz w:val="24"/>
    </w:rPr>
  </w:style>
  <w:style w:type="paragraph" w:customStyle="1" w:styleId="159">
    <w:name w:val="font7"/>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0">
    <w:name w:val="正文（不缩进）"/>
    <w:basedOn w:val="1"/>
    <w:qFormat/>
    <w:uiPriority w:val="0"/>
    <w:pPr>
      <w:tabs>
        <w:tab w:val="left" w:pos="420"/>
      </w:tabs>
      <w:spacing w:line="360" w:lineRule="auto"/>
    </w:pPr>
    <w:rPr>
      <w:sz w:val="24"/>
      <w:szCs w:val="20"/>
    </w:rPr>
  </w:style>
  <w:style w:type="paragraph" w:customStyle="1" w:styleId="161">
    <w:name w:val="块引用"/>
    <w:basedOn w:val="1"/>
    <w:qFormat/>
    <w:uiPriority w:val="0"/>
    <w:pPr>
      <w:keepLines/>
      <w:ind w:left="360" w:right="360"/>
      <w:jc w:val="center"/>
    </w:pPr>
    <w:rPr>
      <w:i/>
    </w:rPr>
  </w:style>
  <w:style w:type="paragraph" w:customStyle="1" w:styleId="162">
    <w:name w:val="font9"/>
    <w:basedOn w:val="1"/>
    <w:qFormat/>
    <w:uiPriority w:val="0"/>
    <w:pPr>
      <w:widowControl/>
      <w:spacing w:before="100" w:beforeAutospacing="1" w:after="100" w:afterAutospacing="1"/>
      <w:jc w:val="left"/>
    </w:pPr>
    <w:rPr>
      <w:kern w:val="0"/>
      <w:sz w:val="24"/>
    </w:rPr>
  </w:style>
  <w:style w:type="paragraph" w:customStyle="1" w:styleId="163">
    <w:name w:val="表头"/>
    <w:basedOn w:val="14"/>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164">
    <w:name w:val="偶数页篇眉"/>
    <w:basedOn w:val="32"/>
    <w:qFormat/>
    <w:uiPriority w:val="0"/>
    <w:pPr>
      <w:keepLines/>
      <w:pBdr>
        <w:bottom w:val="none" w:color="auto" w:sz="0" w:space="0"/>
      </w:pBdr>
      <w:tabs>
        <w:tab w:val="right" w:pos="0"/>
        <w:tab w:val="center" w:pos="7200"/>
        <w:tab w:val="right" w:pos="14400"/>
        <w:tab w:val="clear" w:pos="4153"/>
        <w:tab w:val="clear" w:pos="8306"/>
      </w:tabs>
      <w:snapToGrid/>
      <w:jc w:val="right"/>
    </w:pPr>
    <w:rPr>
      <w:rFonts w:ascii="Times New Roman" w:hAnsi="Times New Roman"/>
      <w:spacing w:val="80"/>
      <w:sz w:val="21"/>
      <w:szCs w:val="20"/>
    </w:rPr>
  </w:style>
  <w:style w:type="paragraph" w:customStyle="1" w:styleId="165">
    <w:name w:val="PlainText"/>
    <w:qFormat/>
    <w:uiPriority w:val="0"/>
    <w:pPr>
      <w:widowControl w:val="0"/>
      <w:jc w:val="both"/>
    </w:pPr>
    <w:rPr>
      <w:rFonts w:hint="eastAsia" w:ascii="Times New Roman" w:hAnsi="Courier New" w:eastAsia="宋体" w:cs="Times New Roman"/>
      <w:kern w:val="2"/>
      <w:sz w:val="21"/>
      <w:lang w:val="en-US" w:eastAsia="zh-CN" w:bidi="ar-SA"/>
    </w:rPr>
  </w:style>
  <w:style w:type="paragraph" w:customStyle="1" w:styleId="166">
    <w:name w:val="Normal"/>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167">
    <w:name w:val="Table Paragraph"/>
    <w:basedOn w:val="1"/>
    <w:qFormat/>
    <w:uiPriority w:val="1"/>
  </w:style>
  <w:style w:type="paragraph" w:customStyle="1" w:styleId="168">
    <w:name w:val=" Char1"/>
    <w:basedOn w:val="16"/>
    <w:qFormat/>
    <w:uiPriority w:val="0"/>
    <w:rPr>
      <w:rFonts w:ascii="Tahoma" w:hAnsi="Tahoma"/>
      <w:kern w:val="2"/>
      <w:shd w:val="clear" w:color="auto" w:fill="auto"/>
      <w:lang w:val="en-US" w:eastAsia="zh-CN"/>
    </w:rPr>
  </w:style>
  <w:style w:type="paragraph" w:customStyle="1" w:styleId="169">
    <w:name w:val="Char Char Char Char Char Char Char Char Char Char"/>
    <w:basedOn w:val="1"/>
    <w:qFormat/>
    <w:uiPriority w:val="0"/>
    <w:rPr>
      <w:rFonts w:ascii="Tahoma" w:hAnsi="Tahoma"/>
      <w:sz w:val="24"/>
      <w:szCs w:val="20"/>
    </w:rPr>
  </w:style>
  <w:style w:type="paragraph" w:customStyle="1" w:styleId="170">
    <w:name w:val="Char Char Char Char Char Char Char Char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p0"/>
    <w:basedOn w:val="1"/>
    <w:qFormat/>
    <w:uiPriority w:val="0"/>
    <w:rPr>
      <w:szCs w:val="21"/>
    </w:rPr>
  </w:style>
  <w:style w:type="paragraph" w:customStyle="1" w:styleId="172">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76">
    <w:name w:val="样式 左侧:  0 厘米 悬挂缩进: 2.5 字符"/>
    <w:basedOn w:val="1"/>
    <w:qFormat/>
    <w:uiPriority w:val="0"/>
    <w:pPr>
      <w:ind w:left="525" w:hanging="525" w:hangingChars="250"/>
    </w:pPr>
    <w:rPr>
      <w:szCs w:val="20"/>
    </w:rPr>
  </w:style>
  <w:style w:type="paragraph" w:customStyle="1" w:styleId="177">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78">
    <w:name w:val="xl3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79">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180">
    <w:name w:val="样式1"/>
    <w:basedOn w:val="3"/>
    <w:qFormat/>
    <w:uiPriority w:val="0"/>
    <w:pPr>
      <w:widowControl/>
      <w:tabs>
        <w:tab w:val="left" w:pos="1134"/>
        <w:tab w:val="clear" w:pos="180"/>
        <w:tab w:val="clear" w:pos="360"/>
        <w:tab w:val="clear" w:pos="720"/>
      </w:tabs>
      <w:snapToGrid w:val="0"/>
      <w:spacing w:before="0"/>
      <w:ind w:left="1134" w:rightChars="0" w:hanging="567"/>
    </w:pPr>
    <w:rPr>
      <w:color w:val="000000"/>
      <w:sz w:val="32"/>
    </w:rPr>
  </w:style>
  <w:style w:type="paragraph" w:customStyle="1" w:styleId="181">
    <w:name w:val="WPSOffice手动目录 1"/>
    <w:qFormat/>
    <w:uiPriority w:val="0"/>
    <w:rPr>
      <w:rFonts w:ascii="Times New Roman" w:hAnsi="Times New Roman" w:eastAsia="宋体" w:cs="Times New Roman"/>
      <w:lang w:val="en-US" w:eastAsia="zh-CN" w:bidi="ar-SA"/>
    </w:rPr>
  </w:style>
  <w:style w:type="paragraph" w:customStyle="1" w:styleId="182">
    <w:name w:val="table of authorities1"/>
    <w:basedOn w:val="1"/>
    <w:next w:val="1"/>
    <w:qFormat/>
    <w:uiPriority w:val="99"/>
    <w:pPr>
      <w:ind w:left="420" w:leftChars="200"/>
    </w:pPr>
    <w:rPr>
      <w:rFonts w:ascii="Calibri" w:hAnsi="Calibri" w:eastAsia="宋体" w:cs="Times New Roman"/>
      <w:szCs w:val="24"/>
    </w:rPr>
  </w:style>
  <w:style w:type="paragraph" w:customStyle="1" w:styleId="183">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85">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186">
    <w:name w:val="List Paragraph1"/>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87">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188">
    <w:name w:val="_Style 1"/>
    <w:basedOn w:val="1"/>
    <w:qFormat/>
    <w:uiPriority w:val="34"/>
    <w:pPr>
      <w:ind w:firstLine="420"/>
    </w:pPr>
    <w:rPr>
      <w:rFonts w:ascii="Calibri" w:hAnsi="Calibri"/>
      <w:szCs w:val="22"/>
    </w:rPr>
  </w:style>
  <w:style w:type="paragraph" w:customStyle="1" w:styleId="189">
    <w:name w:val="xl39"/>
    <w:basedOn w:val="1"/>
    <w:qFormat/>
    <w:uiPriority w:val="0"/>
    <w:pPr>
      <w:widowControl/>
      <w:spacing w:before="100" w:beforeAutospacing="1" w:after="100" w:afterAutospacing="1"/>
      <w:jc w:val="center"/>
    </w:pPr>
    <w:rPr>
      <w:rFonts w:ascii="宋体" w:hAnsi="宋体"/>
      <w:kern w:val="0"/>
      <w:sz w:val="24"/>
    </w:rPr>
  </w:style>
  <w:style w:type="paragraph" w:customStyle="1" w:styleId="1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91">
    <w:name w:val="图"/>
    <w:basedOn w:val="1"/>
    <w:qFormat/>
    <w:uiPriority w:val="0"/>
    <w:pPr>
      <w:keepNext/>
      <w:spacing w:before="60" w:after="60" w:line="300" w:lineRule="auto"/>
      <w:jc w:val="center"/>
    </w:pPr>
    <w:rPr>
      <w:spacing w:val="20"/>
      <w:sz w:val="24"/>
      <w:szCs w:val="20"/>
    </w:rPr>
  </w:style>
  <w:style w:type="paragraph" w:customStyle="1" w:styleId="19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样式"/>
    <w:basedOn w:val="1"/>
    <w:next w:val="22"/>
    <w:qFormat/>
    <w:uiPriority w:val="0"/>
    <w:pPr>
      <w:jc w:val="center"/>
    </w:pPr>
    <w:rPr>
      <w:rFonts w:ascii="宋体" w:hAnsi="宋体"/>
      <w:color w:val="FF0000"/>
      <w:sz w:val="24"/>
    </w:rPr>
  </w:style>
  <w:style w:type="paragraph" w:customStyle="1" w:styleId="195">
    <w:name w:val="_Style 194"/>
    <w:unhideWhenUsed/>
    <w:qFormat/>
    <w:uiPriority w:val="99"/>
    <w:rPr>
      <w:rFonts w:ascii="宋体" w:hAnsi="Times New Roman" w:eastAsia="宋体" w:cs="Times New Roman"/>
      <w:lang w:val="en-US" w:eastAsia="zh-CN" w:bidi="ar-SA"/>
    </w:rPr>
  </w:style>
  <w:style w:type="paragraph" w:customStyle="1" w:styleId="196">
    <w:name w:val="xl33"/>
    <w:basedOn w:val="1"/>
    <w:qFormat/>
    <w:uiPriority w:val="0"/>
    <w:pPr>
      <w:widowControl/>
      <w:pBdr>
        <w:bottom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197">
    <w:name w:val="正文正"/>
    <w:basedOn w:val="1"/>
    <w:qFormat/>
    <w:uiPriority w:val="0"/>
    <w:pPr>
      <w:spacing w:line="560" w:lineRule="exact"/>
      <w:ind w:firstLine="561"/>
    </w:pPr>
    <w:rPr>
      <w:rFonts w:eastAsia="仿宋_GB2312"/>
      <w:sz w:val="28"/>
    </w:rPr>
  </w:style>
  <w:style w:type="paragraph" w:customStyle="1" w:styleId="198">
    <w:name w:val="BodyText"/>
    <w:basedOn w:val="1"/>
    <w:qFormat/>
    <w:uiPriority w:val="0"/>
    <w:pPr>
      <w:spacing w:line="240" w:lineRule="auto"/>
      <w:ind w:right="-26"/>
      <w:jc w:val="center"/>
    </w:pPr>
    <w:rPr>
      <w:rFonts w:ascii="宋体" w:cs="Times New Roman"/>
      <w:b/>
      <w:bCs/>
      <w:kern w:val="2"/>
      <w:sz w:val="84"/>
      <w:szCs w:val="84"/>
      <w:lang w:val="zh-CN" w:eastAsia="zh-CN" w:bidi="ar-SA"/>
    </w:rPr>
  </w:style>
  <w:style w:type="paragraph" w:customStyle="1" w:styleId="199">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200">
    <w:name w:val="Char Char Char Char"/>
    <w:basedOn w:val="1"/>
    <w:qFormat/>
    <w:uiPriority w:val="0"/>
    <w:rPr>
      <w:rFonts w:ascii="Tahoma" w:hAnsi="Tahoma"/>
      <w:sz w:val="24"/>
      <w:szCs w:val="20"/>
    </w:rPr>
  </w:style>
  <w:style w:type="paragraph" w:customStyle="1" w:styleId="201">
    <w:name w:val="保留正文"/>
    <w:basedOn w:val="20"/>
    <w:qFormat/>
    <w:uiPriority w:val="0"/>
    <w:pPr>
      <w:keepNext/>
      <w:widowControl w:val="0"/>
      <w:spacing w:after="160"/>
      <w:jc w:val="both"/>
    </w:pPr>
    <w:rPr>
      <w:rFonts w:ascii="Times New Roman" w:hAnsi="Times New Roman"/>
      <w:color w:val="auto"/>
      <w:sz w:val="21"/>
      <w:szCs w:val="24"/>
    </w:rPr>
  </w:style>
  <w:style w:type="paragraph" w:customStyle="1" w:styleId="202">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203">
    <w:name w:val="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5">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0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07">
    <w:name w:val="Graphics"/>
    <w:basedOn w:val="1"/>
    <w:qFormat/>
    <w:uiPriority w:val="0"/>
    <w:pPr>
      <w:widowControl/>
      <w:spacing w:before="120"/>
      <w:jc w:val="left"/>
    </w:pPr>
    <w:rPr>
      <w:color w:val="000000"/>
      <w:kern w:val="0"/>
      <w:sz w:val="20"/>
      <w:szCs w:val="20"/>
      <w:lang w:eastAsia="en-US"/>
    </w:rPr>
  </w:style>
  <w:style w:type="paragraph" w:customStyle="1" w:styleId="208">
    <w:name w:val=" Char Char Char Char Char Char Char"/>
    <w:basedOn w:val="1"/>
    <w:qFormat/>
    <w:uiPriority w:val="0"/>
    <w:pPr>
      <w:tabs>
        <w:tab w:val="left" w:pos="567"/>
      </w:tabs>
      <w:ind w:left="567" w:hanging="567"/>
    </w:pPr>
    <w:rPr>
      <w:sz w:val="24"/>
    </w:rPr>
  </w:style>
  <w:style w:type="paragraph" w:customStyle="1" w:styleId="209">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10">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11">
    <w:name w:val="正文_0"/>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212">
    <w:name w:val="Char Char2 Char"/>
    <w:basedOn w:val="1"/>
    <w:qFormat/>
    <w:uiPriority w:val="0"/>
    <w:rPr>
      <w:rFonts w:ascii="宋体" w:hAnsi="宋体"/>
      <w:b/>
      <w:sz w:val="28"/>
      <w:szCs w:val="28"/>
    </w:rPr>
  </w:style>
  <w:style w:type="table" w:customStyle="1" w:styleId="213">
    <w:name w:val="Table Normal"/>
    <w:unhideWhenUsed/>
    <w:qFormat/>
    <w:uiPriority w:val="2"/>
    <w:tblPr>
      <w:tblCellMar>
        <w:top w:w="0" w:type="dxa"/>
        <w:left w:w="0" w:type="dxa"/>
        <w:bottom w:w="0" w:type="dxa"/>
        <w:right w:w="0" w:type="dxa"/>
      </w:tblCellMar>
    </w:tblPr>
  </w:style>
  <w:style w:type="paragraph" w:customStyle="1" w:styleId="214">
    <w:name w:val="null3"/>
    <w:qFormat/>
    <w:uiPriority w:val="0"/>
    <w:rPr>
      <w:rFonts w:hint="eastAsia" w:ascii="Calibri" w:hAnsi="Calibri" w:eastAsia="宋体" w:cs="Times New Roman"/>
      <w:lang w:val="en-US" w:eastAsia="zh-Hans"/>
    </w:rPr>
  </w:style>
  <w:style w:type="character" w:customStyle="1" w:styleId="215">
    <w:name w:val="font3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42065</Words>
  <Characters>44582</Characters>
  <Lines>304</Lines>
  <Paragraphs>85</Paragraphs>
  <TotalTime>22</TotalTime>
  <ScaleCrop>false</ScaleCrop>
  <LinksUpToDate>false</LinksUpToDate>
  <CharactersWithSpaces>49091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2020-06-09T03:26:00Z</dcterms:created>
  <dc:creator>微软用户</dc:creator>
  <cp:lastModifiedBy>Administrator</cp:lastModifiedBy>
  <cp:lastPrinted>2025-06-20T09:31:00Z</cp:lastPrinted>
  <dcterms:modified xsi:type="dcterms:W3CDTF">2025-07-10T03:32:55Z</dcterms:modified>
  <dc:title>南区西环路沿线道路维修工程项目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839D9E8C3EA24743B1A7BFB6A4978157_13</vt:lpwstr>
  </property>
  <property fmtid="{D5CDD505-2E9C-101B-9397-08002B2CF9AE}" pid="4" name="commondata">
    <vt:lpwstr>eyJoZGlkIjoiNzk2MDU5NGY1MDNhZmZlZTU5YWNhMGNhODMxNjhhZjAifQ==</vt:lpwstr>
  </property>
</Properties>
</file>