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B45E">
      <w:pPr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南头镇李锡坚“工改工”宗地项目</w:t>
      </w:r>
    </w:p>
    <w:p w14:paraId="1077E9BB">
      <w:pPr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“三旧”改造方案</w:t>
      </w:r>
    </w:p>
    <w:p w14:paraId="3A688A02">
      <w:pPr>
        <w:spacing w:line="400" w:lineRule="exact"/>
        <w:jc w:val="center"/>
        <w:rPr>
          <w:b/>
          <w:bCs/>
          <w:sz w:val="32"/>
          <w:szCs w:val="32"/>
          <w:highlight w:val="none"/>
        </w:rPr>
      </w:pPr>
    </w:p>
    <w:p w14:paraId="76DB171C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根据现行控制性详细规划，南头镇人民政府拟对位于中山市南头镇晋合路58号李锡坚的低效工业用地进行改造，由产权人李锡坚作为改造主体进行自主改造，采取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局部改造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的改造方式。改造方案如下:</w:t>
      </w:r>
    </w:p>
    <w:p w14:paraId="3BE2FF46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一、地块基本情况</w:t>
      </w:r>
    </w:p>
    <w:p w14:paraId="7A42CEB6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（一）总体情况</w:t>
      </w:r>
    </w:p>
    <w:p w14:paraId="2871CFDC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项目地块位于中山市南头镇晋合路58号，总用地面积1.0286公顷（10285.9平方米，折合约15.43亩）。</w:t>
      </w:r>
    </w:p>
    <w:p w14:paraId="225AC950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（二）标图入库情况</w:t>
      </w:r>
    </w:p>
    <w:p w14:paraId="7C60072F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改造地块正在同步办理标图入库手续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图斑号为44200068140。</w:t>
      </w:r>
    </w:p>
    <w:p w14:paraId="3CBD2CA2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（三）权属情况</w:t>
      </w:r>
    </w:p>
    <w:p w14:paraId="37A4462B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改造地块属国有建设用地，土地用途为工业，改造涉及的土地已经确权、登记，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证号为：中府国用(2012）第0200418号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，为土地产权人李锡坚自2012年开始使用。</w:t>
      </w:r>
    </w:p>
    <w:p w14:paraId="20EAE68B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（四）土地利用现状情况</w:t>
      </w:r>
    </w:p>
    <w:p w14:paraId="56B7CF32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范围内现有4栋建筑物，自2008年开始使用。现有建筑面积10175.32平方米，其中4482.92平方米已办理不动产登记手续，剩余5692.4平方米未办理规划报建等手续，现状容积率0.99，作工业用途。目前未拆除现状建筑物。改造前年产值约为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5700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369.4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12.96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万元/亩）。</w:t>
      </w:r>
    </w:p>
    <w:p w14:paraId="0D8828C8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主体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地块闲置情况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：经核查，地块符合《中山市旧厂房改造升级实施细则（修订）》（中府〔2023〕58 号）第二十二条规定“对2009年12月31日前已建设，地上建筑物（构筑物）基底面积达到用地面积三分之一以上并使用至今的“工改工”、“工改公服”用地，申请实施改造的，改造方案经市级会议集体审议或镇街党政领导班子集体审议通过后，视为非闲置土地......”规定；根据《中山市进一步优化“工改”审批机制实施方案》（中山工改发〔2023〕4 号）及《关于“工改”信任审批涉及闲置土地有关事项的通知》(中山自然资函〔2024〕203号)规定，改造地块拟于改造方案批准后凭改造方案批复办理相关手续，不再出具闲置放行情况说明。</w:t>
      </w:r>
    </w:p>
    <w:p w14:paraId="3316B07D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已抵押给中国银行股份有限公司中山分行，并取得上述抵押权人同意改造。</w:t>
      </w:r>
    </w:p>
    <w:p w14:paraId="333C81B8"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不涉及</w:t>
      </w:r>
      <w:bookmarkStart w:id="0" w:name="_GoBack"/>
      <w:bookmarkEnd w:id="0"/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查封、历史文化资源要素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、森林资源、土壤环境潜在监管地块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1DC70F7B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（五）规划情况</w:t>
      </w:r>
    </w:p>
    <w:p w14:paraId="745B41D6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已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纳入《中山市城市更新（‘三旧’改造）专项规划（2020-2035）》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符合国土空间总体规划及控制性详细规划。其中，在国土空间总体规划中，属城乡建设用地1.0286公顷（10285.9平方米，折合约15.43亩）；在《中山市南头镇工业用地规划条件论证报告》（中府函〔2022〕317号）中，一类工业用地0.8802公顷（8802.3平方米，折合约13.2亩），规划容积率1-3.5,建筑密度35%-60%，绿地率10%-15%，建筑高度50米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;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防护绿地0.1172公顷（1172.4平方米，折合1.76亩）；道路用地0.0311公顷（311.2平方米，折合0.47亩）。</w:t>
      </w:r>
    </w:p>
    <w:p w14:paraId="391D0B16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改造主体地块位于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“三区三线”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城镇开发边界内，不涉及永久基本农田、生态保护红线等管控要求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3FD93F80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二、改造意愿情况</w:t>
      </w:r>
    </w:p>
    <w:p w14:paraId="5C56415F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改造范围涉及李锡坚1个权利主体，南头镇人民政府已按照法律法规，就改造范围、土地现状、改造主体及拟改造情况等事项征询涉及所有产权人改造意愿，同意将涉及土地、房屋纳入改造范围。</w:t>
      </w:r>
    </w:p>
    <w:p w14:paraId="280A1AD4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2F2C5923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580D8DDD">
      <w:pPr>
        <w:ind w:firstLine="616" w:firstLineChars="200"/>
        <w:rPr>
          <w:rFonts w:eastAsia="仿宋_GB2312" w:cs="仿宋_GB2312" w:asciiTheme="minorEastAsia" w:hAnsiTheme="minorEastAsia"/>
          <w:spacing w:val="-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改造项目拟采取自主改造方式，由产权人李锡坚作为改造主体，实施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局部改造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。改造后将用于五金制造、塑料制造与安装，在符合详细规划的基础上，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容积率不小于1.5，总建筑面积不小于16928.85平方米，其中新建建筑面积不小于12445.93平方米，保留建筑面积4482.92平方米。项目建成后拟申请分割销售，自持销售比例为：自持不少于20%，销售不大于80%。</w:t>
      </w:r>
    </w:p>
    <w:p w14:paraId="09AB5F02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项目相关情况符合国家《产业结构调整指导目录》、《中山市“三线一单”生态环境分区管控方案》、《中山市涉挥发性有机物项目环保管理规定》。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改造后年产值将达到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12000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777.7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万元/亩），年税收将达到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480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31.1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万元/亩）。</w:t>
      </w:r>
    </w:p>
    <w:p w14:paraId="6F248AEC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四、资金筹措</w:t>
      </w:r>
    </w:p>
    <w:p w14:paraId="5EB938BC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项目改造成本约为3000万元，由改造主体拟投入资金3000万元，其中自有资金1500万元，银行借贷1500万元。</w:t>
      </w:r>
    </w:p>
    <w:p w14:paraId="1157BFB0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五、开发时序</w:t>
      </w:r>
    </w:p>
    <w:p w14:paraId="1B5550B5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项目改造周期为3年，动工时间为202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月30日前动工，竣工时间为202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月30日前竣工。</w:t>
      </w:r>
    </w:p>
    <w:p w14:paraId="70779318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六、实施监管</w:t>
      </w:r>
    </w:p>
    <w:p w14:paraId="305AF4F2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详见南头镇与改造主体签订的项目实施监管协议。</w:t>
      </w:r>
    </w:p>
    <w:p w14:paraId="0E0E0317">
      <w:pPr>
        <w:rPr>
          <w:rFonts w:ascii="仿宋" w:hAnsi="仿宋" w:eastAsia="仿宋" w:cs="仿宋"/>
          <w:sz w:val="28"/>
          <w:szCs w:val="28"/>
          <w:highlight w:val="none"/>
        </w:rPr>
      </w:pPr>
    </w:p>
    <w:p w14:paraId="3076EF14">
      <w:pPr>
        <w:rPr>
          <w:rFonts w:ascii="仿宋" w:hAnsi="仿宋" w:eastAsia="仿宋" w:cs="仿宋"/>
          <w:sz w:val="28"/>
          <w:szCs w:val="28"/>
          <w:highlight w:val="none"/>
        </w:rPr>
      </w:pPr>
    </w:p>
    <w:p w14:paraId="026398A4">
      <w:pPr>
        <w:rPr>
          <w:rFonts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  <w:docVar w:name="KSO_WPS_MARK_KEY" w:val="42b0ff3d-a3c2-4880-a8bb-020ff1491b97"/>
  </w:docVars>
  <w:rsids>
    <w:rsidRoot w:val="009050CC"/>
    <w:rsid w:val="00093A92"/>
    <w:rsid w:val="00097FB0"/>
    <w:rsid w:val="000C7350"/>
    <w:rsid w:val="000D1DAD"/>
    <w:rsid w:val="00233255"/>
    <w:rsid w:val="0024294E"/>
    <w:rsid w:val="002A10F8"/>
    <w:rsid w:val="002F1BAE"/>
    <w:rsid w:val="00321434"/>
    <w:rsid w:val="003E6B83"/>
    <w:rsid w:val="00431EAB"/>
    <w:rsid w:val="0056717B"/>
    <w:rsid w:val="0058143E"/>
    <w:rsid w:val="0065446F"/>
    <w:rsid w:val="007221D9"/>
    <w:rsid w:val="009050CC"/>
    <w:rsid w:val="009F5963"/>
    <w:rsid w:val="00D51C7A"/>
    <w:rsid w:val="00DC0553"/>
    <w:rsid w:val="00EB3707"/>
    <w:rsid w:val="00EC63A3"/>
    <w:rsid w:val="00F65B89"/>
    <w:rsid w:val="00F75136"/>
    <w:rsid w:val="00FC1897"/>
    <w:rsid w:val="01B33C25"/>
    <w:rsid w:val="097116D1"/>
    <w:rsid w:val="0A9E5F43"/>
    <w:rsid w:val="0BAA2CD0"/>
    <w:rsid w:val="0C24314A"/>
    <w:rsid w:val="0D405134"/>
    <w:rsid w:val="0F4E6A03"/>
    <w:rsid w:val="16C11E17"/>
    <w:rsid w:val="17666F6F"/>
    <w:rsid w:val="213A1B47"/>
    <w:rsid w:val="23D35CE7"/>
    <w:rsid w:val="27806BAA"/>
    <w:rsid w:val="27BE2858"/>
    <w:rsid w:val="286B5250"/>
    <w:rsid w:val="29487125"/>
    <w:rsid w:val="29A06849"/>
    <w:rsid w:val="29CF16E1"/>
    <w:rsid w:val="29E744F3"/>
    <w:rsid w:val="2A7A21AE"/>
    <w:rsid w:val="2D365318"/>
    <w:rsid w:val="2E086998"/>
    <w:rsid w:val="2EC13E2B"/>
    <w:rsid w:val="2FF40C09"/>
    <w:rsid w:val="348E2278"/>
    <w:rsid w:val="36474D8D"/>
    <w:rsid w:val="38080A88"/>
    <w:rsid w:val="3A7B5195"/>
    <w:rsid w:val="3BFD3176"/>
    <w:rsid w:val="43584806"/>
    <w:rsid w:val="44174B03"/>
    <w:rsid w:val="460232BA"/>
    <w:rsid w:val="4AE8783A"/>
    <w:rsid w:val="51802DCA"/>
    <w:rsid w:val="54BA2F48"/>
    <w:rsid w:val="5C2C64D8"/>
    <w:rsid w:val="5D0B7C5E"/>
    <w:rsid w:val="5DC42461"/>
    <w:rsid w:val="5EEF498A"/>
    <w:rsid w:val="5EFD120B"/>
    <w:rsid w:val="5FA92DF7"/>
    <w:rsid w:val="60663786"/>
    <w:rsid w:val="60C8740B"/>
    <w:rsid w:val="620265BF"/>
    <w:rsid w:val="62E123C8"/>
    <w:rsid w:val="67050FE8"/>
    <w:rsid w:val="697C25FD"/>
    <w:rsid w:val="6C693D03"/>
    <w:rsid w:val="6CD55E52"/>
    <w:rsid w:val="6DBB1DDA"/>
    <w:rsid w:val="6E8A0DA4"/>
    <w:rsid w:val="701D41BA"/>
    <w:rsid w:val="719B4106"/>
    <w:rsid w:val="73FF047C"/>
    <w:rsid w:val="760A0BFC"/>
    <w:rsid w:val="7AE2051E"/>
    <w:rsid w:val="7B4C7489"/>
    <w:rsid w:val="7F105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/>
      <w:sz w:val="24"/>
      <w:szCs w:val="24"/>
      <w:lang w:bidi="gu-IN"/>
    </w:rPr>
  </w:style>
  <w:style w:type="paragraph" w:styleId="3">
    <w:name w:val="annotation text"/>
    <w:basedOn w:val="1"/>
    <w:link w:val="11"/>
    <w:semiHidden/>
    <w:unhideWhenUsed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12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2">
    <w:name w:val="批注主题 Char"/>
    <w:basedOn w:val="11"/>
    <w:link w:val="7"/>
    <w:semiHidden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character" w:customStyle="1" w:styleId="13">
    <w:name w:val="批注框文本 Char"/>
    <w:basedOn w:val="9"/>
    <w:link w:val="5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274</Words>
  <Characters>1563</Characters>
  <Lines>13</Lines>
  <Paragraphs>3</Paragraphs>
  <TotalTime>65</TotalTime>
  <ScaleCrop>false</ScaleCrop>
  <LinksUpToDate>false</LinksUpToDate>
  <CharactersWithSpaces>1834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2023-10-25T01:08:00Z</dcterms:created>
  <dc:creator>2210132C</dc:creator>
  <cp:lastModifiedBy>高玉德</cp:lastModifiedBy>
  <cp:lastPrinted>2024-10-15T03:45:00Z</cp:lastPrinted>
  <dcterms:modified xsi:type="dcterms:W3CDTF">2025-06-25T06:53:30Z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7AE73290585446AD8CBD0FA163A3E9D5</vt:lpwstr>
  </property>
  <property fmtid="{D5CDD505-2E9C-101B-9397-08002B2CF9AE}" pid="3" name="KSOProductBuildVer">
    <vt:lpwstr>2052-12.8.2.18606</vt:lpwstr>
  </property>
</Properties>
</file>