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eastAsia="zh-CN"/>
        </w:rPr>
        <w:t>中山市大涌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  <w:t>萧玉群“工改工”宗地项目</w:t>
      </w:r>
    </w:p>
    <w:p w14:paraId="3D50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  <w:t>“三旧”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eastAsia="zh-CN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</w:rPr>
        <w:t>方案</w:t>
      </w:r>
    </w:p>
    <w:p w14:paraId="4675B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</w:p>
    <w:p w14:paraId="410E3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根据中山市城市更新（“三旧”改造）专项规划和《中山市科学城大涌片区控制性详细规划调整(2022)》（中府函〔2022〕169号），大涌镇人民政府拟对位于大涌村沙环萧玉群的2宗旧厂房用地进行改造，由萧玉群进行自主改造，采取2宗地合并后全面改造的改造方式。改造方案如下：</w:t>
      </w:r>
    </w:p>
    <w:p w14:paraId="2F66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一、地块基本情况</w:t>
      </w:r>
    </w:p>
    <w:p w14:paraId="0FDB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（一）总体情况</w:t>
      </w:r>
    </w:p>
    <w:p w14:paraId="1CB7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改造2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中山市大涌镇大涌村沙环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大业工业园区内道路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，南至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大业工业园区内道路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，东至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大业东路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，西至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大业西路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用地面积0.2641公顷（2641.2平方米，折合约3.96亩）。</w:t>
      </w:r>
    </w:p>
    <w:p w14:paraId="252F5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  <w:t>（二）标图入库情况</w:t>
      </w:r>
    </w:p>
    <w:p w14:paraId="406C0789">
      <w:pPr>
        <w:numPr>
          <w:ilvl w:val="0"/>
          <w:numId w:val="0"/>
        </w:numPr>
        <w:spacing w:line="580" w:lineRule="exact"/>
        <w:ind w:firstLine="592" w:firstLineChars="0"/>
        <w:outlineLvl w:val="9"/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pacing w:val="-6"/>
          <w:sz w:val="32"/>
          <w:szCs w:val="32"/>
          <w:highlight w:val="none"/>
          <w:u w:val="none"/>
        </w:rPr>
        <w:t>改造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范围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"/>
        </w:rPr>
        <w:t>纳入省“三旧”改造地块数据库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，图斑编号分别为44200050690、44200050678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。</w:t>
      </w:r>
    </w:p>
    <w:p w14:paraId="4A2ED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  <w:t>（三）权属情况</w:t>
      </w:r>
    </w:p>
    <w:p w14:paraId="0D5B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地块全部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属国有建设用地，土地用途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为工业，改造涉及的土地已经确权、登记，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其中土地证号为中府国用（2008）第易270465号，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为土地权利人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。不动产权证号为粤（2021）中山市不动产权第0360960号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，为土地权利人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萧玉群于2021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通过司法拍卖取得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。</w:t>
      </w:r>
    </w:p>
    <w:p w14:paraId="11B4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eastAsia="zh-CN"/>
        </w:rPr>
        <w:t>四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）土地利用现状情况</w:t>
      </w:r>
    </w:p>
    <w:p w14:paraId="4476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月开始使用。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不动产权证号为粤（2021）中山市不动产权第0360960号地块已开发建设并已取得房产证，不涉及闲置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土地证号为中府国用（2008）第易270465号地上建筑物占地959.66平方米，经城市更新一张图分析，该用地在2009年12月31日前建筑物（附着物）基底面积959.66平方米，</w:t>
      </w:r>
      <w:r>
        <w:rPr>
          <w:rFonts w:hint="eastAsia"/>
          <w:sz w:val="30"/>
          <w:szCs w:val="30"/>
          <w:lang w:val="en-US" w:eastAsia="zh-CN"/>
        </w:rPr>
        <w:t>上盖建筑物占比87.76%并使用至今，且未被认定为闲置土地，符合《中山市旧厂房改造升级实施细则（修订）》（中府【2023】58号）第22条规定，“对2009年12月31日前已建设，地上建筑物（构筑物）基底面积达到用地面积三分之一以上并使用至今的“工改工”、“工改公服”用地，申请实施改造的，改造方案经市级会议集体审议或镇街党政领导班子集体审议通过后，视为非闲置土地”。两宗工业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现有建筑面积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共1513.36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0.57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，作工业厂房所用。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两宗工业地不涉及抵押、查封，不在土壤环境潜在监测地块范围内。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两宗工业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地块目前已拆除建筑面积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0万元（折合0万元/亩）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0万元（折合0万元/亩）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1538E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  <w:t>五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）规划情况</w:t>
      </w:r>
    </w:p>
    <w:p w14:paraId="4DCE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改造地块符合符合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、控制性详细规划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其中，在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中，属城镇建设用地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0.2641公顷（2641.2平方米，折合约3.96亩）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，属非建设用地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公顷；在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《中山市科学城大涌片区控制性详细规划调整(2022)》（中府函〔2022〕169号）中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0.2641公顷（2641.2平方米，折合约3.96亩）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 xml:space="preserve">10%-15%，建筑密度35%-60%，建筑限高：生产性建筑高度≤50米，特殊工艺除外；配套设施建筑高度≤100米。 </w:t>
      </w:r>
    </w:p>
    <w:p w14:paraId="3598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  <w:t>改造项目位于城镇开发边界内，不涉及占压森林资源，不涉及永久基本农田、生态保护红线等管控要求。</w:t>
      </w:r>
    </w:p>
    <w:p w14:paraId="19C5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二、改造意愿情况</w:t>
      </w:r>
    </w:p>
    <w:p w14:paraId="5AB2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个权利主体，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大涌镇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镇人民政府已按照法律法规，就改造范围、土地现状、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主体及拟改造情况等事项征询涉及所有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人改造意愿，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</w:rPr>
        <w:t>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将涉及土地、房屋纳入改造范围。</w:t>
      </w:r>
    </w:p>
    <w:p w14:paraId="213D0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三、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  <w:lang w:val="en-US" w:eastAsia="zh-CN"/>
        </w:rPr>
        <w:t>开发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主体及拟改造情况</w:t>
      </w:r>
    </w:p>
    <w:p w14:paraId="425F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、控制性详细规划管控要求实施建设。改造项目拟采取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人自主改造方式，由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萧玉群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作为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将权属证号分别为中府国用（2008）第易270465号和粤（2021）中山市不动产权第0360960号的相邻两宗工业用地合并，土地合并后开发建设，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改造。改造后将用于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服装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制造、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智能制造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，在符合详细规划的基础上，容积率不小于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建筑面积不小于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6500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中新建建筑面积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none"/>
          <w:lang w:val="en-US" w:eastAsia="zh-CN"/>
        </w:rPr>
        <w:t>6500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该项目不涉及分割销售。</w:t>
      </w:r>
    </w:p>
    <w:p w14:paraId="4561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项目相关情况符合国家《产业结构调整指导目录》、《中山市“三线一单”生态环境分区管控方案》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。改造后年产值将达到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1584万元（折合400万元/亩）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，年税收将达到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69.3万元（折合17.5万元/亩）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。</w:t>
      </w:r>
    </w:p>
    <w:p w14:paraId="6EDC0A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资金筹措</w:t>
      </w:r>
    </w:p>
    <w:p w14:paraId="142B6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1188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1188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万元，合作单位投入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万元，市场融资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万元等。</w:t>
      </w:r>
    </w:p>
    <w:p w14:paraId="4966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开发主体确保有满足施工需要的资金安排，在建设工程开工前提供建设资金已经落实承诺书。</w:t>
      </w:r>
    </w:p>
    <w:p w14:paraId="50F9D8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开发时序</w:t>
      </w:r>
    </w:p>
    <w:p w14:paraId="4A37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该项目自土地合并签订出让合同变更协议之日起一年内开工，开工后一年内竣工。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1188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none"/>
          <w:lang w:val="en-US" w:eastAsia="zh-CN"/>
        </w:rPr>
        <w:t>6500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。</w:t>
      </w:r>
    </w:p>
    <w:p w14:paraId="680C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u w:val="none"/>
        </w:rPr>
        <w:t>六、实施监管</w:t>
      </w:r>
    </w:p>
    <w:p w14:paraId="7E8A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结合项目实际情况和经同步审核确认的实施监管协议，明确需落实至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方案的监管内容。</w:t>
      </w:r>
    </w:p>
    <w:p w14:paraId="7EFF3CAD">
      <w:pPr>
        <w:pStyle w:val="2"/>
        <w:rPr>
          <w:rFonts w:hint="eastAsia"/>
        </w:rPr>
      </w:pPr>
    </w:p>
    <w:p w14:paraId="1022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color w:val="auto"/>
          <w:u w:val="none"/>
        </w:rPr>
      </w:pPr>
    </w:p>
    <w:p w14:paraId="4928325F">
      <w:pPr>
        <w:rPr>
          <w:color w:val="auto"/>
          <w:u w:val="none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8EB07-8B8A-4051-885B-D53F88F62B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3A1D49-4DFA-4EB2-B432-057DBB8CC6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7779E6-379C-4D6F-BD1A-EACD4C05C4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292E051-C06A-4DEF-8EAD-CA7F4BA51B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4673"/>
    <w:rsid w:val="00E04AC3"/>
    <w:rsid w:val="035E5D4E"/>
    <w:rsid w:val="06322943"/>
    <w:rsid w:val="07B51534"/>
    <w:rsid w:val="0B513827"/>
    <w:rsid w:val="0B7D4194"/>
    <w:rsid w:val="0C7E602C"/>
    <w:rsid w:val="0CED5838"/>
    <w:rsid w:val="15D05C79"/>
    <w:rsid w:val="16BE1E47"/>
    <w:rsid w:val="19973F05"/>
    <w:rsid w:val="1B721452"/>
    <w:rsid w:val="1E2E187F"/>
    <w:rsid w:val="220A12B6"/>
    <w:rsid w:val="222D6823"/>
    <w:rsid w:val="269520BF"/>
    <w:rsid w:val="279F7129"/>
    <w:rsid w:val="29071E6C"/>
    <w:rsid w:val="29F37C02"/>
    <w:rsid w:val="2C210A56"/>
    <w:rsid w:val="303D0DFC"/>
    <w:rsid w:val="314E66DA"/>
    <w:rsid w:val="32B85544"/>
    <w:rsid w:val="343B4673"/>
    <w:rsid w:val="35514EE1"/>
    <w:rsid w:val="361B416E"/>
    <w:rsid w:val="38596EE2"/>
    <w:rsid w:val="3BFB4A65"/>
    <w:rsid w:val="3C553382"/>
    <w:rsid w:val="3D2C0D1D"/>
    <w:rsid w:val="3FA54014"/>
    <w:rsid w:val="41B7230A"/>
    <w:rsid w:val="42B104D4"/>
    <w:rsid w:val="48847F4B"/>
    <w:rsid w:val="48DA6428"/>
    <w:rsid w:val="50515CCF"/>
    <w:rsid w:val="506B0BCE"/>
    <w:rsid w:val="52940917"/>
    <w:rsid w:val="559D53F0"/>
    <w:rsid w:val="56220C1C"/>
    <w:rsid w:val="594A2B8C"/>
    <w:rsid w:val="5DEB4E23"/>
    <w:rsid w:val="61751E71"/>
    <w:rsid w:val="64395EDE"/>
    <w:rsid w:val="649474DD"/>
    <w:rsid w:val="692D7762"/>
    <w:rsid w:val="6E094CA3"/>
    <w:rsid w:val="6F1019EE"/>
    <w:rsid w:val="731F2796"/>
    <w:rsid w:val="7399405E"/>
    <w:rsid w:val="798864BD"/>
    <w:rsid w:val="7B081EE9"/>
    <w:rsid w:val="7E0827E7"/>
    <w:rsid w:val="7E45523D"/>
    <w:rsid w:val="7E931C6C"/>
    <w:rsid w:val="7E9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5">
    <w:name w:val="Body Text"/>
    <w:basedOn w:val="1"/>
    <w:next w:val="6"/>
    <w:unhideWhenUsed/>
    <w:qFormat/>
    <w:uiPriority w:val="99"/>
    <w:rPr>
      <w:sz w:val="44"/>
    </w:rPr>
  </w:style>
  <w:style w:type="paragraph" w:styleId="6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1708</Words>
  <Characters>1933</Characters>
  <Lines>0</Lines>
  <Paragraphs>0</Paragraphs>
  <TotalTime>969</TotalTime>
  <ScaleCrop>false</ScaleCrop>
  <LinksUpToDate>false</LinksUpToDate>
  <CharactersWithSpaces>1934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冯妍</dc:creator>
  <cp:lastModifiedBy>liang小仪</cp:lastModifiedBy>
  <cp:lastPrinted>2024-01-04T03:22:00Z</cp:lastPrinted>
  <dcterms:modified xsi:type="dcterms:W3CDTF">2025-05-28T00:50:53Z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5E42A68976B34FFDAAE724AA7A2AD91E_13</vt:lpwstr>
  </property>
  <property fmtid="{D5CDD505-2E9C-101B-9397-08002B2CF9AE}" pid="4" name="KSOTemplateDocerSaveRecord">
    <vt:lpwstr>eyJoZGlkIjoiNmZkZDVmZWUxOGJiMWQwN2I5ZTBjYjE2YTkxZDA5NjMiLCJ1c2VySWQiOiIzNzMzMDM5NzAifQ==</vt:lpwstr>
  </property>
</Properties>
</file>