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  <w:lang w:eastAsia="zh-CN"/>
        </w:rPr>
        <w:t>中山市大涌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</w:rPr>
        <w:t>镇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  <w:lang w:val="en-US" w:eastAsia="zh-CN"/>
        </w:rPr>
        <w:t>萧玉群“工改工”宗地项目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pacing w:val="-6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  <w:lang w:val="en-US" w:eastAsia="zh-CN"/>
        </w:rPr>
        <w:t>“三旧”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  <w:lang w:eastAsia="zh-CN"/>
        </w:rPr>
        <w:t>改造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根据中山市城市更新（“三旧”改造）专项规划和《中山市科学城大涌片区控制性详细规划调整(2022)》（中府函〔2022〕169号），大涌镇人民政府拟对位于大涌村沙环萧玉群的2宗旧厂房用地进行改造，由萧玉群进行自主改造，采取2宗地合并后全面改造的改造方式。改造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  <w:t>一、地块基本情况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</w:rPr>
        <w:t>（一）总体情况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  <w:lang w:val="en-US" w:eastAsia="zh-CN"/>
        </w:rPr>
        <w:t>改造2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</w:rPr>
        <w:t>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位于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中山市大涌镇大涌村沙环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北至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大业工业园区内道路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，南至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大业工业园区内道路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，东至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大业东路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，西至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大业西路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  <w:lang w:val="en-US" w:eastAsia="zh-CN"/>
        </w:rPr>
        <w:t>用地面积0.2641公顷（2641.2平方米，折合约3.96亩）。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  <w:lang w:val="en-US" w:eastAsia="zh-CN"/>
        </w:rPr>
        <w:t>（二）标图入库情况</w:t>
      </w:r>
    </w:p>
    <w:p>
      <w:pPr>
        <w:numPr>
          <w:ilvl w:val="0"/>
          <w:numId w:val="0"/>
        </w:numPr>
        <w:spacing w:line="580" w:lineRule="exact"/>
        <w:ind w:firstLine="592" w:firstLineChars="0"/>
        <w:outlineLvl w:val="9"/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/>
          <w:color w:val="auto"/>
          <w:spacing w:val="-6"/>
          <w:sz w:val="32"/>
          <w:szCs w:val="32"/>
          <w:highlight w:val="none"/>
          <w:u w:val="none"/>
        </w:rPr>
        <w:t>改造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范围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已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 w:bidi="ar"/>
        </w:rPr>
        <w:t>纳入省“三旧”改造地块数据库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，图斑编号分别为44200050690、44200050678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  <w:lang w:val="en-US" w:eastAsia="zh-CN"/>
        </w:rPr>
        <w:t>（三）权属情况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地块全部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属国有建设用地，土地用途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为工业，改造涉及的土地已经确权、登记，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其中土地证号为中府国用（2008）第易270465号，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为土地权利人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萧玉群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2003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月开始使用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。不动产权证号为粤（2021）中山市不动产权第0360960号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，为土地权利人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萧玉群于2021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通过司法拍卖取得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</w:rPr>
        <w:t>（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  <w:lang w:eastAsia="zh-CN"/>
        </w:rPr>
        <w:t>四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</w:rPr>
        <w:t>）土地利用现状情况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范围内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现有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栋建筑物，为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萧玉群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2003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月开始使用。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不动产权证号为粤（2021）中山市不动产权第0360960号地块已开发建设并已取得房产证，不涉及闲置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土地证号为中府国用（2008）第易270465号地上建筑物占地959.66平方米，经城市更新一张图分析，该用地在2009年12月31日前建筑物（附着物）基底面积959.66平方米，</w:t>
      </w:r>
      <w:r>
        <w:rPr>
          <w:rFonts w:hint="eastAsia"/>
          <w:sz w:val="30"/>
          <w:szCs w:val="30"/>
          <w:lang w:val="en-US" w:eastAsia="zh-CN"/>
        </w:rPr>
        <w:t>上盖建筑物占比87.76%并使用至今，且未被认定为闲置土地，符合《中山市旧厂房改造升级实施细则（修订）》（中府【2023】58号）第22条规定，“对2009年12月31日前已建设，地上建筑物（构筑物）基底面积达到用地面积三分之一以上并使用至今的“工改工”、“工改公服”用地，申请实施改造的，改造方案经市级会议集体审议或镇街党政领导班子集体审议通过后，视为非闲置土地”。两宗工业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现有建筑面积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共1513.36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平方米，现状容积率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0.57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，作工业厂房所用。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两宗工业地不涉及抵押、查封，不在土壤环境潜在监测地块范围内。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该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两宗工业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地块目前已拆除建筑面积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平方米，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改造前年产值为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0万元（折合0万元/亩）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，年税收为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0万元（折合0万元/亩）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</w:rPr>
        <w:t>（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  <w:lang w:val="en-US" w:eastAsia="zh-CN"/>
        </w:rPr>
        <w:t>五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</w:rPr>
        <w:t>）规划情况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改造地块符合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、控制性详细规划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其中，在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中，属城镇建设用地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  <w:lang w:val="en-US" w:eastAsia="zh-CN"/>
        </w:rPr>
        <w:t>0.2641公顷（2641.2平方米，折合约3.96亩）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，属非建设用地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公顷；在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《中山市科学城大涌片区控制性详细规划调整(2022)》（中府函〔2022〕169号）中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，一类工业用地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  <w:lang w:val="en-US" w:eastAsia="zh-CN"/>
        </w:rPr>
        <w:t>0.2641公顷（2641.2平方米，折合约3.96亩）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，规划容积率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1-3.5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，绿地率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 xml:space="preserve">10%-15%，建筑密度35%-60%，建筑限高：生产性建筑高度≤50米，特殊工艺除外；配套设施建筑高度≤100米。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 w:bidi="ar-SA"/>
        </w:rPr>
        <w:t>改造项目位于城镇开发边界内，不涉及占压森林资源，不涉及永久基本农田、生态保护红线等管控要求。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  <w:t>二、改造意愿情况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改造范围涉及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萧玉群1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个权利主体，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大涌镇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镇人民政府已按照法律法规，就改造范围、土地现状、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主体及拟改造情况等事项征询涉及所有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产权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人改造意愿，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</w:rPr>
        <w:t>同意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将涉及土地、房屋纳入改造范围。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  <w:t>三、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  <w:lang w:val="en-US" w:eastAsia="zh-CN"/>
        </w:rPr>
        <w:t>开发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  <w:t>主体及拟改造情况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根据有关规划要求，改造项目严格按照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、控制性详细规划管控要求实施建设。改造项目拟采取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土地产权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人自主改造方式，由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萧玉群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作为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主体，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将权属证号分别为中府国用（2008）第易270465号和粤（2021）中山市不动产权第0360960号的相邻两宗工业用地合并，土地合并后开发建设，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实施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改造。改造后将用于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服装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制造、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智能制造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，在符合详细规划的基础上，容积率不小于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，总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建筑面积不小于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6500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平方米，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中新建建筑面积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不少于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u w:val="none"/>
          <w:lang w:val="en-US" w:eastAsia="zh-CN"/>
        </w:rPr>
        <w:t>6500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u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该项目不涉及分割销售。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项目相关情况符合国家《产业结构调整指导目录》、《中山市“三线一单”生态环境分区管控方案》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、《中山市涉挥发性有机物项目环保管理规定》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。改造后年产值将达到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1584万元（折合400万元/亩）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，年税收将达到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69.3万元（折合17.5万元/亩）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主体拟投入资金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1188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元，其中自有资金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1188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万元，合作单位投入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万元，银行借贷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万元，市场融资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万元等。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开发主体确保有满足施工需要的资金安排，在建设工程开工前提供建设资金已经落实承诺书。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  <w:t>开发时序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该项目自土地合并签订出让合同变更协议之日起一年内开工，开工后一年内竣工。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1188万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元，拟建建筑面积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u w:val="none"/>
          <w:lang w:val="en-US" w:eastAsia="zh-CN"/>
        </w:rPr>
        <w:t>6500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  <w:t>六、实施监管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结合项目实际情况和经同步审核确认的实施监管协议，明确需落实至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再开发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方案的监管内容。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color w:val="auto"/>
          <w:u w:val="none"/>
        </w:rPr>
      </w:pPr>
    </w:p>
    <w:p>
      <w:pPr>
        <w:rPr>
          <w:color w:val="auto"/>
          <w:u w:val="none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48572A-62E7-4340-A2AE-D63A672AF6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42F1426-840F-4350-8EDF-BD1543E4E1E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AD55568-D903-4D7F-B845-E405DE720D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08102A1-8E15-4FB1-89DE-C3F8D8E308E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40663766">
    <w:nsid w:val="61CA8AD6"/>
    <w:multiLevelType w:val="singleLevel"/>
    <w:tmpl w:val="61CA8AD6"/>
    <w:lvl w:ilvl="0" w:tentative="1">
      <w:start w:val="4"/>
      <w:numFmt w:val="chineseCounting"/>
      <w:suff w:val="nothing"/>
      <w:lvlText w:val="%1、"/>
      <w:lvlJc w:val="left"/>
    </w:lvl>
  </w:abstractNum>
  <w:num w:numId="1">
    <w:abstractNumId w:val="16406637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B4673"/>
    <w:rsid w:val="00E04AC3"/>
    <w:rsid w:val="035E5D4E"/>
    <w:rsid w:val="06322943"/>
    <w:rsid w:val="07B51534"/>
    <w:rsid w:val="0B513827"/>
    <w:rsid w:val="0B7D4194"/>
    <w:rsid w:val="0C7E602C"/>
    <w:rsid w:val="0CED5838"/>
    <w:rsid w:val="15D05C79"/>
    <w:rsid w:val="16BE1E47"/>
    <w:rsid w:val="19973F05"/>
    <w:rsid w:val="1B721452"/>
    <w:rsid w:val="1E2E187F"/>
    <w:rsid w:val="220A12B6"/>
    <w:rsid w:val="222D6823"/>
    <w:rsid w:val="269520BF"/>
    <w:rsid w:val="279F7129"/>
    <w:rsid w:val="29071E6C"/>
    <w:rsid w:val="29F37C02"/>
    <w:rsid w:val="2C210A56"/>
    <w:rsid w:val="303D0DFC"/>
    <w:rsid w:val="314E66DA"/>
    <w:rsid w:val="32B85544"/>
    <w:rsid w:val="343B4673"/>
    <w:rsid w:val="35514EE1"/>
    <w:rsid w:val="361B416E"/>
    <w:rsid w:val="38596EE2"/>
    <w:rsid w:val="3BFB4A65"/>
    <w:rsid w:val="3C553382"/>
    <w:rsid w:val="3D2C0D1D"/>
    <w:rsid w:val="3F3E7A08"/>
    <w:rsid w:val="3FA54014"/>
    <w:rsid w:val="41B7230A"/>
    <w:rsid w:val="42B104D4"/>
    <w:rsid w:val="48847F4B"/>
    <w:rsid w:val="48DA6428"/>
    <w:rsid w:val="50515CCF"/>
    <w:rsid w:val="506B0BCE"/>
    <w:rsid w:val="52940917"/>
    <w:rsid w:val="559D53F0"/>
    <w:rsid w:val="56220C1C"/>
    <w:rsid w:val="594A2B8C"/>
    <w:rsid w:val="5DEB4E23"/>
    <w:rsid w:val="61751E71"/>
    <w:rsid w:val="64395EDE"/>
    <w:rsid w:val="649474DD"/>
    <w:rsid w:val="692D7762"/>
    <w:rsid w:val="6E094CA3"/>
    <w:rsid w:val="6F1019EE"/>
    <w:rsid w:val="731F2796"/>
    <w:rsid w:val="7399405E"/>
    <w:rsid w:val="798864BD"/>
    <w:rsid w:val="7B081EE9"/>
    <w:rsid w:val="7E0827E7"/>
    <w:rsid w:val="7E45523D"/>
    <w:rsid w:val="7E931C6C"/>
    <w:rsid w:val="7E9868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left="0" w:right="0"/>
      <w:jc w:val="center"/>
      <w:outlineLvl w:val="0"/>
    </w:pPr>
    <w:rPr>
      <w:rFonts w:hint="eastAsia" w:ascii="宋体" w:hAnsi="宋体" w:eastAsia="黑体" w:cs="宋体"/>
      <w:kern w:val="44"/>
      <w:sz w:val="36"/>
      <w:szCs w:val="15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5">
    <w:name w:val="Body Text"/>
    <w:basedOn w:val="1"/>
    <w:next w:val="6"/>
    <w:unhideWhenUsed/>
    <w:qFormat/>
    <w:uiPriority w:val="99"/>
    <w:rPr>
      <w:sz w:val="44"/>
    </w:rPr>
  </w:style>
  <w:style w:type="paragraph" w:styleId="6">
    <w:name w:val="toc 5"/>
    <w:basedOn w:val="1"/>
    <w:next w:val="1"/>
    <w:unhideWhenUsed/>
    <w:qFormat/>
    <w:uiPriority w:val="3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4</Pages>
  <Words>1708</Words>
  <Characters>1933</Characters>
  <Lines>0</Lines>
  <Paragraphs>0</Paragraphs>
  <TotalTime>0</TotalTime>
  <ScaleCrop>false</ScaleCrop>
  <LinksUpToDate>false</LinksUpToDate>
  <CharactersWithSpaces>1934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2023-02-14T01:22:00Z</dcterms:created>
  <dc:creator>冯妍</dc:creator>
  <cp:lastModifiedBy>tolanDi</cp:lastModifiedBy>
  <cp:lastPrinted>2024-01-04T03:22:00Z</cp:lastPrinted>
  <dcterms:modified xsi:type="dcterms:W3CDTF">2026-04-10T03:10:53Z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  <property fmtid="{D5CDD505-2E9C-101B-9397-08002B2CF9AE}" pid="3" name="ICV">
    <vt:lpwstr>5E42A68976B34FFDAAE724AA7A2AD91E_13</vt:lpwstr>
  </property>
  <property fmtid="{D5CDD505-2E9C-101B-9397-08002B2CF9AE}" pid="4" name="KSOTemplateDocerSaveRecord">
    <vt:lpwstr>eyJoZGlkIjoiNmZkZDVmZWUxOGJiMWQwN2I5ZTBjYjE2YTkxZDA5NjMiLCJ1c2VySWQiOiIzNzMzMDM5NzAifQ==</vt:lpwstr>
  </property>
</Properties>
</file>