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5:</w:t>
      </w:r>
    </w:p>
    <w:p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评审标准表</w:t>
      </w:r>
    </w:p>
    <w:tbl>
      <w:tblPr>
        <w:tblStyle w:val="8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001"/>
        <w:gridCol w:w="57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Align w:val="center"/>
          </w:tcPr>
          <w:p>
            <w:pPr>
              <w:pStyle w:val="16"/>
              <w:spacing w:line="320" w:lineRule="exact"/>
              <w:jc w:val="center"/>
            </w:pPr>
          </w:p>
        </w:tc>
        <w:tc>
          <w:tcPr>
            <w:tcW w:w="7764" w:type="dxa"/>
            <w:gridSpan w:val="2"/>
            <w:vAlign w:val="center"/>
          </w:tcPr>
          <w:p>
            <w:pPr>
              <w:pStyle w:val="16"/>
              <w:spacing w:line="320" w:lineRule="exact"/>
              <w:jc w:val="center"/>
            </w:pPr>
            <w:r>
              <w:rPr>
                <w:rFonts w:hint="eastAsia" w:ascii="宋体" w:hAnsi="宋体" w:cs="宋体"/>
              </w:rPr>
              <w:t>评审标准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Align w:val="center"/>
          </w:tcPr>
          <w:p>
            <w:pPr>
              <w:pStyle w:val="16"/>
              <w:spacing w:line="320" w:lineRule="exact"/>
              <w:jc w:val="center"/>
            </w:pPr>
            <w:r>
              <w:rPr>
                <w:rFonts w:hint="eastAsia" w:ascii="宋体" w:hAnsi="宋体" w:cs="宋体"/>
              </w:rPr>
              <w:t>分值构成</w:t>
            </w:r>
          </w:p>
        </w:tc>
        <w:tc>
          <w:tcPr>
            <w:tcW w:w="7764" w:type="dxa"/>
            <w:gridSpan w:val="2"/>
            <w:vAlign w:val="center"/>
          </w:tcPr>
          <w:p>
            <w:pPr>
              <w:pStyle w:val="16"/>
              <w:spacing w:line="320" w:lineRule="exact"/>
            </w:pPr>
            <w:r>
              <w:rPr>
                <w:rFonts w:hint="eastAsia" w:ascii="宋体" w:hAnsi="宋体" w:cs="宋体"/>
              </w:rPr>
              <w:t>商务部分</w:t>
            </w:r>
            <w:r>
              <w:rPr>
                <w:u w:val="single"/>
                <w:lang w:eastAsia="zh-CN"/>
              </w:rPr>
              <w:t>30</w:t>
            </w:r>
            <w:r>
              <w:rPr>
                <w:u w:val="single"/>
              </w:rPr>
              <w:t>.0</w:t>
            </w:r>
            <w:r>
              <w:rPr>
                <w:rFonts w:hint="eastAsia" w:ascii="宋体" w:hAnsi="宋体" w:cs="宋体"/>
              </w:rPr>
              <w:t>分</w:t>
            </w:r>
          </w:p>
          <w:p>
            <w:pPr>
              <w:pStyle w:val="16"/>
              <w:spacing w:line="320" w:lineRule="exact"/>
              <w:rPr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技术部分</w:t>
            </w:r>
            <w:r>
              <w:rPr>
                <w:u w:val="single"/>
                <w:lang w:eastAsia="zh-CN"/>
              </w:rPr>
              <w:t>50.0</w:t>
            </w:r>
            <w:r>
              <w:rPr>
                <w:rFonts w:hint="eastAsia" w:ascii="宋体" w:hAnsi="宋体" w:cs="宋体"/>
                <w:lang w:eastAsia="zh-CN"/>
              </w:rPr>
              <w:t>分</w:t>
            </w:r>
          </w:p>
          <w:p>
            <w:pPr>
              <w:pStyle w:val="16"/>
              <w:spacing w:line="320" w:lineRule="exact"/>
              <w:rPr>
                <w:lang w:eastAsia="zh-CN"/>
              </w:rPr>
            </w:pPr>
            <w:r>
              <w:rPr>
                <w:rFonts w:hint="eastAsia" w:ascii="宋体" w:hAnsi="宋体" w:cs="宋体"/>
              </w:rPr>
              <w:t>报价得分</w:t>
            </w:r>
            <w:r>
              <w:rPr>
                <w:u w:val="single"/>
                <w:lang w:eastAsia="zh-CN"/>
              </w:rPr>
              <w:t>20</w:t>
            </w:r>
            <w:r>
              <w:rPr>
                <w:u w:val="single"/>
              </w:rPr>
              <w:t>.0</w:t>
            </w:r>
            <w:r>
              <w:rPr>
                <w:rFonts w:hint="eastAsia" w:ascii="宋体" w:hAnsi="宋体" w:cs="宋体"/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Merge w:val="restart"/>
            <w:vAlign w:val="center"/>
          </w:tcPr>
          <w:p>
            <w:pPr>
              <w:pStyle w:val="16"/>
              <w:spacing w:line="310" w:lineRule="exact"/>
              <w:jc w:val="center"/>
            </w:pPr>
            <w:r>
              <w:rPr>
                <w:rFonts w:hint="eastAsia" w:ascii="宋体" w:hAnsi="宋体" w:cs="宋体"/>
              </w:rPr>
              <w:t>商务部分</w:t>
            </w:r>
          </w:p>
        </w:tc>
        <w:tc>
          <w:tcPr>
            <w:tcW w:w="2001" w:type="dxa"/>
            <w:vAlign w:val="center"/>
          </w:tcPr>
          <w:p>
            <w:pPr>
              <w:pStyle w:val="16"/>
              <w:spacing w:line="310" w:lineRule="exact"/>
              <w:jc w:val="center"/>
            </w:pPr>
            <w:r>
              <w:rPr>
                <w:rFonts w:hint="eastAsia" w:ascii="宋体" w:hAnsi="宋体" w:cs="宋体"/>
              </w:rPr>
              <w:t>公司</w:t>
            </w:r>
            <w:r>
              <w:rPr>
                <w:rFonts w:hint="eastAsia" w:ascii="宋体" w:hAnsi="宋体" w:cs="宋体"/>
                <w:lang w:eastAsia="zh-CN"/>
              </w:rPr>
              <w:t>资质</w:t>
            </w:r>
            <w:r>
              <w:t xml:space="preserve"> </w:t>
            </w:r>
          </w:p>
          <w:p>
            <w:pPr>
              <w:pStyle w:val="16"/>
              <w:spacing w:line="310" w:lineRule="exact"/>
              <w:jc w:val="center"/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  <w:lang w:eastAsia="zh-CN"/>
              </w:rPr>
              <w:t>6</w:t>
            </w:r>
            <w:r>
              <w:rPr>
                <w:b/>
                <w:bCs/>
              </w:rPr>
              <w:t>.0</w:t>
            </w:r>
            <w:r>
              <w:rPr>
                <w:rFonts w:hint="eastAsia" w:ascii="宋体" w:hAnsi="宋体" w:cs="宋体"/>
                <w:b/>
                <w:bCs/>
              </w:rPr>
              <w:t>分</w:t>
            </w:r>
            <w:r>
              <w:rPr>
                <w:b/>
                <w:bCs/>
              </w:rPr>
              <w:t>)</w:t>
            </w:r>
          </w:p>
        </w:tc>
        <w:tc>
          <w:tcPr>
            <w:tcW w:w="5763" w:type="dxa"/>
          </w:tcPr>
          <w:p>
            <w:pPr>
              <w:pStyle w:val="2"/>
              <w:numPr>
                <w:ilvl w:val="0"/>
                <w:numId w:val="1"/>
              </w:numPr>
              <w:spacing w:line="310" w:lineRule="exact"/>
              <w:ind w:left="0" w:leftChars="0"/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具有有效的质量管理体系认证证书的得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sz w:val="20"/>
                <w:szCs w:val="20"/>
              </w:rPr>
              <w:t>分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sz w:val="20"/>
                <w:szCs w:val="20"/>
              </w:rPr>
              <w:t>无得</w:t>
            </w:r>
            <w:r>
              <w:rPr>
                <w:rFonts w:eastAsia="Times New Roman"/>
                <w:sz w:val="20"/>
                <w:szCs w:val="20"/>
              </w:rPr>
              <w:t xml:space="preserve"> 0</w:t>
            </w:r>
            <w:r>
              <w:rPr>
                <w:rFonts w:hint="eastAsia" w:ascii="宋体" w:hAnsi="宋体" w:cs="宋体"/>
                <w:sz w:val="20"/>
                <w:szCs w:val="20"/>
              </w:rPr>
              <w:t>分；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>
            <w:pPr>
              <w:pStyle w:val="2"/>
              <w:numPr>
                <w:ilvl w:val="0"/>
                <w:numId w:val="1"/>
              </w:numPr>
              <w:spacing w:line="310" w:lineRule="exact"/>
              <w:ind w:left="0" w:leftChars="0"/>
              <w:rPr>
                <w:rFonts w:eastAsia="Times New Roma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具有有效的环境管理体系认证得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sz w:val="20"/>
                <w:szCs w:val="20"/>
              </w:rPr>
              <w:t>分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sz w:val="20"/>
                <w:szCs w:val="20"/>
              </w:rPr>
              <w:t>无得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sz w:val="20"/>
                <w:szCs w:val="20"/>
              </w:rPr>
              <w:t>分</w:t>
            </w:r>
            <w:r>
              <w:rPr>
                <w:rFonts w:eastAsia="Times New Roman"/>
                <w:sz w:val="20"/>
                <w:szCs w:val="20"/>
              </w:rPr>
              <w:t xml:space="preserve">; </w:t>
            </w:r>
          </w:p>
          <w:p>
            <w:pPr>
              <w:pStyle w:val="2"/>
              <w:numPr>
                <w:ilvl w:val="0"/>
                <w:numId w:val="1"/>
              </w:numPr>
              <w:spacing w:line="310" w:lineRule="exact"/>
              <w:ind w:left="0" w:leftChars="0"/>
              <w:rPr>
                <w:rFonts w:eastAsia="Times New Roma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具有有效的职业健康安全管理体系认证得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sz w:val="20"/>
                <w:szCs w:val="20"/>
              </w:rPr>
              <w:t>分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sz w:val="20"/>
                <w:szCs w:val="20"/>
              </w:rPr>
              <w:t>无得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sz w:val="20"/>
                <w:szCs w:val="20"/>
              </w:rPr>
              <w:t>分</w:t>
            </w:r>
            <w:r>
              <w:rPr>
                <w:rStyle w:val="17"/>
                <w:rFonts w:ascii="??" w:hAnsi="??" w:eastAsia="Times New Roman" w:cs="??"/>
                <w:bCs/>
                <w:sz w:val="20"/>
                <w:szCs w:val="20"/>
              </w:rPr>
              <w:t>。</w:t>
            </w:r>
            <w:r>
              <w:rPr>
                <w:rFonts w:hint="eastAsia" w:ascii="宋体" w:hAnsi="宋体" w:cs="宋体"/>
              </w:rPr>
              <w:t>【</w:t>
            </w:r>
            <w:r>
              <w:rPr>
                <w:rFonts w:hint="eastAsia" w:ascii="宋体" w:hAnsi="宋体" w:cs="宋体"/>
                <w:sz w:val="20"/>
                <w:szCs w:val="20"/>
              </w:rPr>
              <w:t>注：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提供加盖公章的认证证书复印件。】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Merge w:val="continue"/>
            <w:vAlign w:val="center"/>
          </w:tcPr>
          <w:p>
            <w:pPr>
              <w:spacing w:line="310" w:lineRule="exact"/>
              <w:jc w:val="center"/>
            </w:pPr>
          </w:p>
        </w:tc>
        <w:tc>
          <w:tcPr>
            <w:tcW w:w="2001" w:type="dxa"/>
            <w:vAlign w:val="center"/>
          </w:tcPr>
          <w:p>
            <w:pPr>
              <w:pStyle w:val="16"/>
              <w:spacing w:line="310" w:lineRule="exact"/>
              <w:jc w:val="center"/>
            </w:pPr>
            <w:r>
              <w:rPr>
                <w:rFonts w:hint="eastAsia" w:ascii="宋体" w:hAnsi="宋体" w:cs="宋体"/>
              </w:rPr>
              <w:t>团队人员配备情况</w:t>
            </w:r>
            <w:r>
              <w:t xml:space="preserve">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lang w:eastAsia="zh-CN"/>
              </w:rPr>
              <w:t>4</w:t>
            </w:r>
            <w:r>
              <w:rPr>
                <w:b/>
                <w:bCs/>
              </w:rPr>
              <w:t>.0</w:t>
            </w:r>
            <w:r>
              <w:rPr>
                <w:rFonts w:hint="eastAsia" w:ascii="宋体" w:hAnsi="宋体" w:cs="宋体"/>
                <w:b/>
                <w:bCs/>
              </w:rPr>
              <w:t>分</w:t>
            </w:r>
            <w:r>
              <w:rPr>
                <w:b/>
                <w:bCs/>
              </w:rPr>
              <w:t>)</w:t>
            </w:r>
          </w:p>
        </w:tc>
        <w:tc>
          <w:tcPr>
            <w:tcW w:w="5763" w:type="dxa"/>
          </w:tcPr>
          <w:p>
            <w:pPr>
              <w:pStyle w:val="16"/>
              <w:spacing w:line="310" w:lineRule="exact"/>
            </w:pPr>
            <w:r>
              <w:rPr>
                <w:rFonts w:hint="eastAsia" w:ascii="宋体" w:hAnsi="宋体" w:cs="宋体"/>
              </w:rPr>
              <w:t>拟投入本项目的团队人员情况（项目负责人除外）</w:t>
            </w:r>
          </w:p>
          <w:p>
            <w:pPr>
              <w:pStyle w:val="16"/>
              <w:numPr>
                <w:ilvl w:val="0"/>
                <w:numId w:val="2"/>
              </w:numPr>
              <w:spacing w:line="310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hint="eastAsia" w:ascii="宋体" w:hAnsi="宋体" w:cs="宋体"/>
              </w:rPr>
              <w:t>同时具有中级（含）以上消防设施操作员证和低压电工操作证的，每提供一名得</w:t>
            </w:r>
            <w:r>
              <w:rPr>
                <w:lang w:eastAsia="zh-CN"/>
              </w:rPr>
              <w:t>2</w:t>
            </w:r>
            <w:r>
              <w:rPr>
                <w:rFonts w:hint="eastAsia" w:ascii="宋体" w:hAnsi="宋体" w:cs="宋体"/>
              </w:rPr>
              <w:t>分，本项最高得</w:t>
            </w:r>
            <w:r>
              <w:rPr>
                <w:lang w:eastAsia="zh-CN"/>
              </w:rPr>
              <w:t>2</w:t>
            </w:r>
            <w:r>
              <w:rPr>
                <w:rFonts w:hint="eastAsia" w:ascii="宋体" w:hAnsi="宋体" w:cs="宋体"/>
              </w:rPr>
              <w:t>分。</w:t>
            </w:r>
            <w:r>
              <w:t xml:space="preserve"> </w:t>
            </w:r>
          </w:p>
          <w:p>
            <w:pPr>
              <w:pStyle w:val="16"/>
              <w:numPr>
                <w:ilvl w:val="0"/>
                <w:numId w:val="2"/>
              </w:numPr>
              <w:spacing w:line="310" w:lineRule="exact"/>
              <w:rPr>
                <w:lang w:eastAsia="zh-CN"/>
              </w:rPr>
            </w:pPr>
            <w:r>
              <w:rPr>
                <w:rFonts w:hint="eastAsia" w:ascii="宋体" w:hAnsi="宋体" w:cs="宋体"/>
              </w:rPr>
              <w:t>具有中级（含）以上消防设施操作员证</w:t>
            </w:r>
            <w:r>
              <w:t xml:space="preserve"> </w:t>
            </w:r>
            <w:r>
              <w:rPr>
                <w:rFonts w:hint="eastAsia" w:ascii="宋体" w:hAnsi="宋体" w:cs="宋体"/>
              </w:rPr>
              <w:t>，每提供一名得</w:t>
            </w:r>
            <w:r>
              <w:t>2</w:t>
            </w:r>
            <w:r>
              <w:rPr>
                <w:rFonts w:hint="eastAsia" w:ascii="宋体" w:hAnsi="宋体" w:cs="宋体"/>
              </w:rPr>
              <w:t>分，本项最高得</w:t>
            </w:r>
            <w:r>
              <w:t>2</w:t>
            </w:r>
            <w:r>
              <w:rPr>
                <w:rFonts w:hint="eastAsia" w:ascii="宋体" w:hAnsi="宋体" w:cs="宋体"/>
              </w:rPr>
              <w:t>分。</w:t>
            </w:r>
            <w:bookmarkStart w:id="0" w:name="_GoBack"/>
            <w:bookmarkEnd w:id="0"/>
          </w:p>
          <w:p>
            <w:pPr>
              <w:pStyle w:val="16"/>
              <w:spacing w:line="310" w:lineRule="exact"/>
              <w:rPr>
                <w:lang w:eastAsia="zh-CN"/>
              </w:rPr>
            </w:pPr>
            <w:r>
              <w:rPr>
                <w:rFonts w:hint="eastAsia" w:ascii="宋体" w:hAnsi="宋体" w:cs="宋体"/>
              </w:rPr>
              <w:t>【注：</w:t>
            </w:r>
            <w:r>
              <w:t>1</w:t>
            </w:r>
            <w:r>
              <w:rPr>
                <w:rFonts w:hint="eastAsia" w:ascii="宋体" w:hAnsi="宋体" w:cs="宋体"/>
              </w:rPr>
              <w:t>、以上</w:t>
            </w:r>
            <w:r>
              <w:rPr>
                <w:lang w:eastAsia="zh-CN"/>
              </w:rPr>
              <w:t>2</w:t>
            </w:r>
            <w:r>
              <w:rPr>
                <w:rFonts w:hint="eastAsia" w:ascii="宋体" w:hAnsi="宋体" w:cs="宋体"/>
              </w:rPr>
              <w:t>项可累计得分，最高</w:t>
            </w:r>
            <w:r>
              <w:rPr>
                <w:lang w:eastAsia="zh-CN"/>
              </w:rPr>
              <w:t>4</w:t>
            </w:r>
            <w:r>
              <w:rPr>
                <w:rFonts w:hint="eastAsia" w:ascii="宋体" w:hAnsi="宋体" w:cs="宋体"/>
              </w:rPr>
              <w:t>分，但同一人员同时符合多项内容的不重复计分，按最高分值得分；</w:t>
            </w:r>
            <w:r>
              <w:t>2</w:t>
            </w:r>
            <w:r>
              <w:rPr>
                <w:rFonts w:hint="eastAsia" w:ascii="宋体" w:hAnsi="宋体" w:cs="宋体"/>
              </w:rPr>
              <w:t>、提供以上相关人员对应的证书复印件加盖</w:t>
            </w:r>
            <w:r>
              <w:rPr>
                <w:rFonts w:hint="eastAsia" w:ascii="宋体" w:hAnsi="宋体" w:cs="宋体"/>
                <w:lang w:eastAsia="zh-CN"/>
              </w:rPr>
              <w:t>报价供应商</w:t>
            </w:r>
            <w:r>
              <w:rPr>
                <w:rFonts w:hint="eastAsia" w:ascii="宋体" w:hAnsi="宋体" w:cs="宋体"/>
              </w:rPr>
              <w:t>公章及</w:t>
            </w:r>
            <w:r>
              <w:rPr>
                <w:rFonts w:hint="eastAsia" w:ascii="宋体" w:hAnsi="宋体" w:cs="宋体"/>
                <w:lang w:eastAsia="zh-CN"/>
              </w:rPr>
              <w:t>报价供应商</w:t>
            </w:r>
            <w:r>
              <w:rPr>
                <w:rFonts w:hint="eastAsia" w:ascii="宋体" w:hAnsi="宋体" w:cs="宋体"/>
              </w:rPr>
              <w:t>为其购买的社保（</w:t>
            </w:r>
            <w:r>
              <w:t>202</w:t>
            </w:r>
            <w:r>
              <w:rPr>
                <w:lang w:eastAsia="zh-CN"/>
              </w:rPr>
              <w:t>5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lang w:eastAsia="zh-CN"/>
              </w:rPr>
              <w:t>2</w:t>
            </w:r>
            <w:r>
              <w:rPr>
                <w:rFonts w:hint="eastAsia" w:ascii="宋体" w:hAnsi="宋体" w:cs="宋体"/>
              </w:rPr>
              <w:t>月至</w:t>
            </w:r>
            <w:r>
              <w:rPr>
                <w:lang w:eastAsia="zh-CN"/>
              </w:rPr>
              <w:t>4</w:t>
            </w:r>
            <w:r>
              <w:rPr>
                <w:rFonts w:hint="eastAsia" w:ascii="宋体" w:hAnsi="宋体" w:cs="宋体"/>
              </w:rPr>
              <w:t>月）证明文件加盖公章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cs="宋体"/>
              </w:rPr>
              <w:t>未按要求提供的不得分】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Merge w:val="continue"/>
            <w:vAlign w:val="center"/>
          </w:tcPr>
          <w:p>
            <w:pPr>
              <w:spacing w:line="310" w:lineRule="exact"/>
              <w:jc w:val="center"/>
            </w:pPr>
          </w:p>
        </w:tc>
        <w:tc>
          <w:tcPr>
            <w:tcW w:w="2001" w:type="dxa"/>
            <w:vAlign w:val="center"/>
          </w:tcPr>
          <w:p>
            <w:pPr>
              <w:pStyle w:val="16"/>
              <w:spacing w:line="310" w:lineRule="exact"/>
              <w:jc w:val="center"/>
            </w:pPr>
            <w:r>
              <w:rPr>
                <w:rFonts w:hint="eastAsia" w:ascii="宋体" w:hAnsi="宋体" w:cs="宋体"/>
              </w:rPr>
              <w:t>业绩</w:t>
            </w:r>
          </w:p>
          <w:p>
            <w:pPr>
              <w:pStyle w:val="16"/>
              <w:spacing w:line="310" w:lineRule="exact"/>
              <w:jc w:val="center"/>
            </w:pPr>
            <w:r>
              <w:rPr>
                <w:b/>
                <w:bCs/>
              </w:rPr>
              <w:t xml:space="preserve"> (</w:t>
            </w:r>
            <w:r>
              <w:rPr>
                <w:b/>
                <w:bCs/>
                <w:lang w:eastAsia="zh-CN"/>
              </w:rPr>
              <w:t>10</w:t>
            </w:r>
            <w:r>
              <w:rPr>
                <w:b/>
                <w:bCs/>
              </w:rPr>
              <w:t>.0</w:t>
            </w:r>
            <w:r>
              <w:rPr>
                <w:rFonts w:hint="eastAsia" w:ascii="宋体" w:hAnsi="宋体" w:cs="宋体"/>
                <w:b/>
                <w:bCs/>
              </w:rPr>
              <w:t>分</w:t>
            </w:r>
            <w:r>
              <w:rPr>
                <w:b/>
                <w:bCs/>
              </w:rPr>
              <w:t>)</w:t>
            </w:r>
          </w:p>
        </w:tc>
        <w:tc>
          <w:tcPr>
            <w:tcW w:w="5763" w:type="dxa"/>
          </w:tcPr>
          <w:p>
            <w:pPr>
              <w:pStyle w:val="16"/>
              <w:spacing w:line="310" w:lineRule="exact"/>
            </w:pPr>
            <w:r>
              <w:rPr>
                <w:rFonts w:hint="eastAsia" w:ascii="宋体" w:hAnsi="宋体" w:cs="宋体"/>
                <w:lang w:eastAsia="zh-CN"/>
              </w:rPr>
              <w:t>报价供应商提供自</w:t>
            </w:r>
            <w:r>
              <w:t>202</w:t>
            </w:r>
            <w:r>
              <w:rPr>
                <w:lang w:eastAsia="zh-CN"/>
              </w:rPr>
              <w:t>2</w:t>
            </w:r>
            <w:r>
              <w:rPr>
                <w:rFonts w:hint="eastAsia" w:ascii="宋体" w:hAnsi="宋体" w:cs="宋体"/>
              </w:rPr>
              <w:t>年</w:t>
            </w:r>
            <w:r>
              <w:t>1</w:t>
            </w:r>
            <w:r>
              <w:rPr>
                <w:rFonts w:hint="eastAsia" w:ascii="宋体" w:hAnsi="宋体" w:cs="宋体"/>
              </w:rPr>
              <w:t>月</w:t>
            </w:r>
            <w:r>
              <w:t>1</w:t>
            </w:r>
            <w:r>
              <w:rPr>
                <w:rFonts w:hint="eastAsia" w:ascii="宋体" w:hAnsi="宋体" w:cs="宋体"/>
              </w:rPr>
              <w:t>日（以合同签订时间为准）</w:t>
            </w:r>
            <w:r>
              <w:rPr>
                <w:rFonts w:hint="eastAsia" w:ascii="宋体" w:hAnsi="宋体" w:cs="宋体"/>
                <w:lang w:eastAsia="zh-CN"/>
              </w:rPr>
              <w:t>起所承接的消防设备更新改造项目</w:t>
            </w:r>
            <w:r>
              <w:rPr>
                <w:rFonts w:hint="eastAsia" w:ascii="宋体" w:hAnsi="宋体" w:cs="宋体"/>
              </w:rPr>
              <w:t>业绩，每提供一个合同得</w:t>
            </w:r>
            <w:r>
              <w:rPr>
                <w:lang w:eastAsia="zh-CN"/>
              </w:rPr>
              <w:t>2</w:t>
            </w:r>
            <w:r>
              <w:rPr>
                <w:rFonts w:hint="eastAsia" w:ascii="宋体" w:hAnsi="宋体" w:cs="宋体"/>
              </w:rPr>
              <w:t>分，</w:t>
            </w:r>
            <w:r>
              <w:t xml:space="preserve"> </w:t>
            </w:r>
            <w:r>
              <w:rPr>
                <w:rFonts w:hint="eastAsia" w:ascii="宋体" w:hAnsi="宋体" w:cs="宋体"/>
              </w:rPr>
              <w:t>最高得</w:t>
            </w:r>
            <w:r>
              <w:rPr>
                <w:lang w:eastAsia="zh-CN"/>
              </w:rPr>
              <w:t>10</w:t>
            </w:r>
            <w:r>
              <w:rPr>
                <w:rFonts w:hint="eastAsia" w:ascii="宋体" w:hAnsi="宋体" w:cs="宋体"/>
              </w:rPr>
              <w:t>分。</w:t>
            </w:r>
            <w:r>
              <w:t xml:space="preserve"> </w:t>
            </w:r>
            <w:r>
              <w:rPr>
                <w:rFonts w:hint="eastAsia" w:ascii="宋体" w:hAnsi="宋体" w:cs="宋体"/>
                <w:lang w:eastAsia="zh-CN"/>
              </w:rPr>
              <w:t>【</w:t>
            </w:r>
            <w:r>
              <w:rPr>
                <w:rFonts w:hint="eastAsia" w:ascii="宋体" w:hAnsi="宋体" w:cs="宋体"/>
              </w:rPr>
              <w:t>提供复印件加盖公章或原件扫描件，未按要求提供的不得分</w:t>
            </w:r>
            <w:r>
              <w:rPr>
                <w:rFonts w:hint="eastAsia" w:ascii="宋体" w:hAnsi="宋体" w:cs="宋体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Merge w:val="continue"/>
            <w:vAlign w:val="center"/>
          </w:tcPr>
          <w:p>
            <w:pPr>
              <w:spacing w:line="310" w:lineRule="exact"/>
              <w:jc w:val="center"/>
            </w:pPr>
          </w:p>
        </w:tc>
        <w:tc>
          <w:tcPr>
            <w:tcW w:w="2001" w:type="dxa"/>
            <w:vAlign w:val="center"/>
          </w:tcPr>
          <w:p>
            <w:pPr>
              <w:pStyle w:val="16"/>
              <w:spacing w:line="310" w:lineRule="exact"/>
              <w:jc w:val="center"/>
            </w:pPr>
            <w:r>
              <w:rPr>
                <w:rFonts w:hint="eastAsia" w:ascii="宋体" w:hAnsi="宋体" w:cs="宋体"/>
              </w:rPr>
              <w:t>用户评价</w:t>
            </w:r>
          </w:p>
          <w:p>
            <w:pPr>
              <w:pStyle w:val="16"/>
              <w:spacing w:line="310" w:lineRule="exact"/>
              <w:jc w:val="center"/>
            </w:pPr>
            <w:r>
              <w:rPr>
                <w:b/>
                <w:bCs/>
              </w:rPr>
              <w:t xml:space="preserve"> (</w:t>
            </w:r>
            <w:r>
              <w:rPr>
                <w:b/>
                <w:bCs/>
                <w:lang w:eastAsia="zh-CN"/>
              </w:rPr>
              <w:t>10</w:t>
            </w:r>
            <w:r>
              <w:rPr>
                <w:b/>
                <w:bCs/>
              </w:rPr>
              <w:t>.0</w:t>
            </w:r>
            <w:r>
              <w:rPr>
                <w:rFonts w:hint="eastAsia" w:ascii="宋体" w:hAnsi="宋体" w:cs="宋体"/>
                <w:b/>
                <w:bCs/>
              </w:rPr>
              <w:t>分</w:t>
            </w:r>
            <w:r>
              <w:rPr>
                <w:b/>
                <w:bCs/>
              </w:rPr>
              <w:t>)</w:t>
            </w:r>
          </w:p>
        </w:tc>
        <w:tc>
          <w:tcPr>
            <w:tcW w:w="5763" w:type="dxa"/>
          </w:tcPr>
          <w:p>
            <w:pPr>
              <w:pStyle w:val="16"/>
              <w:spacing w:line="310" w:lineRule="exact"/>
            </w:pPr>
            <w:r>
              <w:rPr>
                <w:rFonts w:hint="eastAsia" w:ascii="宋体" w:hAnsi="宋体" w:cs="宋体"/>
                <w:lang w:eastAsia="zh-CN"/>
              </w:rPr>
              <w:t>报价供应商</w:t>
            </w:r>
            <w:r>
              <w:rPr>
                <w:rFonts w:hint="eastAsia" w:ascii="宋体" w:hAnsi="宋体" w:cs="宋体"/>
              </w:rPr>
              <w:t>就上述</w:t>
            </w:r>
            <w:r>
              <w:t>“</w:t>
            </w:r>
            <w:r>
              <w:rPr>
                <w:rFonts w:hint="eastAsia" w:ascii="宋体" w:hAnsi="宋体" w:cs="宋体"/>
              </w:rPr>
              <w:t>业绩</w:t>
            </w:r>
            <w:r>
              <w:t>”</w:t>
            </w:r>
            <w:r>
              <w:rPr>
                <w:rFonts w:hint="eastAsia" w:ascii="宋体" w:hAnsi="宋体" w:cs="宋体"/>
              </w:rPr>
              <w:t>评审项中的有效业绩，提供业主单位出具的</w:t>
            </w:r>
            <w:r>
              <w:rPr>
                <w:rFonts w:hint="eastAsia" w:ascii="宋体" w:hAnsi="宋体" w:cs="宋体"/>
                <w:lang w:eastAsia="zh-CN"/>
              </w:rPr>
              <w:t>用户</w:t>
            </w:r>
            <w:r>
              <w:rPr>
                <w:rFonts w:hint="eastAsia" w:ascii="宋体" w:hAnsi="宋体" w:cs="宋体"/>
              </w:rPr>
              <w:t>好评（结果为</w:t>
            </w:r>
            <w:r>
              <w:t>“</w:t>
            </w:r>
            <w:r>
              <w:rPr>
                <w:rFonts w:hint="eastAsia" w:ascii="宋体" w:hAnsi="宋体" w:cs="宋体"/>
              </w:rPr>
              <w:t>好评</w:t>
            </w:r>
            <w:r>
              <w:t>”</w:t>
            </w:r>
            <w:r>
              <w:rPr>
                <w:rFonts w:hint="eastAsia" w:ascii="宋体" w:hAnsi="宋体" w:cs="宋体"/>
              </w:rPr>
              <w:t>或</w:t>
            </w:r>
            <w:r>
              <w:t>“</w:t>
            </w:r>
            <w:r>
              <w:rPr>
                <w:rFonts w:hint="eastAsia" w:ascii="宋体" w:hAnsi="宋体" w:cs="宋体"/>
              </w:rPr>
              <w:t>优秀</w:t>
            </w:r>
            <w:r>
              <w:t>”</w:t>
            </w:r>
            <w:r>
              <w:rPr>
                <w:rFonts w:hint="eastAsia" w:ascii="宋体" w:hAnsi="宋体" w:cs="宋体"/>
              </w:rPr>
              <w:t>或相同含义的评价），每提供一个得</w:t>
            </w:r>
            <w:r>
              <w:rPr>
                <w:lang w:eastAsia="zh-CN"/>
              </w:rPr>
              <w:t>2.5</w:t>
            </w:r>
            <w:r>
              <w:rPr>
                <w:rFonts w:hint="eastAsia" w:ascii="宋体" w:hAnsi="宋体" w:cs="宋体"/>
              </w:rPr>
              <w:t>分，最高得分</w:t>
            </w:r>
            <w:r>
              <w:rPr>
                <w:lang w:eastAsia="zh-CN"/>
              </w:rPr>
              <w:t>10</w:t>
            </w:r>
            <w:r>
              <w:rPr>
                <w:rFonts w:hint="eastAsia" w:ascii="宋体" w:hAnsi="宋体" w:cs="宋体"/>
              </w:rPr>
              <w:t>分。</w:t>
            </w:r>
            <w:r>
              <w:t xml:space="preserve"> </w:t>
            </w:r>
          </w:p>
          <w:p>
            <w:pPr>
              <w:pStyle w:val="16"/>
              <w:spacing w:line="310" w:lineRule="exact"/>
              <w:rPr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【</w:t>
            </w:r>
            <w:r>
              <w:rPr>
                <w:rFonts w:hint="eastAsia" w:ascii="宋体" w:hAnsi="宋体" w:cs="宋体"/>
              </w:rPr>
              <w:t>注：同一用户评价只算一份。</w:t>
            </w:r>
            <w:r>
              <w:rPr>
                <w:rFonts w:hint="eastAsia" w:ascii="宋体" w:hAnsi="宋体" w:cs="宋体"/>
                <w:lang w:eastAsia="zh-CN"/>
              </w:rPr>
              <w:t>报价</w:t>
            </w:r>
            <w:r>
              <w:rPr>
                <w:rFonts w:hint="eastAsia" w:ascii="宋体" w:hAnsi="宋体" w:cs="宋体"/>
              </w:rPr>
              <w:t>文件中提供业主服务评价证明文件（项目名称须与对应合同一致）复印件并加盖公章或原件扫描件，未按要求提供的不得分</w:t>
            </w:r>
            <w:r>
              <w:rPr>
                <w:rFonts w:hint="eastAsia" w:ascii="宋体" w:hAnsi="宋体" w:cs="宋体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Merge w:val="restart"/>
            <w:vAlign w:val="center"/>
          </w:tcPr>
          <w:p>
            <w:pPr>
              <w:pStyle w:val="16"/>
              <w:spacing w:line="310" w:lineRule="exact"/>
              <w:jc w:val="center"/>
              <w:rPr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技术部分</w:t>
            </w:r>
          </w:p>
        </w:tc>
        <w:tc>
          <w:tcPr>
            <w:tcW w:w="2001" w:type="dxa"/>
            <w:vAlign w:val="center"/>
          </w:tcPr>
          <w:p>
            <w:pPr>
              <w:pStyle w:val="16"/>
              <w:spacing w:line="310" w:lineRule="exact"/>
              <w:jc w:val="center"/>
              <w:rPr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消防项目施工方案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（</w:t>
            </w:r>
            <w:r>
              <w:rPr>
                <w:b/>
                <w:bCs/>
                <w:lang w:eastAsia="zh-CN"/>
              </w:rPr>
              <w:t>20.0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分）</w:t>
            </w:r>
          </w:p>
        </w:tc>
        <w:tc>
          <w:tcPr>
            <w:tcW w:w="5763" w:type="dxa"/>
          </w:tcPr>
          <w:p>
            <w:pPr>
              <w:pStyle w:val="16"/>
              <w:spacing w:line="310" w:lineRule="exact"/>
              <w:ind w:left="100"/>
            </w:pPr>
            <w:r>
              <w:rPr>
                <w:lang w:eastAsia="zh-CN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方案</w:t>
            </w:r>
            <w:r>
              <w:rPr>
                <w:rFonts w:hint="eastAsia" w:ascii="宋体" w:hAnsi="宋体" w:cs="宋体"/>
              </w:rPr>
              <w:t>完善全面、可行性高，应急措施全面、完善、便捷、科学合理，能够及时</w:t>
            </w:r>
            <w:r>
              <w:rPr>
                <w:rFonts w:hint="eastAsia" w:ascii="宋体" w:hAnsi="宋体" w:cs="宋体"/>
                <w:lang w:eastAsia="zh-CN"/>
              </w:rPr>
              <w:t>高</w:t>
            </w:r>
            <w:r>
              <w:rPr>
                <w:rFonts w:hint="eastAsia" w:ascii="宋体" w:hAnsi="宋体" w:cs="宋体"/>
              </w:rPr>
              <w:t>效处理各类突发事件</w:t>
            </w:r>
            <w:r>
              <w:rPr>
                <w:rFonts w:hint="eastAsia" w:ascii="宋体" w:hAnsi="宋体" w:cs="宋体"/>
                <w:lang w:eastAsia="zh-CN"/>
              </w:rPr>
              <w:t>及故障问题。方案</w:t>
            </w:r>
            <w:r>
              <w:rPr>
                <w:rFonts w:hint="eastAsia" w:ascii="宋体" w:hAnsi="宋体" w:cs="宋体"/>
              </w:rPr>
              <w:t>优于采购需求，得</w:t>
            </w:r>
            <w:r>
              <w:rPr>
                <w:lang w:eastAsia="zh-CN"/>
              </w:rPr>
              <w:t>20</w:t>
            </w:r>
            <w:r>
              <w:rPr>
                <w:rFonts w:hint="eastAsia" w:ascii="宋体" w:hAnsi="宋体" w:cs="宋体"/>
              </w:rPr>
              <w:t>分；</w:t>
            </w:r>
          </w:p>
          <w:p>
            <w:pPr>
              <w:pStyle w:val="16"/>
              <w:numPr>
                <w:ilvl w:val="0"/>
                <w:numId w:val="3"/>
              </w:numPr>
              <w:spacing w:line="310" w:lineRule="exact"/>
              <w:ind w:left="100"/>
            </w:pPr>
            <w:r>
              <w:rPr>
                <w:rFonts w:hint="eastAsia" w:ascii="宋体" w:hAnsi="宋体" w:cs="宋体"/>
              </w:rPr>
              <w:t>方案较为</w:t>
            </w:r>
            <w:r>
              <w:rPr>
                <w:rFonts w:hint="eastAsia" w:ascii="宋体" w:hAnsi="宋体" w:cs="宋体"/>
                <w:lang w:eastAsia="zh-CN"/>
              </w:rPr>
              <w:t>完善</w:t>
            </w:r>
            <w:r>
              <w:rPr>
                <w:rFonts w:hint="eastAsia" w:ascii="宋体" w:hAnsi="宋体" w:cs="宋体"/>
              </w:rPr>
              <w:t>、可行性较高，应急措施</w:t>
            </w:r>
            <w:r>
              <w:rPr>
                <w:rFonts w:hint="eastAsia" w:ascii="宋体" w:hAnsi="宋体" w:cs="宋体"/>
                <w:lang w:eastAsia="zh-CN"/>
              </w:rPr>
              <w:t>较</w:t>
            </w:r>
            <w:r>
              <w:rPr>
                <w:rFonts w:hint="eastAsia" w:ascii="宋体" w:hAnsi="宋体" w:cs="宋体"/>
              </w:rPr>
              <w:t>全面、完善、便捷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</w:rPr>
              <w:t>科学</w:t>
            </w:r>
            <w:r>
              <w:rPr>
                <w:rFonts w:hint="eastAsia" w:ascii="宋体" w:hAnsi="宋体" w:cs="宋体"/>
                <w:lang w:eastAsia="zh-CN"/>
              </w:rPr>
              <w:t>合理</w:t>
            </w:r>
            <w:r>
              <w:rPr>
                <w:rFonts w:hint="eastAsia" w:ascii="宋体" w:hAnsi="宋体" w:cs="宋体"/>
              </w:rPr>
              <w:t>，能够有效处理各类突发事件</w:t>
            </w:r>
            <w:r>
              <w:rPr>
                <w:rFonts w:hint="eastAsia" w:ascii="宋体" w:hAnsi="宋体" w:cs="宋体"/>
                <w:lang w:eastAsia="zh-CN"/>
              </w:rPr>
              <w:t>及故障问题</w:t>
            </w:r>
            <w:r>
              <w:rPr>
                <w:rFonts w:hint="eastAsia" w:ascii="宋体" w:hAnsi="宋体" w:cs="宋体"/>
              </w:rPr>
              <w:t>的</w:t>
            </w:r>
            <w:r>
              <w:rPr>
                <w:rFonts w:hint="eastAsia" w:ascii="宋体" w:hAnsi="宋体" w:cs="宋体"/>
                <w:lang w:eastAsia="zh-CN"/>
              </w:rPr>
              <w:t>。方案</w:t>
            </w:r>
            <w:r>
              <w:rPr>
                <w:rFonts w:hint="eastAsia" w:ascii="宋体" w:hAnsi="宋体" w:cs="宋体"/>
              </w:rPr>
              <w:t>满足采购需求，得</w:t>
            </w:r>
            <w:r>
              <w:rPr>
                <w:lang w:eastAsia="zh-CN"/>
              </w:rPr>
              <w:t>15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pStyle w:val="16"/>
              <w:numPr>
                <w:ilvl w:val="0"/>
                <w:numId w:val="3"/>
              </w:numPr>
              <w:spacing w:line="310" w:lineRule="exact"/>
              <w:ind w:left="100"/>
            </w:pPr>
            <w:r>
              <w:rPr>
                <w:rFonts w:hint="eastAsia" w:ascii="宋体" w:hAnsi="宋体" w:cs="宋体"/>
              </w:rPr>
              <w:t>方案</w:t>
            </w:r>
            <w:r>
              <w:rPr>
                <w:rFonts w:hint="eastAsia" w:ascii="宋体" w:hAnsi="宋体" w:cs="宋体"/>
                <w:lang w:eastAsia="zh-CN"/>
              </w:rPr>
              <w:t>欠完善</w:t>
            </w:r>
            <w:r>
              <w:rPr>
                <w:rFonts w:hint="eastAsia" w:ascii="宋体" w:hAnsi="宋体" w:cs="宋体"/>
              </w:rPr>
              <w:t>、可行性</w:t>
            </w:r>
            <w:r>
              <w:rPr>
                <w:rFonts w:hint="eastAsia" w:ascii="宋体" w:hAnsi="宋体" w:cs="宋体"/>
                <w:lang w:eastAsia="zh-CN"/>
              </w:rPr>
              <w:t>一般</w:t>
            </w:r>
            <w:r>
              <w:rPr>
                <w:rFonts w:hint="eastAsia" w:ascii="宋体" w:hAnsi="宋体" w:cs="宋体"/>
              </w:rPr>
              <w:t>的，应急措施</w:t>
            </w:r>
            <w:r>
              <w:rPr>
                <w:rFonts w:hint="eastAsia" w:ascii="宋体" w:hAnsi="宋体" w:cs="宋体"/>
                <w:lang w:eastAsia="zh-CN"/>
              </w:rPr>
              <w:t>不够</w:t>
            </w:r>
            <w:r>
              <w:rPr>
                <w:rFonts w:hint="eastAsia" w:ascii="宋体" w:hAnsi="宋体" w:cs="宋体"/>
              </w:rPr>
              <w:t>全面、完善、便捷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</w:rPr>
              <w:t>科学</w:t>
            </w:r>
            <w:r>
              <w:rPr>
                <w:rFonts w:hint="eastAsia" w:ascii="宋体" w:hAnsi="宋体" w:cs="宋体"/>
                <w:lang w:eastAsia="zh-CN"/>
              </w:rPr>
              <w:t>合理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 w:ascii="宋体" w:hAnsi="宋体" w:cs="宋体"/>
                <w:lang w:eastAsia="zh-CN"/>
              </w:rPr>
              <w:t>无法</w:t>
            </w:r>
            <w:r>
              <w:rPr>
                <w:rFonts w:hint="eastAsia" w:ascii="宋体" w:hAnsi="宋体" w:cs="宋体"/>
              </w:rPr>
              <w:t>有效处理各类突发事件</w:t>
            </w:r>
            <w:r>
              <w:rPr>
                <w:rFonts w:hint="eastAsia" w:ascii="宋体" w:hAnsi="宋体" w:cs="宋体"/>
                <w:lang w:eastAsia="zh-CN"/>
              </w:rPr>
              <w:t>及故障问题</w:t>
            </w:r>
            <w:r>
              <w:rPr>
                <w:rFonts w:hint="eastAsia" w:ascii="宋体" w:hAnsi="宋体" w:cs="宋体"/>
              </w:rPr>
              <w:t>的，</w:t>
            </w:r>
            <w:r>
              <w:rPr>
                <w:rFonts w:hint="eastAsia" w:ascii="宋体" w:hAnsi="宋体" w:cs="宋体"/>
                <w:lang w:eastAsia="zh-CN"/>
              </w:rPr>
              <w:t>方案部分</w:t>
            </w:r>
            <w:r>
              <w:rPr>
                <w:rFonts w:hint="eastAsia" w:ascii="宋体" w:hAnsi="宋体" w:cs="宋体"/>
              </w:rPr>
              <w:t>能够</w:t>
            </w:r>
            <w:r>
              <w:rPr>
                <w:rFonts w:hint="eastAsia" w:ascii="宋体" w:hAnsi="宋体" w:cs="宋体"/>
                <w:lang w:eastAsia="zh-CN"/>
              </w:rPr>
              <w:t>能满足采购需求的</w:t>
            </w:r>
            <w:r>
              <w:rPr>
                <w:rFonts w:hint="eastAsia" w:ascii="宋体" w:hAnsi="宋体" w:cs="宋体"/>
              </w:rPr>
              <w:t>，得</w:t>
            </w:r>
            <w:r>
              <w:rPr>
                <w:lang w:eastAsia="zh-CN"/>
              </w:rPr>
              <w:t>5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pStyle w:val="16"/>
              <w:numPr>
                <w:ilvl w:val="0"/>
                <w:numId w:val="3"/>
              </w:numPr>
              <w:spacing w:line="310" w:lineRule="exact"/>
              <w:ind w:left="100"/>
              <w:rPr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方案</w:t>
            </w:r>
            <w:r>
              <w:rPr>
                <w:rFonts w:hint="eastAsia" w:ascii="宋体" w:hAnsi="宋体" w:cs="宋体"/>
              </w:rPr>
              <w:t>内容和可行性差</w:t>
            </w:r>
            <w:r>
              <w:rPr>
                <w:rFonts w:hint="eastAsia" w:ascii="宋体" w:hAnsi="宋体" w:cs="宋体"/>
                <w:lang w:eastAsia="zh-CN"/>
              </w:rPr>
              <w:t>，无法满足采购需求，或</w:t>
            </w:r>
            <w:r>
              <w:rPr>
                <w:rFonts w:hint="eastAsia" w:ascii="宋体" w:hAnsi="宋体" w:cs="宋体"/>
              </w:rPr>
              <w:t>未提供相关内容的，得</w:t>
            </w:r>
            <w:r>
              <w:t>0</w:t>
            </w:r>
            <w:r>
              <w:rPr>
                <w:rFonts w:hint="eastAsia" w:ascii="宋体" w:hAnsi="宋体" w:cs="宋体"/>
              </w:rPr>
              <w:t>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Merge w:val="continue"/>
            <w:vAlign w:val="center"/>
          </w:tcPr>
          <w:p>
            <w:pPr>
              <w:pStyle w:val="16"/>
              <w:spacing w:line="310" w:lineRule="exact"/>
              <w:jc w:val="center"/>
            </w:pPr>
          </w:p>
        </w:tc>
        <w:tc>
          <w:tcPr>
            <w:tcW w:w="2001" w:type="dxa"/>
            <w:vAlign w:val="center"/>
          </w:tcPr>
          <w:p>
            <w:pPr>
              <w:pStyle w:val="16"/>
              <w:spacing w:line="310" w:lineRule="exact"/>
              <w:jc w:val="center"/>
              <w:rPr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消防设备质保</w:t>
            </w:r>
            <w:r>
              <w:rPr>
                <w:rFonts w:hint="eastAsia" w:ascii="宋体" w:hAnsi="宋体" w:cs="宋体"/>
              </w:rPr>
              <w:t>方案</w:t>
            </w:r>
            <w:r>
              <w:t xml:space="preserve">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lang w:eastAsia="zh-CN"/>
              </w:rPr>
              <w:t>10.0</w:t>
            </w:r>
            <w:r>
              <w:rPr>
                <w:rFonts w:hint="eastAsia" w:ascii="宋体" w:hAnsi="宋体" w:cs="宋体"/>
                <w:b/>
                <w:bCs/>
              </w:rPr>
              <w:t>分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）</w:t>
            </w:r>
          </w:p>
        </w:tc>
        <w:tc>
          <w:tcPr>
            <w:tcW w:w="5763" w:type="dxa"/>
          </w:tcPr>
          <w:p>
            <w:pPr>
              <w:pStyle w:val="16"/>
              <w:numPr>
                <w:ilvl w:val="0"/>
                <w:numId w:val="4"/>
              </w:numPr>
              <w:spacing w:line="310" w:lineRule="exact"/>
              <w:ind w:left="100"/>
              <w:rPr>
                <w:lang w:eastAsia="zh-CN"/>
              </w:rPr>
            </w:pP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质</w:t>
            </w:r>
            <w:r>
              <w:rPr>
                <w:rFonts w:ascii="??" w:hAnsi="??"/>
                <w:shd w:val="clear" w:color="auto" w:fill="FFFFFF"/>
                <w:lang w:eastAsia="zh-CN"/>
              </w:rPr>
              <w:t>保范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围</w:t>
            </w:r>
            <w:r>
              <w:rPr>
                <w:rFonts w:ascii="??" w:hAnsi="??"/>
                <w:shd w:val="clear" w:color="auto" w:fill="FFFFFF"/>
                <w:lang w:eastAsia="zh-CN"/>
              </w:rPr>
              <w:t>：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a:涵盖全部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设备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、材料、施工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质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量等，得3分；b：涵盖部分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设备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、材料、施工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质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量等，得2分；c：涵盖少部分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设备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、材料、施工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质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量等，得0分；</w:t>
            </w:r>
          </w:p>
          <w:p>
            <w:pPr>
              <w:pStyle w:val="16"/>
              <w:numPr>
                <w:ilvl w:val="0"/>
                <w:numId w:val="4"/>
              </w:numPr>
              <w:spacing w:line="310" w:lineRule="exact"/>
              <w:ind w:left="100"/>
              <w:rPr>
                <w:lang w:eastAsia="zh-CN"/>
              </w:rPr>
            </w:pPr>
            <w:r>
              <w:rPr>
                <w:rFonts w:ascii="??" w:hAnsi="??" w:eastAsia="Times New Roman"/>
                <w:shd w:val="clear" w:color="auto" w:fill="FFFFFF"/>
                <w:lang w:eastAsia="zh-CN"/>
              </w:rPr>
              <w:t>故障响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应时</w:t>
            </w:r>
            <w:r>
              <w:rPr>
                <w:rFonts w:ascii="??" w:hAnsi="??"/>
                <w:shd w:val="clear" w:color="auto" w:fill="FFFFFF"/>
                <w:lang w:eastAsia="zh-CN"/>
              </w:rPr>
              <w:t>限：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a:</w:t>
            </w:r>
            <w:r>
              <w:rPr>
                <w:lang w:eastAsia="zh-CN"/>
              </w:rPr>
              <w:t>2</w:t>
            </w:r>
            <w:r>
              <w:rPr>
                <w:rFonts w:hint="eastAsia" w:ascii="宋体" w:hAnsi="宋体" w:cs="宋体"/>
                <w:lang w:eastAsia="zh-CN"/>
              </w:rPr>
              <w:t>小时内到场，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得2分；b：2小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时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-6小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时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内</w:t>
            </w:r>
            <w:r>
              <w:rPr>
                <w:rFonts w:hint="eastAsia" w:ascii="宋体" w:hAnsi="宋体" w:cs="宋体"/>
                <w:lang w:eastAsia="zh-CN"/>
              </w:rPr>
              <w:t>到场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，得1分；c：</w:t>
            </w:r>
            <w:r>
              <w:rPr>
                <w:rFonts w:hint="eastAsia" w:ascii="宋体" w:hAnsi="宋体" w:cs="宋体"/>
                <w:lang w:eastAsia="zh-CN"/>
              </w:rPr>
              <w:t>超过</w:t>
            </w:r>
            <w:r>
              <w:rPr>
                <w:lang w:eastAsia="zh-CN"/>
              </w:rPr>
              <w:t>6</w:t>
            </w:r>
            <w:r>
              <w:rPr>
                <w:rFonts w:hint="eastAsia" w:ascii="宋体" w:hAnsi="宋体" w:cs="宋体"/>
                <w:lang w:eastAsia="zh-CN"/>
              </w:rPr>
              <w:t>小时到场，得</w:t>
            </w:r>
            <w:r>
              <w:rPr>
                <w:lang w:eastAsia="zh-CN"/>
              </w:rPr>
              <w:t>0</w:t>
            </w:r>
            <w:r>
              <w:rPr>
                <w:rFonts w:hint="eastAsia" w:ascii="宋体" w:hAnsi="宋体" w:cs="宋体"/>
                <w:lang w:eastAsia="zh-CN"/>
              </w:rPr>
              <w:t>分</w:t>
            </w:r>
            <w:r>
              <w:rPr>
                <w:rFonts w:hint="eastAsia" w:ascii="宋体" w:hAnsi="宋体" w:cs="宋体"/>
              </w:rPr>
              <w:t>；</w:t>
            </w:r>
          </w:p>
          <w:p>
            <w:pPr>
              <w:pStyle w:val="16"/>
              <w:numPr>
                <w:ilvl w:val="0"/>
                <w:numId w:val="4"/>
              </w:numPr>
              <w:spacing w:line="310" w:lineRule="exact"/>
              <w:ind w:left="100"/>
              <w:rPr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免费维修条款：</w:t>
            </w:r>
            <w:r>
              <w:rPr>
                <w:lang w:eastAsia="zh-CN"/>
              </w:rPr>
              <w:t>a:</w:t>
            </w:r>
            <w:r>
              <w:rPr>
                <w:rFonts w:hint="eastAsia" w:ascii="宋体" w:hAnsi="宋体" w:cs="宋体"/>
                <w:lang w:eastAsia="zh-CN"/>
              </w:rPr>
              <w:t>明确人工、材料全免费，无限次维修得</w:t>
            </w:r>
            <w:r>
              <w:rPr>
                <w:lang w:eastAsia="zh-CN"/>
              </w:rPr>
              <w:t>3</w:t>
            </w:r>
            <w:r>
              <w:rPr>
                <w:rFonts w:hint="eastAsia" w:ascii="宋体" w:hAnsi="宋体" w:cs="宋体"/>
                <w:lang w:eastAsia="zh-CN"/>
              </w:rPr>
              <w:t>分</w:t>
            </w:r>
            <w:r>
              <w:rPr>
                <w:lang w:eastAsia="zh-CN"/>
              </w:rPr>
              <w:t>;b:</w:t>
            </w:r>
            <w:r>
              <w:rPr>
                <w:rFonts w:hint="eastAsia" w:ascii="宋体" w:hAnsi="宋体" w:cs="宋体"/>
                <w:lang w:eastAsia="zh-CN"/>
              </w:rPr>
              <w:t>有条件免费，如限定维修次数</w:t>
            </w:r>
            <w:r>
              <w:rPr>
                <w:lang w:eastAsia="zh-CN"/>
              </w:rPr>
              <w:t>/</w:t>
            </w:r>
            <w:r>
              <w:rPr>
                <w:rFonts w:hint="eastAsia" w:ascii="宋体" w:hAnsi="宋体" w:cs="宋体"/>
                <w:lang w:eastAsia="zh-CN"/>
              </w:rPr>
              <w:t>部件，得</w:t>
            </w:r>
            <w:r>
              <w:rPr>
                <w:lang w:eastAsia="zh-CN"/>
              </w:rPr>
              <w:t>1</w:t>
            </w:r>
            <w:r>
              <w:rPr>
                <w:rFonts w:hint="eastAsia" w:ascii="宋体" w:hAnsi="宋体" w:cs="宋体"/>
                <w:lang w:eastAsia="zh-CN"/>
              </w:rPr>
              <w:t>分</w:t>
            </w:r>
            <w:r>
              <w:rPr>
                <w:lang w:eastAsia="zh-CN"/>
              </w:rPr>
              <w:t>;c:</w:t>
            </w:r>
            <w:r>
              <w:rPr>
                <w:rFonts w:hint="eastAsia" w:ascii="宋体" w:hAnsi="宋体" w:cs="宋体"/>
                <w:lang w:eastAsia="zh-CN"/>
              </w:rPr>
              <w:t>条款模糊或附加收费，得</w:t>
            </w:r>
            <w:r>
              <w:rPr>
                <w:lang w:eastAsia="zh-CN"/>
              </w:rPr>
              <w:t>0</w:t>
            </w:r>
            <w:r>
              <w:rPr>
                <w:rFonts w:hint="eastAsia" w:ascii="宋体" w:hAnsi="宋体" w:cs="宋体"/>
                <w:lang w:eastAsia="zh-CN"/>
              </w:rPr>
              <w:t>分；</w:t>
            </w:r>
          </w:p>
          <w:p>
            <w:pPr>
              <w:pStyle w:val="16"/>
              <w:numPr>
                <w:ilvl w:val="0"/>
                <w:numId w:val="4"/>
              </w:numPr>
              <w:spacing w:line="310" w:lineRule="exact"/>
              <w:ind w:left="100"/>
              <w:rPr>
                <w:rFonts w:ascii="??" w:hAnsi="??" w:cs="??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质</w:t>
            </w:r>
            <w:r>
              <w:rPr>
                <w:rFonts w:ascii="??" w:hAnsi="??"/>
                <w:shd w:val="clear" w:color="auto" w:fill="FFFFFF"/>
                <w:lang w:eastAsia="zh-CN"/>
              </w:rPr>
              <w:t>保期届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满</w:t>
            </w:r>
            <w:r>
              <w:rPr>
                <w:rFonts w:ascii="??" w:hAnsi="??"/>
                <w:shd w:val="clear" w:color="auto" w:fill="FFFFFF"/>
                <w:lang w:eastAsia="zh-CN"/>
              </w:rPr>
              <w:t>后有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偿维</w:t>
            </w:r>
            <w:r>
              <w:rPr>
                <w:rFonts w:ascii="??" w:hAnsi="??"/>
                <w:shd w:val="clear" w:color="auto" w:fill="FFFFFF"/>
                <w:lang w:eastAsia="zh-CN"/>
              </w:rPr>
              <w:t>保服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务</w:t>
            </w:r>
            <w:r>
              <w:rPr>
                <w:rFonts w:ascii="??" w:hAnsi="??"/>
                <w:shd w:val="clear" w:color="auto" w:fill="FFFFFF"/>
                <w:lang w:eastAsia="zh-CN"/>
              </w:rPr>
              <w:t>部分：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a：低于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报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价价格，得2分；</w:t>
            </w:r>
          </w:p>
          <w:p>
            <w:pPr>
              <w:pStyle w:val="16"/>
              <w:spacing w:line="310" w:lineRule="exact"/>
            </w:pPr>
            <w:r>
              <w:rPr>
                <w:rFonts w:ascii="??" w:hAnsi="??" w:cs="??"/>
                <w:shd w:val="clear" w:color="auto" w:fill="FFFFFF"/>
                <w:lang w:eastAsia="zh-CN"/>
              </w:rPr>
              <w:t>b：等于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报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价价格，得1分；c：高于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报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价价格，得0分。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Merge w:val="continue"/>
            <w:vAlign w:val="center"/>
          </w:tcPr>
          <w:p>
            <w:pPr>
              <w:pStyle w:val="16"/>
              <w:spacing w:line="310" w:lineRule="exact"/>
              <w:jc w:val="center"/>
            </w:pPr>
          </w:p>
        </w:tc>
        <w:tc>
          <w:tcPr>
            <w:tcW w:w="2001" w:type="dxa"/>
            <w:vAlign w:val="center"/>
          </w:tcPr>
          <w:p>
            <w:pPr>
              <w:pStyle w:val="16"/>
              <w:spacing w:line="310" w:lineRule="exact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Style w:val="17"/>
                <w:rFonts w:hint="eastAsia" w:asciiTheme="minorEastAsia" w:hAnsiTheme="minorEastAsia" w:eastAsiaTheme="minorEastAsia" w:cstheme="minorEastAsia"/>
                <w:lang w:eastAsia="zh-CN"/>
              </w:rPr>
              <w:t>经检测合格及充装气体的气瓶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质保方案</w:t>
            </w:r>
          </w:p>
          <w:p>
            <w:pPr>
              <w:pStyle w:val="16"/>
              <w:spacing w:line="310" w:lineRule="exact"/>
              <w:jc w:val="center"/>
            </w:pPr>
            <w:r>
              <w:t xml:space="preserve">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lang w:eastAsia="zh-CN"/>
              </w:rPr>
              <w:t>20.</w:t>
            </w:r>
            <w:r>
              <w:rPr>
                <w:b/>
                <w:bCs/>
              </w:rPr>
              <w:t>0</w:t>
            </w:r>
            <w:r>
              <w:rPr>
                <w:rFonts w:hint="eastAsia" w:ascii="宋体" w:hAnsi="宋体" w:cs="宋体"/>
                <w:b/>
                <w:bCs/>
              </w:rPr>
              <w:t>分</w:t>
            </w:r>
            <w:r>
              <w:rPr>
                <w:b/>
                <w:bCs/>
              </w:rPr>
              <w:t>)</w:t>
            </w:r>
          </w:p>
        </w:tc>
        <w:tc>
          <w:tcPr>
            <w:tcW w:w="5763" w:type="dxa"/>
          </w:tcPr>
          <w:p>
            <w:pPr>
              <w:pStyle w:val="16"/>
              <w:spacing w:line="310" w:lineRule="exact"/>
              <w:rPr>
                <w:lang w:eastAsia="zh-CN"/>
              </w:rPr>
            </w:pPr>
            <w:r>
              <w:rPr>
                <w:rFonts w:ascii="??" w:hAnsi="??" w:cs="??"/>
                <w:shd w:val="clear" w:color="auto" w:fill="FFFFFF"/>
                <w:lang w:eastAsia="zh-CN"/>
              </w:rPr>
              <w:t>1.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质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保范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围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：a:涵盖全部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设备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、材料、施工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质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量等，得5分；b：涵盖部分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设备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、材料、施工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质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量等，得3分；c：涵盖少部分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设备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、材料、施工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质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量等，得0分；</w:t>
            </w:r>
          </w:p>
          <w:p>
            <w:pPr>
              <w:pStyle w:val="16"/>
              <w:spacing w:line="310" w:lineRule="exact"/>
            </w:pPr>
            <w:r>
              <w:rPr>
                <w:rFonts w:ascii="??" w:hAnsi="??" w:cs="??"/>
                <w:shd w:val="clear" w:color="auto" w:fill="FFFFFF"/>
                <w:lang w:eastAsia="zh-CN"/>
              </w:rPr>
              <w:t>2.故障响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应时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限：a:</w:t>
            </w:r>
            <w:r>
              <w:rPr>
                <w:lang w:eastAsia="zh-CN"/>
              </w:rPr>
              <w:t>2</w:t>
            </w:r>
            <w:r>
              <w:rPr>
                <w:rFonts w:hint="eastAsia" w:ascii="宋体" w:hAnsi="宋体" w:cs="宋体"/>
                <w:lang w:eastAsia="zh-CN"/>
              </w:rPr>
              <w:t>小时内到场</w:t>
            </w:r>
            <w:r>
              <w:rPr>
                <w:rFonts w:hint="eastAsia" w:ascii="宋体" w:hAnsi="宋体" w:cs="宋体"/>
              </w:rPr>
              <w:t>得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5分；b：</w:t>
            </w:r>
            <w:r>
              <w:rPr>
                <w:lang w:eastAsia="zh-CN"/>
              </w:rPr>
              <w:t>2</w:t>
            </w:r>
            <w:r>
              <w:rPr>
                <w:rFonts w:hint="eastAsia" w:ascii="宋体" w:hAnsi="宋体" w:cs="宋体"/>
                <w:lang w:eastAsia="zh-CN"/>
              </w:rPr>
              <w:t>小时</w:t>
            </w:r>
            <w:r>
              <w:rPr>
                <w:lang w:eastAsia="zh-CN"/>
              </w:rPr>
              <w:t>-6</w:t>
            </w:r>
            <w:r>
              <w:rPr>
                <w:rFonts w:hint="eastAsia" w:ascii="宋体" w:hAnsi="宋体" w:cs="宋体"/>
                <w:lang w:eastAsia="zh-CN"/>
              </w:rPr>
              <w:t>小时内到场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，得3分；c：</w:t>
            </w:r>
            <w:r>
              <w:rPr>
                <w:rFonts w:hint="eastAsia" w:ascii="宋体" w:hAnsi="宋体" w:cs="宋体"/>
                <w:lang w:eastAsia="zh-CN"/>
              </w:rPr>
              <w:t>超过</w:t>
            </w:r>
            <w:r>
              <w:rPr>
                <w:lang w:eastAsia="zh-CN"/>
              </w:rPr>
              <w:t>6</w:t>
            </w:r>
            <w:r>
              <w:rPr>
                <w:rFonts w:hint="eastAsia" w:ascii="宋体" w:hAnsi="宋体" w:cs="宋体"/>
                <w:lang w:eastAsia="zh-CN"/>
              </w:rPr>
              <w:t>小时到场得</w:t>
            </w:r>
            <w:r>
              <w:rPr>
                <w:lang w:eastAsia="zh-CN"/>
              </w:rPr>
              <w:t>1</w:t>
            </w:r>
            <w:r>
              <w:rPr>
                <w:rFonts w:hint="eastAsia" w:ascii="宋体" w:hAnsi="宋体" w:cs="宋体"/>
                <w:lang w:eastAsia="zh-CN"/>
              </w:rPr>
              <w:t>分</w:t>
            </w:r>
            <w:r>
              <w:rPr>
                <w:rFonts w:hint="eastAsia" w:ascii="宋体" w:hAnsi="宋体" w:cs="宋体"/>
              </w:rPr>
              <w:t>；</w:t>
            </w:r>
          </w:p>
          <w:p>
            <w:pPr>
              <w:pStyle w:val="16"/>
              <w:spacing w:line="310" w:lineRule="exact"/>
              <w:rPr>
                <w:lang w:eastAsia="zh-CN"/>
              </w:rPr>
            </w:pPr>
            <w:r>
              <w:rPr>
                <w:lang w:eastAsia="zh-CN"/>
              </w:rPr>
              <w:t>3.</w:t>
            </w:r>
            <w:r>
              <w:rPr>
                <w:rFonts w:hint="eastAsia" w:ascii="宋体" w:hAnsi="宋体" w:cs="宋体"/>
                <w:lang w:eastAsia="zh-CN"/>
              </w:rPr>
              <w:t>免费维修条款：</w:t>
            </w:r>
            <w:r>
              <w:rPr>
                <w:lang w:eastAsia="zh-CN"/>
              </w:rPr>
              <w:t>a:</w:t>
            </w:r>
            <w:r>
              <w:rPr>
                <w:rFonts w:hint="eastAsia" w:ascii="宋体" w:hAnsi="宋体" w:cs="宋体"/>
                <w:lang w:eastAsia="zh-CN"/>
              </w:rPr>
              <w:t>明确人工、材料全免费，无限次维修得</w:t>
            </w:r>
            <w:r>
              <w:rPr>
                <w:lang w:eastAsia="zh-CN"/>
              </w:rPr>
              <w:t>5</w:t>
            </w:r>
            <w:r>
              <w:rPr>
                <w:rFonts w:hint="eastAsia" w:ascii="宋体" w:hAnsi="宋体" w:cs="宋体"/>
                <w:lang w:eastAsia="zh-CN"/>
              </w:rPr>
              <w:t>分</w:t>
            </w:r>
            <w:r>
              <w:rPr>
                <w:lang w:eastAsia="zh-CN"/>
              </w:rPr>
              <w:t>;b:</w:t>
            </w:r>
            <w:r>
              <w:rPr>
                <w:rFonts w:hint="eastAsia" w:ascii="宋体" w:hAnsi="宋体" w:cs="宋体"/>
                <w:lang w:eastAsia="zh-CN"/>
              </w:rPr>
              <w:t>有条件免费，如限定维修次数</w:t>
            </w:r>
            <w:r>
              <w:rPr>
                <w:lang w:eastAsia="zh-CN"/>
              </w:rPr>
              <w:t>/</w:t>
            </w:r>
            <w:r>
              <w:rPr>
                <w:rFonts w:hint="eastAsia" w:ascii="宋体" w:hAnsi="宋体" w:cs="宋体"/>
                <w:lang w:eastAsia="zh-CN"/>
              </w:rPr>
              <w:t>部件，得</w:t>
            </w:r>
            <w:r>
              <w:rPr>
                <w:lang w:eastAsia="zh-CN"/>
              </w:rPr>
              <w:t>3</w:t>
            </w:r>
            <w:r>
              <w:rPr>
                <w:rFonts w:hint="eastAsia" w:ascii="宋体" w:hAnsi="宋体" w:cs="宋体"/>
                <w:lang w:eastAsia="zh-CN"/>
              </w:rPr>
              <w:t>分</w:t>
            </w:r>
            <w:r>
              <w:rPr>
                <w:lang w:eastAsia="zh-CN"/>
              </w:rPr>
              <w:t>;c:</w:t>
            </w:r>
            <w:r>
              <w:rPr>
                <w:rFonts w:hint="eastAsia" w:ascii="宋体" w:hAnsi="宋体" w:cs="宋体"/>
                <w:lang w:eastAsia="zh-CN"/>
              </w:rPr>
              <w:t>条款模糊或附加收费得</w:t>
            </w:r>
            <w:r>
              <w:rPr>
                <w:lang w:eastAsia="zh-CN"/>
              </w:rPr>
              <w:t>0</w:t>
            </w:r>
            <w:r>
              <w:rPr>
                <w:rFonts w:hint="eastAsia" w:ascii="宋体" w:hAnsi="宋体" w:cs="宋体"/>
                <w:lang w:eastAsia="zh-CN"/>
              </w:rPr>
              <w:t>分；</w:t>
            </w:r>
          </w:p>
          <w:p>
            <w:pPr>
              <w:pStyle w:val="16"/>
              <w:spacing w:line="310" w:lineRule="exact"/>
              <w:rPr>
                <w:rFonts w:ascii="??" w:hAnsi="??" w:cs="??"/>
                <w:shd w:val="clear" w:color="auto" w:fill="FFFFFF"/>
                <w:lang w:eastAsia="zh-CN"/>
              </w:rPr>
            </w:pPr>
            <w:r>
              <w:rPr>
                <w:rFonts w:ascii="??" w:hAnsi="??" w:cs="??"/>
                <w:shd w:val="clear" w:color="auto" w:fill="FFFFFF"/>
                <w:lang w:eastAsia="zh-CN"/>
              </w:rPr>
              <w:t>4.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质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保期届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满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后有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偿维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保服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务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部分：a：低于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报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价价格，得5分；</w:t>
            </w:r>
          </w:p>
          <w:p>
            <w:pPr>
              <w:pStyle w:val="16"/>
              <w:spacing w:line="310" w:lineRule="exact"/>
              <w:ind w:left="100"/>
            </w:pPr>
            <w:r>
              <w:rPr>
                <w:rFonts w:ascii="??" w:hAnsi="??" w:cs="??"/>
                <w:shd w:val="clear" w:color="auto" w:fill="FFFFFF"/>
                <w:lang w:eastAsia="zh-CN"/>
              </w:rPr>
              <w:t>b：等于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报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价价格，得3分；c：高于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报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价价格，得0分。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Align w:val="center"/>
          </w:tcPr>
          <w:p>
            <w:pPr>
              <w:pStyle w:val="16"/>
              <w:spacing w:line="310" w:lineRule="exact"/>
              <w:jc w:val="center"/>
            </w:pPr>
            <w:r>
              <w:rPr>
                <w:rFonts w:hint="eastAsia" w:ascii="宋体" w:hAnsi="宋体" w:cs="宋体"/>
              </w:rPr>
              <w:t>投标报价</w:t>
            </w:r>
          </w:p>
        </w:tc>
        <w:tc>
          <w:tcPr>
            <w:tcW w:w="2001" w:type="dxa"/>
            <w:vAlign w:val="center"/>
          </w:tcPr>
          <w:p>
            <w:pPr>
              <w:pStyle w:val="16"/>
              <w:spacing w:line="310" w:lineRule="exact"/>
              <w:jc w:val="center"/>
            </w:pPr>
            <w:r>
              <w:rPr>
                <w:rFonts w:hint="eastAsia" w:ascii="宋体" w:hAnsi="宋体" w:cs="宋体"/>
              </w:rPr>
              <w:t>投标报价得分</w:t>
            </w:r>
          </w:p>
          <w:p>
            <w:pPr>
              <w:pStyle w:val="16"/>
              <w:spacing w:line="310" w:lineRule="exact"/>
              <w:jc w:val="center"/>
            </w:pPr>
            <w:r>
              <w:rPr>
                <w:b/>
                <w:bCs/>
              </w:rPr>
              <w:t xml:space="preserve"> (</w:t>
            </w:r>
            <w:r>
              <w:rPr>
                <w:b/>
                <w:bCs/>
                <w:lang w:eastAsia="zh-CN"/>
              </w:rPr>
              <w:t>2</w:t>
            </w:r>
            <w:r>
              <w:rPr>
                <w:b/>
                <w:bCs/>
              </w:rPr>
              <w:t>0.0</w:t>
            </w:r>
            <w:r>
              <w:rPr>
                <w:rFonts w:hint="eastAsia" w:ascii="宋体" w:hAnsi="宋体" w:cs="宋体"/>
                <w:b/>
                <w:bCs/>
              </w:rPr>
              <w:t>分</w:t>
            </w:r>
            <w:r>
              <w:rPr>
                <w:b/>
                <w:bCs/>
              </w:rPr>
              <w:t>)</w:t>
            </w:r>
          </w:p>
        </w:tc>
        <w:tc>
          <w:tcPr>
            <w:tcW w:w="5763" w:type="dxa"/>
          </w:tcPr>
          <w:p>
            <w:pPr>
              <w:widowControl/>
              <w:spacing w:line="310" w:lineRule="exact"/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FFFFFF"/>
              </w:rPr>
              <w:t>报</w:t>
            </w:r>
            <w:r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  <w:t>价得分＝（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FFFFFF"/>
              </w:rPr>
              <w:t>评审</w:t>
            </w:r>
            <w:r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  <w:t>基准价/最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FFFFFF"/>
              </w:rPr>
              <w:t>终报</w:t>
            </w:r>
            <w:r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  <w:t>价）×价格分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FFFFFF"/>
              </w:rPr>
              <w:t>值</w:t>
            </w:r>
            <w:r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  <w:t>（</w:t>
            </w:r>
            <w:r>
              <w:rPr>
                <w:rFonts w:hint="default" w:ascii="??" w:hAnsi="??" w:cs="??"/>
                <w:kern w:val="0"/>
                <w:sz w:val="20"/>
                <w:szCs w:val="20"/>
                <w:shd w:val="clear" w:color="auto" w:fill="FFFFFF"/>
                <w:lang w:val="en-US"/>
              </w:rPr>
              <w:t>2</w:t>
            </w:r>
            <w:r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  <w:t>0）</w:t>
            </w:r>
          </w:p>
          <w:p>
            <w:pPr>
              <w:widowControl/>
              <w:spacing w:line="310" w:lineRule="exact"/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  <w:t>注：1.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FFFFFF"/>
              </w:rPr>
              <w:t>满</w:t>
            </w:r>
            <w:r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  <w:t>足采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FFFFFF"/>
              </w:rPr>
              <w:t>购</w:t>
            </w:r>
            <w:r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  <w:t>要求且价格最低的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FFFFFF"/>
              </w:rPr>
              <w:t>报</w:t>
            </w:r>
            <w:r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  <w:t>价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FFFFFF"/>
              </w:rPr>
              <w:t>为评审</w:t>
            </w:r>
            <w:r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  <w:t>基准价，最低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FFFFFF"/>
              </w:rPr>
              <w:t>报</w:t>
            </w:r>
            <w:r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  <w:t>价不是中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FFFFFF"/>
              </w:rPr>
              <w:t>标</w:t>
            </w:r>
            <w:r>
              <w:rPr>
                <w:rFonts w:ascii="??" w:hAnsi="??" w:cs="??"/>
                <w:kern w:val="0"/>
                <w:sz w:val="20"/>
                <w:szCs w:val="20"/>
                <w:shd w:val="clear" w:color="auto" w:fill="FFFFFF"/>
              </w:rPr>
              <w:t>的唯一依据。</w:t>
            </w:r>
          </w:p>
          <w:p>
            <w:pPr>
              <w:pStyle w:val="16"/>
              <w:spacing w:line="310" w:lineRule="exact"/>
            </w:pPr>
            <w:r>
              <w:rPr>
                <w:rFonts w:ascii="??" w:hAnsi="??" w:cs="??"/>
                <w:shd w:val="clear" w:color="auto" w:fill="FFFFFF"/>
                <w:lang w:eastAsia="zh-CN"/>
              </w:rPr>
              <w:t>2.</w:t>
            </w:r>
            <w:r>
              <w:rPr>
                <w:rFonts w:hint="eastAsia" w:ascii="宋体" w:hAnsi="宋体" w:cs="宋体"/>
                <w:shd w:val="clear" w:color="auto" w:fill="FFFFFF"/>
                <w:lang w:eastAsia="zh-CN"/>
              </w:rPr>
              <w:t>报</w:t>
            </w:r>
            <w:r>
              <w:rPr>
                <w:rFonts w:ascii="??" w:hAnsi="??" w:cs="??"/>
                <w:shd w:val="clear" w:color="auto" w:fill="FFFFFF"/>
                <w:lang w:eastAsia="zh-CN"/>
              </w:rPr>
              <w:t>价得分四舍五入后，小数点后保留两位有效数字。</w:t>
            </w:r>
          </w:p>
        </w:tc>
      </w:tr>
    </w:tbl>
    <w:p>
      <w:pPr>
        <w:spacing w:line="32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7DBED5"/>
    <w:multiLevelType w:val="singleLevel"/>
    <w:tmpl w:val="C77DBED5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FBFF56C5"/>
    <w:multiLevelType w:val="singleLevel"/>
    <w:tmpl w:val="FBFF56C5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>
    <w:nsid w:val="FFFC7C75"/>
    <w:multiLevelType w:val="singleLevel"/>
    <w:tmpl w:val="FFFC7C7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0"/>
      </w:pPr>
      <w:rPr>
        <w:rFonts w:cs="Times New Roman"/>
      </w:rPr>
    </w:lvl>
  </w:abstractNum>
  <w:abstractNum w:abstractNumId="3">
    <w:nsid w:val="FFFE387C"/>
    <w:multiLevelType w:val="singleLevel"/>
    <w:tmpl w:val="FFFE387C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4512516"/>
    <w:rsid w:val="0017747C"/>
    <w:rsid w:val="00506CAC"/>
    <w:rsid w:val="006E5F7E"/>
    <w:rsid w:val="00860C47"/>
    <w:rsid w:val="008D7569"/>
    <w:rsid w:val="00C47AD2"/>
    <w:rsid w:val="00CC51E2"/>
    <w:rsid w:val="00DF4F20"/>
    <w:rsid w:val="00ED1CEE"/>
    <w:rsid w:val="03E03FD1"/>
    <w:rsid w:val="34512516"/>
    <w:rsid w:val="3AA8D53C"/>
    <w:rsid w:val="46994A6F"/>
    <w:rsid w:val="5D50088D"/>
    <w:rsid w:val="6DDEC3A3"/>
    <w:rsid w:val="6F7E9698"/>
    <w:rsid w:val="6FEF381A"/>
    <w:rsid w:val="77DDBCBF"/>
    <w:rsid w:val="7AAF251C"/>
    <w:rsid w:val="7DFE82A0"/>
    <w:rsid w:val="7EBF7F31"/>
    <w:rsid w:val="7EBFB5F4"/>
    <w:rsid w:val="7F4BBA99"/>
    <w:rsid w:val="7F5FB7E2"/>
    <w:rsid w:val="7FD6B148"/>
    <w:rsid w:val="97FE05B4"/>
    <w:rsid w:val="9F9FFA68"/>
    <w:rsid w:val="9FBFE135"/>
    <w:rsid w:val="A9FFAF53"/>
    <w:rsid w:val="AEF5DD0B"/>
    <w:rsid w:val="BFFC0C84"/>
    <w:rsid w:val="BFFFD6AD"/>
    <w:rsid w:val="CC7B4C15"/>
    <w:rsid w:val="CF9A7D05"/>
    <w:rsid w:val="E3F7614B"/>
    <w:rsid w:val="E7F682F2"/>
    <w:rsid w:val="F3C78529"/>
    <w:rsid w:val="F6F78DBC"/>
    <w:rsid w:val="FFBB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9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2"/>
    <w:qFormat/>
    <w:uiPriority w:val="99"/>
    <w:pPr>
      <w:spacing w:after="120" w:line="480" w:lineRule="auto"/>
      <w:ind w:left="420" w:leftChars="200"/>
    </w:pPr>
  </w:style>
  <w:style w:type="paragraph" w:styleId="3">
    <w:name w:val="annotation text"/>
    <w:basedOn w:val="1"/>
    <w:link w:val="13"/>
    <w:qFormat/>
    <w:uiPriority w:val="99"/>
    <w:pPr>
      <w:jc w:val="left"/>
    </w:pPr>
  </w:style>
  <w:style w:type="paragraph" w:styleId="4">
    <w:name w:val="Body Text"/>
    <w:basedOn w:val="1"/>
    <w:next w:val="1"/>
    <w:link w:val="14"/>
    <w:semiHidden/>
    <w:qFormat/>
    <w:uiPriority w:val="99"/>
    <w:rPr>
      <w:rFonts w:ascii="Arial" w:hAnsi="Arial" w:cs="Arial"/>
      <w:szCs w:val="21"/>
      <w:lang w:eastAsia="en-US"/>
    </w:rPr>
  </w:style>
  <w:style w:type="paragraph" w:styleId="5">
    <w:name w:val="toc 5"/>
    <w:basedOn w:val="1"/>
    <w:next w:val="1"/>
    <w:qFormat/>
    <w:uiPriority w:val="99"/>
    <w:pPr>
      <w:ind w:left="840"/>
      <w:jc w:val="left"/>
    </w:pPr>
    <w:rPr>
      <w:rFonts w:cs="Calibri"/>
      <w:sz w:val="18"/>
      <w:szCs w:val="18"/>
    </w:r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qFormat/>
    <w:uiPriority w:val="99"/>
    <w:rPr>
      <w:rFonts w:cs="Times New Roman"/>
      <w:sz w:val="21"/>
      <w:szCs w:val="21"/>
    </w:rPr>
  </w:style>
  <w:style w:type="character" w:customStyle="1" w:styleId="12">
    <w:name w:val="Body Text Indent 2 Char"/>
    <w:basedOn w:val="10"/>
    <w:link w:val="2"/>
    <w:semiHidden/>
    <w:qFormat/>
    <w:uiPriority w:val="99"/>
    <w:rPr>
      <w:szCs w:val="24"/>
    </w:rPr>
  </w:style>
  <w:style w:type="character" w:customStyle="1" w:styleId="13">
    <w:name w:val="Comment Text Char"/>
    <w:basedOn w:val="10"/>
    <w:link w:val="3"/>
    <w:semiHidden/>
    <w:qFormat/>
    <w:uiPriority w:val="99"/>
    <w:rPr>
      <w:szCs w:val="24"/>
    </w:rPr>
  </w:style>
  <w:style w:type="character" w:customStyle="1" w:styleId="14">
    <w:name w:val="Body Text Char"/>
    <w:basedOn w:val="10"/>
    <w:link w:val="4"/>
    <w:semiHidden/>
    <w:qFormat/>
    <w:uiPriority w:val="99"/>
    <w:rPr>
      <w:szCs w:val="24"/>
    </w:rPr>
  </w:style>
  <w:style w:type="character" w:customStyle="1" w:styleId="15">
    <w:name w:val="Footer Char"/>
    <w:basedOn w:val="10"/>
    <w:link w:val="7"/>
    <w:semiHidden/>
    <w:qFormat/>
    <w:uiPriority w:val="99"/>
    <w:rPr>
      <w:sz w:val="18"/>
      <w:szCs w:val="18"/>
    </w:rPr>
  </w:style>
  <w:style w:type="paragraph" w:customStyle="1" w:styleId="16">
    <w:name w:val="null3"/>
    <w:qFormat/>
    <w:uiPriority w:val="99"/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character" w:customStyle="1" w:styleId="17">
    <w:name w:val="NormalCharacter"/>
    <w:qFormat/>
    <w:uiPriority w:val="99"/>
  </w:style>
  <w:style w:type="character" w:customStyle="1" w:styleId="18">
    <w:name w:val="Balloon Text Char"/>
    <w:basedOn w:val="10"/>
    <w:link w:val="6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中山市自然资源局</Company>
  <Pages>2</Pages>
  <Words>243</Words>
  <Characters>1390</Characters>
  <Lines>0</Lines>
  <Paragraphs>0</Paragraphs>
  <TotalTime>3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2025-05-23T15:19:00Z</dcterms:created>
  <dc:creator>Administrator</dc:creator>
  <cp:lastModifiedBy>user</cp:lastModifiedBy>
  <cp:lastPrinted>2025-05-23T17:18:00Z</cp:lastPrinted>
  <dcterms:modified xsi:type="dcterms:W3CDTF">2025-05-28T10:51:21Z</dcterms:modified>
  <dc:title>附件5: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D83D24E94620B6DB7BA2226892A34E68</vt:lpwstr>
  </property>
  <property fmtid="{D5CDD505-2E9C-101B-9397-08002B2CF9AE}" pid="4" name="KSOTemplateDocerSaveRecord">
    <vt:lpwstr>eyJoZGlkIjoiZTRhYmE3YjUxZmZmZjEwYmQ0NTUwYjMzNDQ2YmEwZDYifQ==</vt:lpwstr>
  </property>
</Properties>
</file>