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C930A">
      <w:pPr>
        <w:spacing w:line="574" w:lineRule="exact"/>
        <w:ind w:left="0" w:leftChars="0" w:firstLine="0" w:firstLineChars="0"/>
        <w:jc w:val="center"/>
        <w:rPr>
          <w:rFonts w:hint="eastAsia" w:ascii="Times New Roman" w:hAnsi="Times New Roman" w:eastAsia="方正小标宋简体" w:cs="方正小标宋简体"/>
          <w:color w:val="0000FF"/>
          <w:spacing w:val="6"/>
          <w:kern w:val="0"/>
          <w:sz w:val="44"/>
          <w:szCs w:val="44"/>
        </w:rPr>
      </w:pPr>
      <w:r>
        <w:rPr>
          <w:rFonts w:hint="eastAsia" w:ascii="仿宋_GB2312" w:hAnsi="仿宋_GB2312" w:eastAsia="仿宋_GB2312" w:cs="仿宋_GB2312"/>
          <w:spacing w:val="6"/>
          <w:sz w:val="44"/>
          <w:szCs w:val="44"/>
          <w:highlight w:val="none"/>
          <w:u w:val="none"/>
        </w:rPr>
        <w:t>古镇镇</w:t>
      </w:r>
      <w:r>
        <w:rPr>
          <w:rFonts w:hint="eastAsia" w:ascii="仿宋_GB2312" w:hAnsi="仿宋_GB2312" w:eastAsia="仿宋_GB2312" w:cs="仿宋_GB2312"/>
          <w:spacing w:val="6"/>
          <w:sz w:val="44"/>
          <w:szCs w:val="44"/>
          <w:highlight w:val="none"/>
          <w:u w:val="none"/>
          <w:lang w:val="en-US" w:eastAsia="zh-CN"/>
        </w:rPr>
        <w:t>海洲村螺沙工业区LS001-C</w:t>
      </w:r>
      <w:r>
        <w:rPr>
          <w:rFonts w:hint="eastAsia" w:ascii="仿宋_GB2312" w:hAnsi="仿宋_GB2312" w:eastAsia="仿宋_GB2312" w:cs="仿宋_GB2312"/>
          <w:color w:val="0000FF"/>
          <w:spacing w:val="6"/>
          <w:sz w:val="44"/>
          <w:szCs w:val="44"/>
          <w:highlight w:val="none"/>
          <w:u w:val="none"/>
          <w:lang w:eastAsia="zh-CN"/>
        </w:rPr>
        <w:t>“</w:t>
      </w:r>
      <w:r>
        <w:rPr>
          <w:rFonts w:hint="eastAsia" w:ascii="仿宋_GB2312" w:hAnsi="仿宋_GB2312" w:eastAsia="仿宋_GB2312" w:cs="仿宋_GB2312"/>
          <w:color w:val="0000FF"/>
          <w:spacing w:val="6"/>
          <w:sz w:val="44"/>
          <w:szCs w:val="44"/>
          <w:highlight w:val="none"/>
          <w:u w:val="none"/>
        </w:rPr>
        <w:t>工改工</w:t>
      </w:r>
      <w:r>
        <w:rPr>
          <w:rFonts w:hint="eastAsia" w:ascii="仿宋_GB2312" w:hAnsi="仿宋_GB2312" w:eastAsia="仿宋_GB2312" w:cs="仿宋_GB2312"/>
          <w:color w:val="0000FF"/>
          <w:spacing w:val="6"/>
          <w:sz w:val="44"/>
          <w:szCs w:val="44"/>
          <w:highlight w:val="none"/>
          <w:u w:val="none"/>
          <w:lang w:eastAsia="zh-CN"/>
        </w:rPr>
        <w:t>”</w:t>
      </w:r>
      <w:r>
        <w:rPr>
          <w:rFonts w:hint="eastAsia" w:ascii="仿宋_GB2312" w:hAnsi="仿宋_GB2312" w:eastAsia="仿宋_GB2312" w:cs="仿宋_GB2312"/>
          <w:color w:val="0000FF"/>
          <w:spacing w:val="6"/>
          <w:sz w:val="44"/>
          <w:szCs w:val="44"/>
          <w:highlight w:val="none"/>
          <w:u w:val="none"/>
        </w:rPr>
        <w:t>宗地项目</w:t>
      </w:r>
      <w:r>
        <w:rPr>
          <w:rFonts w:hint="eastAsia" w:ascii="仿宋_GB2312" w:hAnsi="仿宋_GB2312" w:eastAsia="仿宋_GB2312" w:cs="仿宋_GB2312"/>
          <w:color w:val="0000FF"/>
          <w:spacing w:val="6"/>
          <w:sz w:val="44"/>
          <w:szCs w:val="44"/>
          <w:highlight w:val="none"/>
          <w:u w:val="none"/>
          <w:lang w:eastAsia="zh-CN"/>
        </w:rPr>
        <w:t>“</w:t>
      </w:r>
      <w:r>
        <w:rPr>
          <w:rFonts w:hint="eastAsia" w:ascii="仿宋_GB2312" w:hAnsi="仿宋_GB2312" w:eastAsia="仿宋_GB2312" w:cs="仿宋_GB2312"/>
          <w:color w:val="0000FF"/>
          <w:spacing w:val="6"/>
          <w:sz w:val="44"/>
          <w:szCs w:val="44"/>
          <w:highlight w:val="none"/>
          <w:u w:val="none"/>
        </w:rPr>
        <w:t>三旧</w:t>
      </w:r>
      <w:r>
        <w:rPr>
          <w:rFonts w:hint="eastAsia" w:ascii="仿宋_GB2312" w:hAnsi="仿宋_GB2312" w:eastAsia="仿宋_GB2312" w:cs="仿宋_GB2312"/>
          <w:color w:val="0000FF"/>
          <w:spacing w:val="6"/>
          <w:sz w:val="44"/>
          <w:szCs w:val="44"/>
          <w:highlight w:val="none"/>
          <w:u w:val="none"/>
          <w:lang w:eastAsia="zh-CN"/>
        </w:rPr>
        <w:t>”</w:t>
      </w:r>
      <w:r>
        <w:rPr>
          <w:rFonts w:hint="eastAsia" w:ascii="仿宋_GB2312" w:hAnsi="仿宋_GB2312" w:eastAsia="仿宋_GB2312" w:cs="仿宋_GB2312"/>
          <w:color w:val="0000FF"/>
          <w:spacing w:val="6"/>
          <w:sz w:val="44"/>
          <w:szCs w:val="44"/>
          <w:highlight w:val="none"/>
          <w:u w:val="none"/>
        </w:rPr>
        <w:t>改造方案</w:t>
      </w:r>
    </w:p>
    <w:p w14:paraId="17450E21">
      <w:pPr>
        <w:spacing w:line="574" w:lineRule="exact"/>
        <w:ind w:firstLine="996" w:firstLineChars="300"/>
        <w:rPr>
          <w:rFonts w:ascii="Times New Roman" w:hAnsi="Times New Roman" w:eastAsia="仿宋_GB2312" w:cs="仿宋_GB2312"/>
          <w:color w:val="auto"/>
          <w:spacing w:val="6"/>
          <w:kern w:val="0"/>
          <w:sz w:val="32"/>
          <w:szCs w:val="32"/>
        </w:rPr>
      </w:pPr>
    </w:p>
    <w:p w14:paraId="6D610C71">
      <w:pPr>
        <w:spacing w:line="560" w:lineRule="exact"/>
        <w:ind w:firstLine="664" w:firstLineChars="200"/>
        <w:rPr>
          <w:rFonts w:hint="eastAsia" w:ascii="Times New Roman" w:hAnsi="Times New Roman" w:eastAsia="仿宋_GB2312" w:cs="仿宋_GB2312"/>
          <w:color w:val="auto"/>
          <w:spacing w:val="6"/>
          <w:kern w:val="2"/>
          <w:sz w:val="32"/>
          <w:szCs w:val="32"/>
        </w:rPr>
      </w:pPr>
      <w:r>
        <w:rPr>
          <w:rFonts w:hint="eastAsia" w:ascii="Times New Roman" w:hAnsi="Times New Roman" w:eastAsia="仿宋_GB2312" w:cs="仿宋_GB2312"/>
          <w:color w:val="auto"/>
          <w:spacing w:val="6"/>
          <w:sz w:val="32"/>
          <w:szCs w:val="32"/>
        </w:rPr>
        <w:t>根据中山市</w:t>
      </w:r>
      <w:r>
        <w:rPr>
          <w:rFonts w:hint="eastAsia" w:ascii="Times New Roman" w:hAnsi="Times New Roman" w:eastAsia="仿宋_GB2312" w:cs="仿宋_GB2312"/>
          <w:color w:val="auto"/>
          <w:spacing w:val="6"/>
          <w:sz w:val="32"/>
          <w:szCs w:val="32"/>
          <w:highlight w:val="none"/>
        </w:rPr>
        <w:t>城市更新（</w:t>
      </w:r>
      <w:r>
        <w:rPr>
          <w:rFonts w:hint="default"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rPr>
        <w:t>三旧</w:t>
      </w:r>
      <w:r>
        <w:rPr>
          <w:rFonts w:hint="default"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rPr>
        <w:t>改造）</w:t>
      </w:r>
      <w:r>
        <w:rPr>
          <w:rFonts w:hint="eastAsia" w:ascii="Times New Roman" w:hAnsi="Times New Roman" w:eastAsia="仿宋_GB2312" w:cs="仿宋_GB2312"/>
          <w:color w:val="auto"/>
          <w:spacing w:val="6"/>
          <w:sz w:val="32"/>
          <w:szCs w:val="32"/>
        </w:rPr>
        <w:t>专项</w:t>
      </w:r>
      <w:bookmarkStart w:id="0" w:name="_GoBack"/>
      <w:bookmarkEnd w:id="0"/>
      <w:r>
        <w:rPr>
          <w:rFonts w:hint="eastAsia" w:ascii="Times New Roman" w:hAnsi="Times New Roman" w:eastAsia="仿宋_GB2312" w:cs="仿宋_GB2312"/>
          <w:color w:val="auto"/>
          <w:spacing w:val="6"/>
          <w:sz w:val="32"/>
          <w:szCs w:val="32"/>
        </w:rPr>
        <w:t>规划和经批复规划条件论证</w:t>
      </w:r>
      <w:r>
        <w:rPr>
          <w:rFonts w:hint="eastAsia" w:ascii="Times New Roman" w:hAnsi="Times New Roman" w:eastAsia="仿宋_GB2312" w:cs="仿宋_GB2312"/>
          <w:color w:val="auto"/>
          <w:spacing w:val="6"/>
          <w:kern w:val="2"/>
          <w:sz w:val="32"/>
          <w:szCs w:val="32"/>
        </w:rPr>
        <w:t>，古镇镇人民政府拟对位于中山市古镇镇螺沙工业大道30号的中山市古镇镇海洲村股份合作经济联合社（下称“海洲经联社”）</w:t>
      </w:r>
      <w:r>
        <w:rPr>
          <w:rFonts w:hint="eastAsia" w:ascii="Times New Roman" w:hAnsi="Times New Roman" w:cs="仿宋_GB2312"/>
          <w:color w:val="auto"/>
          <w:spacing w:val="6"/>
          <w:kern w:val="2"/>
          <w:sz w:val="32"/>
          <w:szCs w:val="32"/>
          <w:lang w:val="en-US" w:eastAsia="zh-CN"/>
        </w:rPr>
        <w:t>的旧厂房用地</w:t>
      </w:r>
      <w:r>
        <w:rPr>
          <w:rFonts w:hint="eastAsia" w:ascii="Times New Roman" w:hAnsi="Times New Roman" w:eastAsia="仿宋_GB2312" w:cs="仿宋_GB2312"/>
          <w:color w:val="auto"/>
          <w:spacing w:val="6"/>
          <w:kern w:val="2"/>
          <w:sz w:val="32"/>
          <w:szCs w:val="32"/>
        </w:rPr>
        <w:t>进行改造</w:t>
      </w:r>
      <w:r>
        <w:rPr>
          <w:rFonts w:hint="eastAsia" w:ascii="Times New Roman" w:hAnsi="Times New Roman" w:cs="仿宋_GB2312"/>
          <w:color w:val="auto"/>
          <w:spacing w:val="6"/>
          <w:kern w:val="2"/>
          <w:sz w:val="32"/>
          <w:szCs w:val="32"/>
          <w:lang w:eastAsia="zh-CN"/>
        </w:rPr>
        <w:t>。</w:t>
      </w:r>
      <w:r>
        <w:rPr>
          <w:rFonts w:hint="eastAsia" w:ascii="Times New Roman" w:hAnsi="Times New Roman" w:eastAsia="仿宋_GB2312" w:cs="仿宋_GB2312"/>
          <w:color w:val="auto"/>
          <w:spacing w:val="6"/>
          <w:kern w:val="2"/>
          <w:sz w:val="32"/>
          <w:szCs w:val="32"/>
        </w:rPr>
        <w:t>由海洲经联社自主改造，采取全面改造的改造方式。改造方案如下：</w:t>
      </w:r>
    </w:p>
    <w:p w14:paraId="6394AF5B">
      <w:pPr>
        <w:numPr>
          <w:ilvl w:val="0"/>
          <w:numId w:val="0"/>
        </w:num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eastAsia="zh-CN"/>
        </w:rPr>
        <w:t>一、</w:t>
      </w:r>
      <w:r>
        <w:rPr>
          <w:rFonts w:hint="eastAsia" w:ascii="Times New Roman" w:hAnsi="Times New Roman" w:eastAsia="黑体" w:cs="黑体"/>
          <w:color w:val="auto"/>
          <w:spacing w:val="6"/>
          <w:kern w:val="0"/>
          <w:sz w:val="32"/>
          <w:szCs w:val="32"/>
        </w:rPr>
        <w:t>改造地块基本情况</w:t>
      </w:r>
    </w:p>
    <w:p w14:paraId="6BEA9BE4">
      <w:pPr>
        <w:pStyle w:val="4"/>
        <w:rPr>
          <w:rFonts w:hint="default" w:ascii="Times New Roman" w:hAnsi="Times New Roman" w:eastAsia="楷体_GB2312" w:cs="Times New Roman"/>
          <w:color w:val="auto"/>
          <w:sz w:val="32"/>
          <w:szCs w:val="24"/>
        </w:rPr>
      </w:pPr>
      <w:r>
        <w:rPr>
          <w:rFonts w:hint="default" w:ascii="Times New Roman" w:hAnsi="Times New Roman" w:eastAsia="楷体_GB2312" w:cs="Times New Roman"/>
          <w:color w:val="auto"/>
          <w:spacing w:val="17"/>
          <w:sz w:val="32"/>
          <w:szCs w:val="24"/>
          <w:highlight w:val="none"/>
        </w:rPr>
        <w:t>（一）总体情况</w:t>
      </w:r>
    </w:p>
    <w:p w14:paraId="165F1EFB">
      <w:pPr>
        <w:spacing w:line="560" w:lineRule="exact"/>
        <w:ind w:firstLine="664" w:firstLineChars="200"/>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sz w:val="32"/>
          <w:szCs w:val="32"/>
          <w:lang w:val="en-US" w:eastAsia="zh-CN"/>
        </w:rPr>
        <w:t>改造地块位</w:t>
      </w:r>
      <w:r>
        <w:rPr>
          <w:rFonts w:hint="eastAsia" w:ascii="Times New Roman" w:hAnsi="Times New Roman" w:eastAsia="仿宋_GB2312" w:cs="仿宋_GB2312"/>
          <w:color w:val="auto"/>
          <w:spacing w:val="6"/>
          <w:kern w:val="0"/>
          <w:sz w:val="32"/>
          <w:szCs w:val="32"/>
        </w:rPr>
        <w:t>于中山市古镇镇螺沙工业大道3</w:t>
      </w:r>
      <w:r>
        <w:rPr>
          <w:rFonts w:hint="eastAsia" w:ascii="Times New Roman" w:hAnsi="Times New Roman" w:cs="仿宋_GB2312"/>
          <w:color w:val="auto"/>
          <w:spacing w:val="6"/>
          <w:kern w:val="0"/>
          <w:sz w:val="32"/>
          <w:szCs w:val="32"/>
          <w:lang w:val="en-US" w:eastAsia="zh-CN"/>
        </w:rPr>
        <w:t>2</w:t>
      </w:r>
      <w:r>
        <w:rPr>
          <w:rFonts w:hint="eastAsia" w:ascii="Times New Roman" w:hAnsi="Times New Roman" w:eastAsia="仿宋_GB2312" w:cs="仿宋_GB2312"/>
          <w:color w:val="auto"/>
          <w:spacing w:val="6"/>
          <w:kern w:val="0"/>
          <w:sz w:val="32"/>
          <w:szCs w:val="32"/>
        </w:rPr>
        <w:t>号，北至海洲村民委员会用地，南至海洲村</w:t>
      </w:r>
      <w:r>
        <w:rPr>
          <w:rFonts w:hint="eastAsia" w:ascii="Times New Roman" w:hAnsi="Times New Roman" w:cs="仿宋_GB2312"/>
          <w:color w:val="auto"/>
          <w:spacing w:val="6"/>
          <w:kern w:val="0"/>
          <w:sz w:val="32"/>
          <w:szCs w:val="32"/>
          <w:lang w:val="en-US" w:eastAsia="zh-CN"/>
        </w:rPr>
        <w:t>股份合作经济联合社</w:t>
      </w:r>
      <w:r>
        <w:rPr>
          <w:rFonts w:hint="eastAsia" w:ascii="Times New Roman" w:hAnsi="Times New Roman" w:eastAsia="仿宋_GB2312" w:cs="仿宋_GB2312"/>
          <w:color w:val="auto"/>
          <w:spacing w:val="6"/>
          <w:kern w:val="0"/>
          <w:sz w:val="32"/>
          <w:szCs w:val="32"/>
        </w:rPr>
        <w:t>，东至海洲村</w:t>
      </w:r>
      <w:r>
        <w:rPr>
          <w:rFonts w:hint="eastAsia" w:ascii="Times New Roman" w:hAnsi="Times New Roman" w:cs="仿宋_GB2312"/>
          <w:color w:val="auto"/>
          <w:spacing w:val="6"/>
          <w:kern w:val="0"/>
          <w:sz w:val="32"/>
          <w:szCs w:val="32"/>
          <w:lang w:val="en-US" w:eastAsia="zh-CN"/>
        </w:rPr>
        <w:t>股份合作经济联合社</w:t>
      </w:r>
      <w:r>
        <w:rPr>
          <w:rFonts w:hint="eastAsia" w:ascii="Times New Roman" w:hAnsi="Times New Roman" w:eastAsia="仿宋_GB2312" w:cs="仿宋_GB2312"/>
          <w:color w:val="auto"/>
          <w:spacing w:val="6"/>
          <w:kern w:val="0"/>
          <w:sz w:val="32"/>
          <w:szCs w:val="32"/>
        </w:rPr>
        <w:t>，西至海洲村</w:t>
      </w:r>
      <w:r>
        <w:rPr>
          <w:rFonts w:hint="eastAsia" w:ascii="Times New Roman" w:hAnsi="Times New Roman" w:cs="仿宋_GB2312"/>
          <w:color w:val="auto"/>
          <w:spacing w:val="6"/>
          <w:kern w:val="0"/>
          <w:sz w:val="32"/>
          <w:szCs w:val="32"/>
          <w:lang w:val="en-US" w:eastAsia="zh-CN"/>
        </w:rPr>
        <w:t>股份合作经济联合社</w:t>
      </w:r>
      <w:r>
        <w:rPr>
          <w:rFonts w:hint="eastAsia" w:ascii="Times New Roman" w:hAnsi="Times New Roman" w:eastAsia="仿宋_GB2312" w:cs="仿宋_GB2312"/>
          <w:color w:val="auto"/>
          <w:spacing w:val="6"/>
          <w:kern w:val="0"/>
          <w:sz w:val="32"/>
          <w:szCs w:val="32"/>
        </w:rPr>
        <w:t>，用地面积</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p>
    <w:p w14:paraId="6D4F8678">
      <w:pPr>
        <w:pStyle w:val="4"/>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（二）标图入库情况</w:t>
      </w:r>
    </w:p>
    <w:p w14:paraId="21D868F7">
      <w:pPr>
        <w:spacing w:line="560" w:lineRule="exact"/>
        <w:ind w:firstLine="664" w:firstLineChars="200"/>
        <w:rPr>
          <w:rFonts w:hint="eastAsia" w:ascii="Times New Roman" w:hAnsi="Times New Roman" w:cs="仿宋_GB2312"/>
          <w:color w:val="auto"/>
          <w:spacing w:val="6"/>
          <w:sz w:val="32"/>
          <w:szCs w:val="32"/>
          <w:lang w:val="en-US" w:eastAsia="zh-CN"/>
        </w:rPr>
      </w:pPr>
      <w:r>
        <w:rPr>
          <w:rFonts w:hint="eastAsia" w:ascii="Times New Roman" w:hAnsi="Times New Roman" w:eastAsia="仿宋_GB2312" w:cs="仿宋_GB2312"/>
          <w:color w:val="auto"/>
          <w:spacing w:val="6"/>
          <w:sz w:val="32"/>
          <w:szCs w:val="32"/>
        </w:rPr>
        <w:t>改造地块涉及</w:t>
      </w:r>
      <w:r>
        <w:rPr>
          <w:rFonts w:hint="eastAsia" w:ascii="Times New Roman" w:hAnsi="Times New Roman" w:eastAsia="仿宋_GB2312" w:cs="仿宋_GB2312"/>
          <w:color w:val="auto"/>
          <w:spacing w:val="6"/>
          <w:sz w:val="32"/>
          <w:szCs w:val="32"/>
          <w:lang w:val="en-US" w:eastAsia="zh-CN"/>
        </w:rPr>
        <w:t>三个</w:t>
      </w:r>
      <w:r>
        <w:rPr>
          <w:rFonts w:hint="eastAsia" w:ascii="Times New Roman" w:hAnsi="Times New Roman" w:eastAsia="仿宋_GB2312" w:cs="仿宋_GB2312"/>
          <w:color w:val="auto"/>
          <w:spacing w:val="6"/>
          <w:sz w:val="32"/>
          <w:szCs w:val="32"/>
        </w:rPr>
        <w:t>图斑</w:t>
      </w:r>
      <w:r>
        <w:rPr>
          <w:rFonts w:hint="eastAsia" w:ascii="Times New Roman" w:hAnsi="Times New Roman" w:eastAsia="仿宋_GB2312" w:cs="仿宋_GB2312"/>
          <w:color w:val="auto"/>
          <w:spacing w:val="6"/>
          <w:sz w:val="32"/>
          <w:szCs w:val="32"/>
          <w:lang w:val="en-US" w:eastAsia="zh-CN"/>
        </w:rPr>
        <w:t>范围</w:t>
      </w:r>
      <w:r>
        <w:rPr>
          <w:rFonts w:hint="eastAsia" w:ascii="Times New Roman" w:hAnsi="Times New Roman" w:cs="仿宋_GB2312"/>
          <w:color w:val="auto"/>
          <w:spacing w:val="6"/>
          <w:sz w:val="32"/>
          <w:szCs w:val="32"/>
          <w:lang w:val="en-US" w:eastAsia="zh-CN"/>
        </w:rPr>
        <w:t>44200065512、44200028017、4420006553</w:t>
      </w:r>
      <w:r>
        <w:rPr>
          <w:rFonts w:hint="eastAsia" w:ascii="Times New Roman" w:hAnsi="Times New Roman" w:eastAsia="仿宋_GB2312" w:cs="仿宋_GB2312"/>
          <w:color w:val="auto"/>
          <w:spacing w:val="6"/>
          <w:sz w:val="32"/>
          <w:szCs w:val="32"/>
        </w:rPr>
        <w:t>，改造地块</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default" w:ascii="Times New Roman" w:hAnsi="Times New Roman" w:eastAsia="仿宋_GB2312" w:cs="Times New Roman"/>
          <w:spacing w:val="-6"/>
          <w:kern w:val="0"/>
          <w:sz w:val="32"/>
          <w:szCs w:val="32"/>
          <w:highlight w:val="none"/>
          <w:lang w:val="en-US" w:eastAsia="zh-CN"/>
        </w:rPr>
        <w:t>均已纳入“三旧”标图入库，纳入本次改造范围</w:t>
      </w:r>
      <w:r>
        <w:rPr>
          <w:rFonts w:hint="eastAsia" w:ascii="Times New Roman" w:hAnsi="Times New Roman" w:cs="仿宋_GB2312"/>
          <w:color w:val="auto"/>
          <w:spacing w:val="6"/>
          <w:sz w:val="32"/>
          <w:szCs w:val="32"/>
          <w:lang w:val="en-US" w:eastAsia="zh-CN"/>
        </w:rPr>
        <w:t>。</w:t>
      </w:r>
    </w:p>
    <w:p w14:paraId="0FB19F89">
      <w:pPr>
        <w:spacing w:line="560" w:lineRule="exact"/>
        <w:ind w:firstLine="664" w:firstLineChars="200"/>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lang w:val="en-US" w:eastAsia="zh-CN"/>
        </w:rPr>
        <w:t>图斑1图斑编号</w:t>
      </w:r>
      <w:r>
        <w:rPr>
          <w:rFonts w:hint="eastAsia" w:ascii="Times New Roman" w:hAnsi="Times New Roman" w:eastAsia="仿宋_GB2312" w:cs="仿宋_GB2312"/>
          <w:color w:val="auto"/>
          <w:spacing w:val="6"/>
          <w:sz w:val="32"/>
          <w:szCs w:val="32"/>
        </w:rPr>
        <w:t>44200065512</w:t>
      </w:r>
      <w:r>
        <w:rPr>
          <w:rFonts w:hint="eastAsia" w:ascii="Times New Roman" w:hAnsi="Times New Roman" w:eastAsia="仿宋_GB2312" w:cs="仿宋_GB2312"/>
          <w:color w:val="auto"/>
          <w:spacing w:val="6"/>
          <w:sz w:val="32"/>
          <w:szCs w:val="32"/>
          <w:lang w:eastAsia="zh-CN"/>
        </w:rPr>
        <w:t>，图斑面积为</w:t>
      </w:r>
      <w:r>
        <w:rPr>
          <w:rFonts w:hint="eastAsia" w:ascii="Times New Roman" w:hAnsi="Times New Roman" w:eastAsia="仿宋_GB2312" w:cs="仿宋_GB2312"/>
          <w:color w:val="auto"/>
          <w:spacing w:val="6"/>
          <w:sz w:val="32"/>
          <w:szCs w:val="32"/>
          <w:lang w:val="en-US" w:eastAsia="zh-CN"/>
        </w:rPr>
        <w:t>4.6545</w:t>
      </w:r>
      <w:r>
        <w:rPr>
          <w:rFonts w:hint="eastAsia" w:ascii="Times New Roman" w:hAnsi="Times New Roman" w:eastAsia="仿宋_GB2312" w:cs="仿宋_GB2312"/>
          <w:color w:val="auto"/>
          <w:spacing w:val="6"/>
          <w:sz w:val="32"/>
          <w:szCs w:val="32"/>
          <w:lang w:eastAsia="zh-CN"/>
        </w:rPr>
        <w:t>公顷（</w:t>
      </w:r>
      <w:r>
        <w:rPr>
          <w:rFonts w:hint="eastAsia" w:ascii="Times New Roman" w:hAnsi="Times New Roman" w:eastAsia="仿宋_GB2312" w:cs="仿宋_GB2312"/>
          <w:color w:val="auto"/>
          <w:spacing w:val="6"/>
          <w:sz w:val="32"/>
          <w:szCs w:val="32"/>
          <w:lang w:val="en-US" w:eastAsia="zh-CN"/>
        </w:rPr>
        <w:t>46544.60</w:t>
      </w:r>
      <w:r>
        <w:rPr>
          <w:rFonts w:hint="eastAsia" w:ascii="Times New Roman" w:hAnsi="Times New Roman" w:eastAsia="仿宋_GB2312" w:cs="仿宋_GB2312"/>
          <w:color w:val="auto"/>
          <w:spacing w:val="6"/>
          <w:sz w:val="32"/>
          <w:szCs w:val="32"/>
          <w:lang w:eastAsia="zh-CN"/>
        </w:rPr>
        <w:t>平方米，折合</w:t>
      </w:r>
      <w:r>
        <w:rPr>
          <w:rFonts w:hint="eastAsia" w:ascii="Times New Roman" w:hAnsi="Times New Roman" w:eastAsia="仿宋_GB2312" w:cs="仿宋_GB2312"/>
          <w:color w:val="auto"/>
          <w:spacing w:val="6"/>
          <w:sz w:val="32"/>
          <w:szCs w:val="32"/>
          <w:lang w:val="en-US" w:eastAsia="zh-CN"/>
        </w:rPr>
        <w:t>69.82</w:t>
      </w:r>
      <w:r>
        <w:rPr>
          <w:rFonts w:hint="eastAsia" w:ascii="Times New Roman" w:hAnsi="Times New Roman" w:eastAsia="仿宋_GB2312" w:cs="仿宋_GB2312"/>
          <w:color w:val="auto"/>
          <w:spacing w:val="6"/>
          <w:sz w:val="32"/>
          <w:szCs w:val="32"/>
          <w:lang w:eastAsia="zh-CN"/>
        </w:rPr>
        <w:t>亩），于</w:t>
      </w:r>
      <w:r>
        <w:rPr>
          <w:rFonts w:hint="eastAsia" w:ascii="Times New Roman" w:hAnsi="Times New Roman" w:eastAsia="仿宋_GB2312" w:cs="仿宋_GB2312"/>
          <w:color w:val="auto"/>
          <w:spacing w:val="6"/>
          <w:sz w:val="32"/>
          <w:szCs w:val="32"/>
          <w:lang w:val="en-US" w:eastAsia="zh-CN"/>
        </w:rPr>
        <w:t>2015</w:t>
      </w:r>
      <w:r>
        <w:rPr>
          <w:rFonts w:hint="eastAsia" w:ascii="Times New Roman" w:hAnsi="Times New Roman" w:eastAsia="仿宋_GB2312" w:cs="仿宋_GB2312"/>
          <w:color w:val="auto"/>
          <w:spacing w:val="6"/>
          <w:sz w:val="32"/>
          <w:szCs w:val="32"/>
          <w:lang w:eastAsia="zh-CN"/>
        </w:rPr>
        <w:t>年</w:t>
      </w:r>
      <w:r>
        <w:rPr>
          <w:rFonts w:hint="eastAsia" w:ascii="Times New Roman" w:hAnsi="Times New Roman" w:eastAsia="仿宋_GB2312" w:cs="仿宋_GB2312"/>
          <w:color w:val="auto"/>
          <w:spacing w:val="6"/>
          <w:sz w:val="32"/>
          <w:szCs w:val="32"/>
          <w:lang w:val="en-US" w:eastAsia="zh-CN"/>
        </w:rPr>
        <w:t>3</w:t>
      </w:r>
      <w:r>
        <w:rPr>
          <w:rFonts w:hint="eastAsia" w:ascii="Times New Roman" w:hAnsi="Times New Roman" w:eastAsia="仿宋_GB2312" w:cs="仿宋_GB2312"/>
          <w:color w:val="auto"/>
          <w:spacing w:val="6"/>
          <w:sz w:val="32"/>
          <w:szCs w:val="32"/>
          <w:lang w:eastAsia="zh-CN"/>
        </w:rPr>
        <w:t>月纳入“三旧”标图入库。其中改造地块占</w:t>
      </w:r>
      <w:r>
        <w:rPr>
          <w:rFonts w:hint="eastAsia" w:ascii="Times New Roman" w:hAnsi="Times New Roman" w:eastAsia="仿宋_GB2312" w:cs="仿宋_GB2312"/>
          <w:color w:val="auto"/>
          <w:spacing w:val="6"/>
          <w:sz w:val="32"/>
          <w:szCs w:val="32"/>
          <w:lang w:val="en-US" w:eastAsia="zh-CN"/>
        </w:rPr>
        <w:t>0.</w:t>
      </w:r>
      <w:r>
        <w:rPr>
          <w:rFonts w:hint="eastAsia" w:ascii="Times New Roman" w:hAnsi="Times New Roman" w:cs="仿宋_GB2312"/>
          <w:color w:val="auto"/>
          <w:spacing w:val="6"/>
          <w:sz w:val="32"/>
          <w:szCs w:val="32"/>
          <w:lang w:val="en-US" w:eastAsia="zh-CN"/>
        </w:rPr>
        <w:t>2204</w:t>
      </w:r>
      <w:r>
        <w:rPr>
          <w:rFonts w:hint="eastAsia" w:ascii="Times New Roman" w:hAnsi="Times New Roman" w:eastAsia="仿宋_GB2312" w:cs="仿宋_GB2312"/>
          <w:color w:val="auto"/>
          <w:spacing w:val="6"/>
          <w:sz w:val="32"/>
          <w:szCs w:val="32"/>
          <w:lang w:val="en-US" w:eastAsia="zh-CN"/>
        </w:rPr>
        <w:t>公顷（</w:t>
      </w:r>
      <w:r>
        <w:rPr>
          <w:rFonts w:hint="eastAsia" w:ascii="Times New Roman" w:hAnsi="Times New Roman" w:cs="仿宋_GB2312"/>
          <w:color w:val="auto"/>
          <w:spacing w:val="6"/>
          <w:sz w:val="32"/>
          <w:szCs w:val="32"/>
          <w:lang w:val="en-US" w:eastAsia="zh-CN"/>
        </w:rPr>
        <w:t>2204.40</w:t>
      </w:r>
      <w:r>
        <w:rPr>
          <w:rFonts w:hint="eastAsia" w:ascii="Times New Roman" w:hAnsi="Times New Roman" w:eastAsia="仿宋_GB2312" w:cs="仿宋_GB2312"/>
          <w:color w:val="auto"/>
          <w:spacing w:val="6"/>
          <w:sz w:val="32"/>
          <w:szCs w:val="32"/>
          <w:lang w:val="en-US" w:eastAsia="zh-CN"/>
        </w:rPr>
        <w:t>平方米，折合3.31亩）。</w:t>
      </w:r>
    </w:p>
    <w:p w14:paraId="296BFEEC">
      <w:pPr>
        <w:spacing w:line="560" w:lineRule="exact"/>
        <w:ind w:firstLine="664" w:firstLineChars="200"/>
        <w:rPr>
          <w:rFonts w:hint="eastAsia"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b w:val="0"/>
          <w:bCs w:val="0"/>
          <w:color w:val="auto"/>
          <w:spacing w:val="6"/>
          <w:kern w:val="2"/>
          <w:sz w:val="32"/>
          <w:szCs w:val="32"/>
          <w:highlight w:val="none"/>
        </w:rPr>
        <w:t>图斑</w:t>
      </w:r>
      <w:r>
        <w:rPr>
          <w:rFonts w:hint="eastAsia" w:ascii="Times New Roman" w:hAnsi="Times New Roman" w:eastAsia="仿宋_GB2312" w:cs="仿宋_GB2312"/>
          <w:b w:val="0"/>
          <w:bCs w:val="0"/>
          <w:color w:val="auto"/>
          <w:spacing w:val="6"/>
          <w:kern w:val="2"/>
          <w:sz w:val="32"/>
          <w:szCs w:val="32"/>
          <w:highlight w:val="none"/>
          <w:lang w:val="en-US" w:eastAsia="zh-CN"/>
        </w:rPr>
        <w:t>2</w:t>
      </w:r>
      <w:r>
        <w:rPr>
          <w:rFonts w:hint="eastAsia" w:ascii="Times New Roman" w:hAnsi="Times New Roman" w:eastAsia="仿宋_GB2312" w:cs="仿宋_GB2312"/>
          <w:b w:val="0"/>
          <w:bCs w:val="0"/>
          <w:color w:val="auto"/>
          <w:spacing w:val="6"/>
          <w:kern w:val="2"/>
          <w:sz w:val="32"/>
          <w:szCs w:val="32"/>
          <w:highlight w:val="none"/>
        </w:rPr>
        <w:t>图斑编号</w:t>
      </w:r>
      <w:r>
        <w:rPr>
          <w:rFonts w:hint="eastAsia" w:ascii="Times New Roman" w:hAnsi="Times New Roman" w:eastAsia="仿宋_GB2312" w:cs="仿宋_GB2312"/>
          <w:color w:val="auto"/>
          <w:spacing w:val="6"/>
          <w:sz w:val="32"/>
          <w:szCs w:val="32"/>
          <w:highlight w:val="none"/>
        </w:rPr>
        <w:t>44200028017</w:t>
      </w:r>
      <w:r>
        <w:rPr>
          <w:rFonts w:hint="eastAsia" w:ascii="Times New Roman" w:hAnsi="Times New Roman" w:cs="仿宋_GB2312"/>
          <w:color w:val="auto"/>
          <w:spacing w:val="6"/>
          <w:sz w:val="32"/>
          <w:szCs w:val="32"/>
          <w:lang w:val="en-US" w:eastAsia="zh-CN"/>
        </w:rPr>
        <w:t>，</w:t>
      </w:r>
      <w:r>
        <w:rPr>
          <w:rFonts w:hint="eastAsia" w:ascii="Times New Roman" w:hAnsi="Times New Roman" w:eastAsia="仿宋_GB2312" w:cs="仿宋_GB2312"/>
          <w:color w:val="auto"/>
          <w:spacing w:val="6"/>
          <w:sz w:val="32"/>
          <w:szCs w:val="32"/>
          <w:lang w:eastAsia="zh-CN"/>
        </w:rPr>
        <w:t>图斑面积为</w:t>
      </w:r>
      <w:r>
        <w:rPr>
          <w:rFonts w:hint="eastAsia" w:ascii="Times New Roman" w:hAnsi="Times New Roman" w:eastAsia="仿宋_GB2312" w:cs="仿宋_GB2312"/>
          <w:color w:val="auto"/>
          <w:spacing w:val="6"/>
          <w:sz w:val="32"/>
          <w:szCs w:val="32"/>
          <w:lang w:val="en-US" w:eastAsia="zh-CN"/>
        </w:rPr>
        <w:t>2.8779</w:t>
      </w:r>
      <w:r>
        <w:rPr>
          <w:rFonts w:hint="eastAsia" w:ascii="Times New Roman" w:hAnsi="Times New Roman" w:eastAsia="仿宋_GB2312" w:cs="仿宋_GB2312"/>
          <w:color w:val="auto"/>
          <w:spacing w:val="6"/>
          <w:sz w:val="32"/>
          <w:szCs w:val="32"/>
          <w:lang w:eastAsia="zh-CN"/>
        </w:rPr>
        <w:t>公顷（</w:t>
      </w:r>
      <w:r>
        <w:rPr>
          <w:rFonts w:hint="eastAsia" w:ascii="Times New Roman" w:hAnsi="Times New Roman" w:eastAsia="仿宋_GB2312" w:cs="仿宋_GB2312"/>
          <w:color w:val="auto"/>
          <w:spacing w:val="6"/>
          <w:sz w:val="32"/>
          <w:szCs w:val="32"/>
          <w:lang w:val="en-US" w:eastAsia="zh-CN"/>
        </w:rPr>
        <w:t>28778.8</w:t>
      </w:r>
      <w:r>
        <w:rPr>
          <w:rFonts w:hint="eastAsia" w:ascii="Times New Roman" w:hAnsi="Times New Roman" w:eastAsia="仿宋_GB2312" w:cs="仿宋_GB2312"/>
          <w:color w:val="auto"/>
          <w:spacing w:val="6"/>
          <w:sz w:val="32"/>
          <w:szCs w:val="32"/>
          <w:lang w:eastAsia="zh-CN"/>
        </w:rPr>
        <w:t>平方米，折合</w:t>
      </w:r>
      <w:r>
        <w:rPr>
          <w:rFonts w:hint="eastAsia" w:ascii="Times New Roman" w:hAnsi="Times New Roman" w:eastAsia="仿宋_GB2312" w:cs="仿宋_GB2312"/>
          <w:color w:val="auto"/>
          <w:spacing w:val="6"/>
          <w:sz w:val="32"/>
          <w:szCs w:val="32"/>
          <w:lang w:val="en-US" w:eastAsia="zh-CN"/>
        </w:rPr>
        <w:t>43.17</w:t>
      </w:r>
      <w:r>
        <w:rPr>
          <w:rFonts w:hint="eastAsia" w:ascii="Times New Roman" w:hAnsi="Times New Roman" w:eastAsia="仿宋_GB2312" w:cs="仿宋_GB2312"/>
          <w:color w:val="auto"/>
          <w:spacing w:val="6"/>
          <w:sz w:val="32"/>
          <w:szCs w:val="32"/>
          <w:lang w:eastAsia="zh-CN"/>
        </w:rPr>
        <w:t>亩），于</w:t>
      </w:r>
      <w:r>
        <w:rPr>
          <w:rFonts w:hint="eastAsia" w:ascii="Times New Roman" w:hAnsi="Times New Roman" w:eastAsia="仿宋_GB2312" w:cs="仿宋_GB2312"/>
          <w:color w:val="auto"/>
          <w:spacing w:val="6"/>
          <w:sz w:val="32"/>
          <w:szCs w:val="32"/>
          <w:lang w:val="en-US" w:eastAsia="zh-CN"/>
        </w:rPr>
        <w:t>2011</w:t>
      </w:r>
      <w:r>
        <w:rPr>
          <w:rFonts w:hint="eastAsia" w:ascii="Times New Roman" w:hAnsi="Times New Roman" w:eastAsia="仿宋_GB2312" w:cs="仿宋_GB2312"/>
          <w:color w:val="auto"/>
          <w:spacing w:val="6"/>
          <w:sz w:val="32"/>
          <w:szCs w:val="32"/>
          <w:lang w:eastAsia="zh-CN"/>
        </w:rPr>
        <w:t>年</w:t>
      </w:r>
      <w:r>
        <w:rPr>
          <w:rFonts w:hint="eastAsia" w:ascii="Times New Roman" w:hAnsi="Times New Roman" w:eastAsia="仿宋_GB2312" w:cs="仿宋_GB2312"/>
          <w:color w:val="auto"/>
          <w:spacing w:val="6"/>
          <w:sz w:val="32"/>
          <w:szCs w:val="32"/>
          <w:lang w:val="en-US" w:eastAsia="zh-CN"/>
        </w:rPr>
        <w:t>6</w:t>
      </w:r>
      <w:r>
        <w:rPr>
          <w:rFonts w:hint="eastAsia" w:ascii="Times New Roman" w:hAnsi="Times New Roman" w:eastAsia="仿宋_GB2312" w:cs="仿宋_GB2312"/>
          <w:color w:val="auto"/>
          <w:spacing w:val="6"/>
          <w:sz w:val="32"/>
          <w:szCs w:val="32"/>
          <w:lang w:eastAsia="zh-CN"/>
        </w:rPr>
        <w:t>月纳入“三旧”标图入库。其中改造地块占</w:t>
      </w:r>
      <w:r>
        <w:rPr>
          <w:rFonts w:hint="eastAsia" w:ascii="Times New Roman" w:hAnsi="Times New Roman" w:cs="仿宋_GB2312"/>
          <w:color w:val="auto"/>
          <w:spacing w:val="6"/>
          <w:sz w:val="32"/>
          <w:szCs w:val="32"/>
          <w:lang w:val="en-US" w:eastAsia="zh-CN"/>
        </w:rPr>
        <w:t>2.4281</w:t>
      </w:r>
      <w:r>
        <w:rPr>
          <w:rFonts w:hint="eastAsia" w:ascii="Times New Roman" w:hAnsi="Times New Roman" w:eastAsia="仿宋_GB2312" w:cs="仿宋_GB2312"/>
          <w:color w:val="auto"/>
          <w:spacing w:val="6"/>
          <w:sz w:val="32"/>
          <w:szCs w:val="32"/>
          <w:lang w:val="en-US" w:eastAsia="zh-CN"/>
        </w:rPr>
        <w:t>公顷（</w:t>
      </w:r>
      <w:r>
        <w:rPr>
          <w:rFonts w:hint="default" w:ascii="Times New Roman" w:hAnsi="Times New Roman" w:eastAsia="仿宋_GB2312" w:cs="仿宋_GB2312"/>
          <w:color w:val="auto"/>
          <w:spacing w:val="6"/>
          <w:sz w:val="32"/>
          <w:szCs w:val="32"/>
          <w:lang w:val="en-US" w:eastAsia="zh-CN"/>
        </w:rPr>
        <w:t>24281.96</w:t>
      </w:r>
      <w:r>
        <w:rPr>
          <w:rFonts w:hint="eastAsia" w:ascii="Times New Roman" w:hAnsi="Times New Roman" w:eastAsia="仿宋_GB2312" w:cs="仿宋_GB2312"/>
          <w:color w:val="auto"/>
          <w:spacing w:val="6"/>
          <w:sz w:val="32"/>
          <w:szCs w:val="32"/>
          <w:lang w:val="en-US" w:eastAsia="zh-CN"/>
        </w:rPr>
        <w:t>平方米，折合36.</w:t>
      </w:r>
      <w:r>
        <w:rPr>
          <w:rFonts w:hint="eastAsia" w:ascii="Times New Roman" w:hAnsi="Times New Roman" w:cs="仿宋_GB2312"/>
          <w:color w:val="auto"/>
          <w:spacing w:val="6"/>
          <w:sz w:val="32"/>
          <w:szCs w:val="32"/>
          <w:lang w:val="en-US" w:eastAsia="zh-CN"/>
        </w:rPr>
        <w:t>42</w:t>
      </w:r>
      <w:r>
        <w:rPr>
          <w:rFonts w:hint="eastAsia" w:ascii="Times New Roman" w:hAnsi="Times New Roman" w:eastAsia="仿宋_GB2312" w:cs="仿宋_GB2312"/>
          <w:color w:val="auto"/>
          <w:spacing w:val="6"/>
          <w:sz w:val="32"/>
          <w:szCs w:val="32"/>
          <w:lang w:val="en-US" w:eastAsia="zh-CN"/>
        </w:rPr>
        <w:t>亩）。</w:t>
      </w:r>
    </w:p>
    <w:p w14:paraId="576FEDDA">
      <w:pPr>
        <w:spacing w:line="560" w:lineRule="exact"/>
        <w:ind w:firstLine="664" w:firstLineChars="200"/>
        <w:rPr>
          <w:rFonts w:hint="eastAsia"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b w:val="0"/>
          <w:bCs w:val="0"/>
          <w:color w:val="auto"/>
          <w:spacing w:val="6"/>
          <w:kern w:val="2"/>
          <w:sz w:val="32"/>
          <w:szCs w:val="32"/>
          <w:highlight w:val="none"/>
        </w:rPr>
        <w:t>图斑</w:t>
      </w:r>
      <w:r>
        <w:rPr>
          <w:rFonts w:hint="eastAsia" w:ascii="Times New Roman" w:hAnsi="Times New Roman" w:eastAsia="仿宋_GB2312" w:cs="仿宋_GB2312"/>
          <w:b w:val="0"/>
          <w:bCs w:val="0"/>
          <w:color w:val="auto"/>
          <w:spacing w:val="6"/>
          <w:kern w:val="2"/>
          <w:sz w:val="32"/>
          <w:szCs w:val="32"/>
          <w:highlight w:val="none"/>
          <w:lang w:val="en-US" w:eastAsia="zh-CN"/>
        </w:rPr>
        <w:t>3</w:t>
      </w:r>
      <w:r>
        <w:rPr>
          <w:rFonts w:hint="eastAsia" w:ascii="Times New Roman" w:hAnsi="Times New Roman" w:eastAsia="仿宋_GB2312" w:cs="仿宋_GB2312"/>
          <w:b w:val="0"/>
          <w:bCs w:val="0"/>
          <w:color w:val="auto"/>
          <w:spacing w:val="6"/>
          <w:kern w:val="2"/>
          <w:sz w:val="32"/>
          <w:szCs w:val="32"/>
          <w:highlight w:val="none"/>
        </w:rPr>
        <w:t>图斑编号</w:t>
      </w:r>
      <w:r>
        <w:rPr>
          <w:rFonts w:hint="eastAsia" w:ascii="Times New Roman" w:hAnsi="Times New Roman" w:cs="仿宋_GB2312"/>
          <w:color w:val="auto"/>
          <w:spacing w:val="6"/>
          <w:sz w:val="32"/>
          <w:szCs w:val="32"/>
          <w:highlight w:val="none"/>
          <w:lang w:val="en-US" w:eastAsia="zh-CN"/>
        </w:rPr>
        <w:t>44200065553</w:t>
      </w:r>
      <w:r>
        <w:rPr>
          <w:rFonts w:hint="eastAsia" w:ascii="Times New Roman" w:hAnsi="Times New Roman" w:cs="仿宋_GB2312"/>
          <w:color w:val="auto"/>
          <w:spacing w:val="6"/>
          <w:szCs w:val="32"/>
          <w:lang w:val="en-US" w:eastAsia="zh-CN"/>
        </w:rPr>
        <w:t>，</w:t>
      </w:r>
      <w:r>
        <w:rPr>
          <w:rFonts w:hint="eastAsia" w:ascii="Times New Roman" w:hAnsi="Times New Roman" w:eastAsia="仿宋_GB2312" w:cs="仿宋_GB2312"/>
          <w:color w:val="auto"/>
          <w:spacing w:val="6"/>
          <w:sz w:val="32"/>
          <w:szCs w:val="32"/>
          <w:lang w:eastAsia="zh-CN"/>
        </w:rPr>
        <w:t>图斑面积为</w:t>
      </w:r>
      <w:r>
        <w:rPr>
          <w:rFonts w:hint="eastAsia" w:ascii="Times New Roman" w:hAnsi="Times New Roman" w:cs="仿宋_GB2312"/>
          <w:color w:val="auto"/>
          <w:spacing w:val="6"/>
          <w:sz w:val="32"/>
          <w:szCs w:val="32"/>
          <w:lang w:val="en-US" w:eastAsia="zh-CN"/>
        </w:rPr>
        <w:t>3.7063</w:t>
      </w:r>
      <w:r>
        <w:rPr>
          <w:rFonts w:hint="eastAsia" w:ascii="Times New Roman" w:hAnsi="Times New Roman" w:eastAsia="仿宋_GB2312" w:cs="仿宋_GB2312"/>
          <w:color w:val="auto"/>
          <w:spacing w:val="6"/>
          <w:sz w:val="32"/>
          <w:szCs w:val="32"/>
          <w:lang w:eastAsia="zh-CN"/>
        </w:rPr>
        <w:t>公顷（</w:t>
      </w:r>
      <w:r>
        <w:rPr>
          <w:rFonts w:hint="eastAsia" w:ascii="Times New Roman" w:hAnsi="Times New Roman" w:cs="仿宋_GB2312"/>
          <w:color w:val="auto"/>
          <w:spacing w:val="6"/>
          <w:sz w:val="32"/>
          <w:szCs w:val="32"/>
          <w:lang w:val="en-US" w:eastAsia="zh-CN"/>
        </w:rPr>
        <w:t>37063.40</w:t>
      </w:r>
      <w:r>
        <w:rPr>
          <w:rFonts w:hint="eastAsia" w:ascii="Times New Roman" w:hAnsi="Times New Roman" w:eastAsia="仿宋_GB2312" w:cs="仿宋_GB2312"/>
          <w:color w:val="auto"/>
          <w:spacing w:val="6"/>
          <w:sz w:val="32"/>
          <w:szCs w:val="32"/>
          <w:lang w:eastAsia="zh-CN"/>
        </w:rPr>
        <w:t>平方米，折合</w:t>
      </w:r>
      <w:r>
        <w:rPr>
          <w:rFonts w:hint="eastAsia" w:ascii="Times New Roman" w:hAnsi="Times New Roman" w:eastAsia="仿宋_GB2312" w:cs="仿宋_GB2312"/>
          <w:color w:val="auto"/>
          <w:spacing w:val="6"/>
          <w:sz w:val="32"/>
          <w:szCs w:val="32"/>
          <w:lang w:val="en-US" w:eastAsia="zh-CN"/>
        </w:rPr>
        <w:t>55.</w:t>
      </w:r>
      <w:r>
        <w:rPr>
          <w:rFonts w:hint="eastAsia" w:ascii="Times New Roman" w:hAnsi="Times New Roman" w:cs="仿宋_GB2312"/>
          <w:color w:val="auto"/>
          <w:spacing w:val="6"/>
          <w:sz w:val="32"/>
          <w:szCs w:val="32"/>
          <w:lang w:val="en-US" w:eastAsia="zh-CN"/>
        </w:rPr>
        <w:t>60</w:t>
      </w:r>
      <w:r>
        <w:rPr>
          <w:rFonts w:hint="eastAsia" w:ascii="Times New Roman" w:hAnsi="Times New Roman" w:eastAsia="仿宋_GB2312" w:cs="仿宋_GB2312"/>
          <w:color w:val="auto"/>
          <w:spacing w:val="6"/>
          <w:sz w:val="32"/>
          <w:szCs w:val="32"/>
          <w:lang w:eastAsia="zh-CN"/>
        </w:rPr>
        <w:t>亩），于</w:t>
      </w:r>
      <w:r>
        <w:rPr>
          <w:rFonts w:hint="eastAsia" w:ascii="Times New Roman" w:hAnsi="Times New Roman" w:eastAsia="仿宋_GB2312" w:cs="仿宋_GB2312"/>
          <w:color w:val="auto"/>
          <w:spacing w:val="6"/>
          <w:sz w:val="32"/>
          <w:szCs w:val="32"/>
          <w:lang w:val="en-US" w:eastAsia="zh-CN"/>
        </w:rPr>
        <w:t>20</w:t>
      </w:r>
      <w:r>
        <w:rPr>
          <w:rFonts w:hint="eastAsia" w:ascii="Times New Roman" w:hAnsi="Times New Roman" w:cs="仿宋_GB2312"/>
          <w:color w:val="auto"/>
          <w:spacing w:val="6"/>
          <w:sz w:val="32"/>
          <w:szCs w:val="32"/>
          <w:lang w:val="en-US" w:eastAsia="zh-CN"/>
        </w:rPr>
        <w:t>14</w:t>
      </w:r>
      <w:r>
        <w:rPr>
          <w:rFonts w:hint="eastAsia" w:ascii="Times New Roman" w:hAnsi="Times New Roman" w:eastAsia="仿宋_GB2312" w:cs="仿宋_GB2312"/>
          <w:color w:val="auto"/>
          <w:spacing w:val="6"/>
          <w:sz w:val="32"/>
          <w:szCs w:val="32"/>
          <w:lang w:eastAsia="zh-CN"/>
        </w:rPr>
        <w:t>年</w:t>
      </w:r>
      <w:r>
        <w:rPr>
          <w:rFonts w:hint="eastAsia" w:ascii="Times New Roman" w:hAnsi="Times New Roman" w:eastAsia="仿宋_GB2312" w:cs="仿宋_GB2312"/>
          <w:color w:val="auto"/>
          <w:spacing w:val="6"/>
          <w:sz w:val="32"/>
          <w:szCs w:val="32"/>
          <w:lang w:val="en-US" w:eastAsia="zh-CN"/>
        </w:rPr>
        <w:t>6</w:t>
      </w:r>
      <w:r>
        <w:rPr>
          <w:rFonts w:hint="eastAsia" w:ascii="Times New Roman" w:hAnsi="Times New Roman" w:eastAsia="仿宋_GB2312" w:cs="仿宋_GB2312"/>
          <w:color w:val="auto"/>
          <w:spacing w:val="6"/>
          <w:sz w:val="32"/>
          <w:szCs w:val="32"/>
          <w:lang w:eastAsia="zh-CN"/>
        </w:rPr>
        <w:t>月纳入“三旧”标图入库。其中改造地块占</w:t>
      </w:r>
      <w:r>
        <w:rPr>
          <w:rFonts w:hint="eastAsia" w:ascii="Times New Roman" w:hAnsi="Times New Roman" w:cs="仿宋_GB2312"/>
          <w:color w:val="auto"/>
          <w:spacing w:val="6"/>
          <w:sz w:val="32"/>
          <w:szCs w:val="32"/>
          <w:lang w:val="en-US" w:eastAsia="zh-CN"/>
        </w:rPr>
        <w:t>0.4772</w:t>
      </w:r>
      <w:r>
        <w:rPr>
          <w:rFonts w:hint="eastAsia" w:ascii="Times New Roman" w:hAnsi="Times New Roman" w:eastAsia="仿宋_GB2312" w:cs="仿宋_GB2312"/>
          <w:color w:val="auto"/>
          <w:spacing w:val="6"/>
          <w:sz w:val="32"/>
          <w:szCs w:val="32"/>
          <w:lang w:val="en-US" w:eastAsia="zh-CN"/>
        </w:rPr>
        <w:t>公顷（</w:t>
      </w:r>
      <w:r>
        <w:rPr>
          <w:rFonts w:hint="eastAsia" w:ascii="Times New Roman" w:hAnsi="Times New Roman" w:cs="仿宋_GB2312"/>
          <w:color w:val="auto"/>
          <w:spacing w:val="6"/>
          <w:sz w:val="32"/>
          <w:szCs w:val="32"/>
          <w:lang w:val="en-US" w:eastAsia="zh-CN"/>
        </w:rPr>
        <w:t>4772.31</w:t>
      </w:r>
      <w:r>
        <w:rPr>
          <w:rFonts w:hint="eastAsia" w:ascii="Times New Roman" w:hAnsi="Times New Roman" w:eastAsia="仿宋_GB2312" w:cs="仿宋_GB2312"/>
          <w:color w:val="auto"/>
          <w:spacing w:val="6"/>
          <w:sz w:val="32"/>
          <w:szCs w:val="32"/>
          <w:lang w:val="en-US" w:eastAsia="zh-CN"/>
        </w:rPr>
        <w:t>平方米，折合7.1</w:t>
      </w:r>
      <w:r>
        <w:rPr>
          <w:rFonts w:hint="eastAsia" w:ascii="Times New Roman" w:hAnsi="Times New Roman" w:cs="仿宋_GB2312"/>
          <w:color w:val="auto"/>
          <w:spacing w:val="6"/>
          <w:sz w:val="32"/>
          <w:szCs w:val="32"/>
          <w:lang w:val="en-US" w:eastAsia="zh-CN"/>
        </w:rPr>
        <w:t>6</w:t>
      </w:r>
      <w:r>
        <w:rPr>
          <w:rFonts w:hint="eastAsia" w:ascii="Times New Roman" w:hAnsi="Times New Roman" w:eastAsia="仿宋_GB2312" w:cs="仿宋_GB2312"/>
          <w:color w:val="auto"/>
          <w:spacing w:val="6"/>
          <w:sz w:val="32"/>
          <w:szCs w:val="32"/>
          <w:lang w:val="en-US" w:eastAsia="zh-CN"/>
        </w:rPr>
        <w:t>亩）</w:t>
      </w:r>
      <w:r>
        <w:rPr>
          <w:rFonts w:hint="eastAsia" w:ascii="Times New Roman" w:hAnsi="Times New Roman" w:cs="仿宋_GB2312"/>
          <w:color w:val="auto"/>
          <w:spacing w:val="6"/>
          <w:sz w:val="32"/>
          <w:szCs w:val="32"/>
          <w:lang w:val="en-US" w:eastAsia="zh-CN"/>
        </w:rPr>
        <w:t>。</w:t>
      </w:r>
    </w:p>
    <w:p w14:paraId="3E396D42">
      <w:pPr>
        <w:pStyle w:val="4"/>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（三）权属情况</w:t>
      </w:r>
    </w:p>
    <w:p w14:paraId="3A43124E">
      <w:pPr>
        <w:spacing w:line="560" w:lineRule="exact"/>
        <w:ind w:firstLine="664" w:firstLineChars="200"/>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cs="仿宋_GB2312"/>
          <w:spacing w:val="6"/>
          <w:kern w:val="0"/>
          <w:szCs w:val="32"/>
        </w:rPr>
        <w:t>改造范围内全部属</w:t>
      </w:r>
      <w:r>
        <w:rPr>
          <w:rFonts w:hint="eastAsia" w:ascii="Times New Roman" w:hAnsi="Times New Roman" w:cs="仿宋_GB2312"/>
          <w:spacing w:val="6"/>
          <w:kern w:val="0"/>
          <w:szCs w:val="32"/>
          <w:u w:val="none"/>
        </w:rPr>
        <w:t>集体</w:t>
      </w:r>
      <w:r>
        <w:rPr>
          <w:rFonts w:hint="eastAsia" w:ascii="Times New Roman" w:hAnsi="Times New Roman" w:cs="仿宋_GB2312"/>
          <w:spacing w:val="6"/>
          <w:kern w:val="0"/>
          <w:szCs w:val="32"/>
          <w:u w:val="none"/>
          <w:lang w:val="en-US" w:eastAsia="zh-CN"/>
        </w:rPr>
        <w:t>土地</w:t>
      </w:r>
      <w:r>
        <w:rPr>
          <w:rFonts w:hint="eastAsia" w:ascii="Times New Roman" w:hAnsi="Times New Roman" w:cs="仿宋_GB2312"/>
          <w:spacing w:val="6"/>
          <w:kern w:val="0"/>
          <w:szCs w:val="32"/>
        </w:rPr>
        <w:t>，</w:t>
      </w:r>
      <w:r>
        <w:rPr>
          <w:rFonts w:hint="default" w:ascii="Times New Roman" w:hAnsi="Times New Roman" w:cs="Times New Roman"/>
          <w:spacing w:val="-6"/>
          <w:kern w:val="0"/>
          <w:szCs w:val="32"/>
        </w:rPr>
        <w:t>未办理土地使用权证，已办理土地所有权证，所有权证为</w:t>
      </w:r>
      <w:r>
        <w:rPr>
          <w:rFonts w:hint="eastAsia" w:ascii="Times New Roman" w:hAnsi="Times New Roman" w:cs="仿宋_GB2312"/>
          <w:color w:val="auto"/>
          <w:spacing w:val="6"/>
          <w:kern w:val="0"/>
          <w:szCs w:val="32"/>
          <w:lang w:eastAsia="zh-CN"/>
        </w:rPr>
        <w:t>：</w:t>
      </w:r>
      <w:r>
        <w:rPr>
          <w:rFonts w:hint="eastAsia" w:ascii="Times New Roman" w:hAnsi="Times New Roman" w:eastAsia="仿宋_GB2312" w:cs="仿宋_GB2312"/>
          <w:color w:val="auto"/>
          <w:spacing w:val="6"/>
          <w:sz w:val="32"/>
          <w:szCs w:val="32"/>
          <w:shd w:val="clear" w:color="auto" w:fill="FFFFFF"/>
        </w:rPr>
        <w:t>中府集有(201</w:t>
      </w:r>
      <w:r>
        <w:rPr>
          <w:rFonts w:hint="eastAsia" w:ascii="Times New Roman" w:hAnsi="Times New Roman" w:eastAsia="仿宋_GB2312" w:cs="仿宋_GB2312"/>
          <w:color w:val="auto"/>
          <w:spacing w:val="6"/>
          <w:sz w:val="32"/>
          <w:szCs w:val="32"/>
          <w:highlight w:val="none"/>
          <w:shd w:val="clear" w:color="auto" w:fill="FFFFFF"/>
        </w:rPr>
        <w:t>4)1000001号</w:t>
      </w:r>
      <w:r>
        <w:rPr>
          <w:rFonts w:hint="eastAsia" w:ascii="Times New Roman" w:hAnsi="Times New Roman" w:cs="仿宋_GB2312"/>
          <w:color w:val="auto"/>
          <w:spacing w:val="6"/>
          <w:sz w:val="32"/>
          <w:szCs w:val="32"/>
          <w:highlight w:val="none"/>
          <w:shd w:val="clear" w:color="auto" w:fill="FFFFFF"/>
          <w:lang w:eastAsia="zh-CN"/>
        </w:rPr>
        <w:t>，由</w:t>
      </w:r>
      <w:r>
        <w:rPr>
          <w:rFonts w:hint="eastAsia" w:ascii="Times New Roman" w:hAnsi="Times New Roman" w:eastAsia="仿宋_GB2312" w:cs="仿宋_GB2312"/>
          <w:color w:val="auto"/>
          <w:spacing w:val="6"/>
          <w:sz w:val="32"/>
          <w:szCs w:val="32"/>
          <w:highlight w:val="none"/>
          <w:shd w:val="clear" w:color="auto" w:fill="FFFFFF"/>
        </w:rPr>
        <w:t>所有权人中山市古镇镇海洲</w:t>
      </w:r>
      <w:r>
        <w:rPr>
          <w:rFonts w:hint="eastAsia" w:ascii="Times New Roman" w:hAnsi="Times New Roman" w:cs="仿宋_GB2312"/>
          <w:color w:val="auto"/>
          <w:spacing w:val="6"/>
          <w:sz w:val="32"/>
          <w:szCs w:val="32"/>
          <w:highlight w:val="none"/>
          <w:shd w:val="clear" w:color="auto" w:fill="FFFFFF"/>
          <w:lang w:eastAsia="zh-CN"/>
        </w:rPr>
        <w:t>村</w:t>
      </w:r>
      <w:r>
        <w:rPr>
          <w:rFonts w:hint="eastAsia" w:ascii="Times New Roman" w:hAnsi="Times New Roman" w:eastAsia="仿宋_GB2312" w:cs="仿宋_GB2312"/>
          <w:color w:val="auto"/>
          <w:spacing w:val="6"/>
          <w:sz w:val="32"/>
          <w:szCs w:val="32"/>
          <w:highlight w:val="none"/>
          <w:shd w:val="clear" w:color="auto" w:fill="FFFFFF"/>
        </w:rPr>
        <w:t>股份合作经济联合社自2003年3月开始使用</w:t>
      </w:r>
      <w:r>
        <w:rPr>
          <w:rFonts w:hint="eastAsia" w:ascii="Times New Roman" w:hAnsi="Times New Roman" w:cs="仿宋_GB2312"/>
          <w:spacing w:val="6"/>
          <w:kern w:val="0"/>
          <w:szCs w:val="32"/>
        </w:rPr>
        <w:t>。</w:t>
      </w:r>
    </w:p>
    <w:p w14:paraId="71045EA0">
      <w:pPr>
        <w:pStyle w:val="4"/>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（四）土地现状情况</w:t>
      </w:r>
    </w:p>
    <w:p w14:paraId="10C718B3">
      <w:pPr>
        <w:spacing w:line="560" w:lineRule="exact"/>
        <w:ind w:firstLine="616" w:firstLineChars="200"/>
        <w:rPr>
          <w:rFonts w:hint="eastAsia" w:ascii="Times New Roman" w:hAnsi="Times New Roman" w:eastAsia="仿宋_GB2312" w:cs="仿宋_GB2312"/>
          <w:color w:val="auto"/>
          <w:spacing w:val="6"/>
          <w:sz w:val="32"/>
          <w:szCs w:val="32"/>
          <w:highlight w:val="none"/>
          <w:lang w:val="en-US" w:eastAsia="zh-CN"/>
        </w:rPr>
      </w:pPr>
      <w:r>
        <w:rPr>
          <w:rFonts w:hint="default" w:ascii="Times New Roman" w:hAnsi="Times New Roman" w:cs="Times New Roman"/>
          <w:color w:val="000000"/>
          <w:spacing w:val="-6"/>
          <w:kern w:val="0"/>
          <w:sz w:val="32"/>
          <w:szCs w:val="32"/>
          <w:u w:val="none"/>
        </w:rPr>
        <w:t>改造地块“</w:t>
      </w:r>
      <w:r>
        <w:rPr>
          <w:rFonts w:hint="eastAsia" w:ascii="Times New Roman" w:hAnsi="Times New Roman" w:cs="Times New Roman"/>
          <w:color w:val="000000"/>
          <w:spacing w:val="-6"/>
          <w:kern w:val="0"/>
          <w:sz w:val="32"/>
          <w:szCs w:val="32"/>
          <w:u w:val="none"/>
          <w:lang w:val="en-US" w:eastAsia="zh-CN"/>
        </w:rPr>
        <w:t>二</w:t>
      </w:r>
      <w:r>
        <w:rPr>
          <w:rFonts w:hint="default" w:ascii="Times New Roman" w:hAnsi="Times New Roman" w:cs="Times New Roman"/>
          <w:color w:val="000000"/>
          <w:spacing w:val="-6"/>
          <w:kern w:val="0"/>
          <w:sz w:val="32"/>
          <w:szCs w:val="32"/>
          <w:u w:val="none"/>
        </w:rPr>
        <w:t>调”及最新土地利用现状地类均为建设用地</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cs="仿宋_GB2312"/>
          <w:color w:val="auto"/>
          <w:spacing w:val="6"/>
          <w:kern w:val="0"/>
          <w:sz w:val="32"/>
          <w:szCs w:val="32"/>
          <w:lang w:eastAsia="zh-CN"/>
        </w:rPr>
        <w:t>，</w:t>
      </w:r>
      <w:r>
        <w:rPr>
          <w:rFonts w:hint="default" w:ascii="Times New Roman" w:hAnsi="Times New Roman" w:cs="Times New Roman"/>
          <w:color w:val="000000"/>
          <w:spacing w:val="-6"/>
          <w:kern w:val="0"/>
          <w:sz w:val="32"/>
          <w:szCs w:val="32"/>
          <w:u w:val="none"/>
        </w:rPr>
        <w:t>未完善建设用地手续</w:t>
      </w:r>
      <w:r>
        <w:rPr>
          <w:rFonts w:hint="eastAsia" w:ascii="Times New Roman" w:hAnsi="Times New Roman" w:cs="仿宋_GB2312"/>
          <w:color w:val="auto"/>
          <w:spacing w:val="6"/>
          <w:sz w:val="32"/>
          <w:szCs w:val="32"/>
          <w:highlight w:val="none"/>
          <w:lang w:eastAsia="zh-CN"/>
        </w:rPr>
        <w:t>。</w:t>
      </w:r>
      <w:r>
        <w:rPr>
          <w:rFonts w:hint="default" w:ascii="Times New Roman" w:hAnsi="Times New Roman" w:cs="Times New Roman"/>
          <w:color w:val="000000"/>
          <w:spacing w:val="-6"/>
          <w:kern w:val="0"/>
          <w:sz w:val="32"/>
          <w:szCs w:val="32"/>
          <w:u w:val="none"/>
        </w:rPr>
        <w:t>改造范围不涉及整体利用的边角地、夹心地、插花地（下称“三地”）、其他用地、征地留用地、与原“三旧”用地置换的“三旧”用地或其他存量建设用地、使用原“三旧”用地复垦产生的规模或指标的非建设用地。</w:t>
      </w:r>
    </w:p>
    <w:p w14:paraId="5D742541">
      <w:pPr>
        <w:spacing w:line="560" w:lineRule="exact"/>
        <w:ind w:firstLine="664"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改造范围内现有</w:t>
      </w:r>
      <w:r>
        <w:rPr>
          <w:rFonts w:hint="eastAsia" w:ascii="Times New Roman" w:hAnsi="Times New Roman" w:cs="仿宋_GB2312"/>
          <w:color w:val="auto"/>
          <w:spacing w:val="6"/>
          <w:sz w:val="32"/>
          <w:szCs w:val="32"/>
          <w:lang w:val="en-US" w:eastAsia="zh-CN"/>
        </w:rPr>
        <w:t>13</w:t>
      </w:r>
      <w:r>
        <w:rPr>
          <w:rFonts w:hint="eastAsia" w:ascii="Times New Roman" w:hAnsi="Times New Roman" w:eastAsia="仿宋_GB2312" w:cs="仿宋_GB2312"/>
          <w:color w:val="auto"/>
          <w:spacing w:val="6"/>
          <w:sz w:val="32"/>
          <w:szCs w:val="32"/>
        </w:rPr>
        <w:t>栋建筑物，</w:t>
      </w:r>
      <w:r>
        <w:rPr>
          <w:rFonts w:hint="eastAsia" w:ascii="Times New Roman" w:hAnsi="Times New Roman" w:eastAsia="仿宋_GB2312" w:cs="仿宋_GB2312"/>
          <w:color w:val="auto"/>
          <w:spacing w:val="6"/>
          <w:sz w:val="32"/>
          <w:szCs w:val="32"/>
          <w:lang w:val="en-US" w:eastAsia="zh-CN"/>
        </w:rPr>
        <w:t>总</w:t>
      </w:r>
      <w:r>
        <w:rPr>
          <w:rFonts w:hint="eastAsia" w:ascii="Times New Roman" w:hAnsi="Times New Roman" w:eastAsia="仿宋_GB2312" w:cs="仿宋_GB2312"/>
          <w:color w:val="auto"/>
          <w:spacing w:val="6"/>
          <w:sz w:val="32"/>
          <w:szCs w:val="32"/>
        </w:rPr>
        <w:t>建筑面积</w:t>
      </w:r>
      <w:r>
        <w:rPr>
          <w:rFonts w:hint="eastAsia" w:ascii="Times New Roman" w:hAnsi="Times New Roman" w:eastAsia="仿宋_GB2312" w:cs="仿宋_GB2312"/>
          <w:color w:val="auto"/>
          <w:spacing w:val="6"/>
          <w:sz w:val="32"/>
          <w:szCs w:val="32"/>
          <w:lang w:val="en-US" w:eastAsia="zh-CN"/>
        </w:rPr>
        <w:t>约</w:t>
      </w:r>
      <w:r>
        <w:rPr>
          <w:rFonts w:hint="eastAsia" w:ascii="Times New Roman" w:hAnsi="Times New Roman" w:cs="仿宋_GB2312"/>
          <w:color w:val="auto"/>
          <w:spacing w:val="6"/>
          <w:sz w:val="32"/>
          <w:szCs w:val="32"/>
          <w:highlight w:val="none"/>
          <w:shd w:val="clear" w:color="auto" w:fill="auto"/>
          <w:lang w:val="en-US" w:eastAsia="zh-CN"/>
        </w:rPr>
        <w:t>18464.83</w:t>
      </w:r>
      <w:r>
        <w:rPr>
          <w:rFonts w:hint="eastAsia" w:ascii="Times New Roman" w:hAnsi="Times New Roman" w:eastAsia="仿宋_GB2312" w:cs="仿宋_GB2312"/>
          <w:color w:val="auto"/>
          <w:spacing w:val="6"/>
          <w:sz w:val="32"/>
          <w:szCs w:val="32"/>
          <w:highlight w:val="none"/>
          <w:shd w:val="clear" w:color="auto" w:fill="auto"/>
        </w:rPr>
        <w:t>平方米，现状容积率</w:t>
      </w:r>
      <w:r>
        <w:rPr>
          <w:rFonts w:hint="eastAsia" w:ascii="Times New Roman" w:hAnsi="Times New Roman" w:cs="仿宋_GB2312"/>
          <w:color w:val="auto"/>
          <w:spacing w:val="6"/>
          <w:sz w:val="32"/>
          <w:szCs w:val="32"/>
          <w:highlight w:val="none"/>
          <w:shd w:val="clear" w:color="auto" w:fill="auto"/>
          <w:lang w:val="en-US" w:eastAsia="zh-CN"/>
        </w:rPr>
        <w:t>0.59</w:t>
      </w:r>
      <w:r>
        <w:rPr>
          <w:rFonts w:hint="eastAsia" w:ascii="Times New Roman" w:hAnsi="Times New Roman" w:eastAsia="仿宋_GB2312" w:cs="仿宋_GB2312"/>
          <w:color w:val="auto"/>
          <w:spacing w:val="6"/>
          <w:sz w:val="32"/>
          <w:szCs w:val="32"/>
          <w:highlight w:val="none"/>
          <w:shd w:val="clear" w:color="auto" w:fill="auto"/>
        </w:rPr>
        <w:t>，</w:t>
      </w:r>
      <w:r>
        <w:rPr>
          <w:rFonts w:hint="eastAsia" w:ascii="Times New Roman" w:hAnsi="Times New Roman" w:eastAsia="仿宋_GB2312" w:cs="仿宋_GB2312"/>
          <w:color w:val="auto"/>
          <w:spacing w:val="6"/>
          <w:sz w:val="32"/>
          <w:szCs w:val="32"/>
          <w:highlight w:val="none"/>
        </w:rPr>
        <w:t>为</w:t>
      </w:r>
      <w:r>
        <w:rPr>
          <w:rFonts w:hint="eastAsia" w:ascii="Times New Roman" w:hAnsi="Times New Roman" w:eastAsia="仿宋_GB2312" w:cs="仿宋_GB2312"/>
          <w:color w:val="auto"/>
          <w:spacing w:val="6"/>
          <w:sz w:val="32"/>
          <w:szCs w:val="32"/>
        </w:rPr>
        <w:t>海洲经联社自2003年3月开始使用，</w:t>
      </w:r>
      <w:r>
        <w:rPr>
          <w:rFonts w:hint="eastAsia" w:ascii="Times New Roman" w:hAnsi="Times New Roman" w:eastAsia="仿宋_GB2312" w:cs="Times New Roman"/>
          <w:spacing w:val="6"/>
          <w:kern w:val="0"/>
          <w:sz w:val="32"/>
          <w:szCs w:val="32"/>
          <w:highlight w:val="none"/>
          <w:u w:val="none"/>
          <w:lang w:val="en-US" w:eastAsia="zh-CN"/>
        </w:rPr>
        <w:t>未办理</w:t>
      </w:r>
      <w:r>
        <w:rPr>
          <w:rFonts w:hint="default" w:ascii="Times New Roman" w:hAnsi="Times New Roman" w:eastAsia="仿宋_GB2312" w:cs="Times New Roman"/>
          <w:spacing w:val="6"/>
          <w:kern w:val="0"/>
          <w:sz w:val="32"/>
          <w:szCs w:val="32"/>
          <w:highlight w:val="none"/>
          <w:u w:val="none"/>
        </w:rPr>
        <w:t>规划报建</w:t>
      </w:r>
      <w:r>
        <w:rPr>
          <w:rFonts w:hint="eastAsia" w:ascii="Times New Roman" w:hAnsi="Times New Roman" w:eastAsia="仿宋_GB2312" w:cs="仿宋_GB2312"/>
          <w:color w:val="auto"/>
          <w:spacing w:val="6"/>
          <w:sz w:val="32"/>
          <w:szCs w:val="32"/>
        </w:rPr>
        <w:t>等手续，作工业用途</w:t>
      </w:r>
      <w:r>
        <w:rPr>
          <w:rFonts w:hint="eastAsia" w:ascii="Times New Roman" w:hAnsi="Times New Roman" w:cs="仿宋_GB2312"/>
          <w:color w:val="auto"/>
          <w:spacing w:val="6"/>
          <w:sz w:val="32"/>
          <w:szCs w:val="32"/>
          <w:lang w:val="en-US" w:eastAsia="zh-CN"/>
        </w:rPr>
        <w:t>使用</w:t>
      </w:r>
      <w:r>
        <w:rPr>
          <w:rFonts w:hint="eastAsia" w:ascii="Times New Roman" w:hAnsi="Times New Roman" w:eastAsia="仿宋_GB2312" w:cs="仿宋_GB2312"/>
          <w:color w:val="auto"/>
          <w:spacing w:val="6"/>
          <w:sz w:val="32"/>
          <w:szCs w:val="32"/>
        </w:rPr>
        <w:t>。该地块目前已拆除建筑面积0平方米，改造前年产值为</w:t>
      </w:r>
      <w:r>
        <w:rPr>
          <w:rFonts w:hint="eastAsia" w:ascii="Times New Roman" w:hAnsi="Times New Roman" w:cs="仿宋_GB2312"/>
          <w:color w:val="auto"/>
          <w:spacing w:val="6"/>
          <w:sz w:val="32"/>
          <w:szCs w:val="32"/>
          <w:lang w:val="en-US" w:eastAsia="zh-CN"/>
        </w:rPr>
        <w:t>1405.8</w:t>
      </w:r>
      <w:r>
        <w:rPr>
          <w:rFonts w:hint="eastAsia" w:ascii="Times New Roman" w:hAnsi="Times New Roman" w:eastAsia="仿宋_GB2312" w:cs="仿宋_GB2312"/>
          <w:color w:val="auto"/>
          <w:spacing w:val="6"/>
          <w:sz w:val="32"/>
          <w:szCs w:val="32"/>
        </w:rPr>
        <w:t>万元</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kern w:val="0"/>
          <w:sz w:val="32"/>
          <w:szCs w:val="32"/>
          <w:highlight w:val="none"/>
          <w:lang w:val="en-US" w:eastAsia="zh-CN"/>
        </w:rPr>
        <w:t>折合</w:t>
      </w:r>
      <w:r>
        <w:rPr>
          <w:rFonts w:hint="eastAsia" w:ascii="Times New Roman" w:hAnsi="Times New Roman" w:cs="仿宋_GB2312"/>
          <w:color w:val="auto"/>
          <w:spacing w:val="6"/>
          <w:kern w:val="0"/>
          <w:sz w:val="32"/>
          <w:szCs w:val="32"/>
          <w:highlight w:val="none"/>
          <w:lang w:val="en-US" w:eastAsia="zh-CN"/>
        </w:rPr>
        <w:t>30</w:t>
      </w:r>
      <w:r>
        <w:rPr>
          <w:rFonts w:hint="eastAsia" w:ascii="Times New Roman" w:hAnsi="Times New Roman" w:eastAsia="仿宋_GB2312" w:cs="仿宋_GB2312"/>
          <w:color w:val="auto"/>
          <w:spacing w:val="6"/>
          <w:kern w:val="0"/>
          <w:sz w:val="32"/>
          <w:szCs w:val="32"/>
          <w:highlight w:val="none"/>
          <w:lang w:val="en-US" w:eastAsia="zh-CN"/>
        </w:rPr>
        <w:t>万元/亩）</w:t>
      </w:r>
      <w:r>
        <w:rPr>
          <w:rFonts w:hint="eastAsia" w:ascii="Times New Roman" w:hAnsi="Times New Roman" w:eastAsia="仿宋_GB2312" w:cs="仿宋_GB2312"/>
          <w:color w:val="auto"/>
          <w:spacing w:val="6"/>
          <w:sz w:val="32"/>
          <w:szCs w:val="32"/>
        </w:rPr>
        <w:t>，年税收为</w:t>
      </w:r>
      <w:r>
        <w:rPr>
          <w:rFonts w:hint="eastAsia" w:ascii="Times New Roman" w:hAnsi="Times New Roman" w:cs="仿宋_GB2312"/>
          <w:color w:val="auto"/>
          <w:spacing w:val="6"/>
          <w:sz w:val="32"/>
          <w:szCs w:val="32"/>
          <w:lang w:val="en-US" w:eastAsia="zh-CN"/>
        </w:rPr>
        <w:t>117.15</w:t>
      </w:r>
      <w:r>
        <w:rPr>
          <w:rFonts w:hint="eastAsia" w:ascii="Times New Roman" w:hAnsi="Times New Roman" w:eastAsia="仿宋_GB2312" w:cs="仿宋_GB2312"/>
          <w:color w:val="auto"/>
          <w:spacing w:val="6"/>
          <w:sz w:val="32"/>
          <w:szCs w:val="32"/>
        </w:rPr>
        <w:t>万元</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color w:val="auto"/>
          <w:spacing w:val="6"/>
          <w:kern w:val="0"/>
          <w:sz w:val="32"/>
          <w:szCs w:val="32"/>
          <w:highlight w:val="none"/>
          <w:lang w:val="en-US" w:eastAsia="zh-CN"/>
        </w:rPr>
        <w:t>折合</w:t>
      </w:r>
      <w:r>
        <w:rPr>
          <w:rFonts w:hint="eastAsia" w:ascii="Times New Roman" w:hAnsi="Times New Roman" w:cs="仿宋_GB2312"/>
          <w:color w:val="auto"/>
          <w:spacing w:val="6"/>
          <w:kern w:val="0"/>
          <w:sz w:val="32"/>
          <w:szCs w:val="32"/>
          <w:highlight w:val="none"/>
          <w:lang w:val="en-US" w:eastAsia="zh-CN"/>
        </w:rPr>
        <w:t>2.5</w:t>
      </w:r>
      <w:r>
        <w:rPr>
          <w:rFonts w:hint="eastAsia" w:ascii="Times New Roman" w:hAnsi="Times New Roman" w:eastAsia="仿宋_GB2312" w:cs="仿宋_GB2312"/>
          <w:color w:val="auto"/>
          <w:spacing w:val="6"/>
          <w:kern w:val="0"/>
          <w:sz w:val="32"/>
          <w:szCs w:val="32"/>
          <w:highlight w:val="none"/>
          <w:lang w:val="en-US" w:eastAsia="zh-CN"/>
        </w:rPr>
        <w:t>万元/亩）</w:t>
      </w:r>
      <w:r>
        <w:rPr>
          <w:rFonts w:hint="eastAsia" w:ascii="Times New Roman" w:hAnsi="Times New Roman" w:eastAsia="仿宋_GB2312" w:cs="仿宋_GB2312"/>
          <w:color w:val="auto"/>
          <w:spacing w:val="6"/>
          <w:sz w:val="32"/>
          <w:szCs w:val="32"/>
        </w:rPr>
        <w:t>。</w:t>
      </w:r>
    </w:p>
    <w:p w14:paraId="2078B98A">
      <w:pPr>
        <w:keepNext w:val="0"/>
        <w:keepLines w:val="0"/>
        <w:pageBreakBefore w:val="0"/>
        <w:widowControl w:val="0"/>
        <w:kinsoku/>
        <w:wordWrap/>
        <w:overflowPunct/>
        <w:topLinePunct w:val="0"/>
        <w:autoSpaceDE/>
        <w:autoSpaceDN/>
        <w:bidi w:val="0"/>
        <w:adjustRightInd/>
        <w:snapToGrid/>
        <w:spacing w:line="336" w:lineRule="auto"/>
        <w:ind w:firstLine="664" w:firstLineChars="200"/>
        <w:textAlignment w:val="auto"/>
        <w:rPr>
          <w:rFonts w:hint="default" w:ascii="Times New Roman" w:hAnsi="Times New Roman" w:eastAsia="仿宋_GB2312" w:cs="Times New Roman"/>
          <w:spacing w:val="6"/>
          <w:kern w:val="0"/>
          <w:sz w:val="32"/>
          <w:szCs w:val="32"/>
          <w:highlight w:val="none"/>
          <w:u w:val="none"/>
        </w:rPr>
      </w:pPr>
      <w:r>
        <w:rPr>
          <w:rFonts w:hint="eastAsia" w:ascii="Times New Roman" w:hAnsi="Times New Roman" w:eastAsia="仿宋_GB2312"/>
          <w:spacing w:val="6"/>
          <w:kern w:val="0"/>
          <w:sz w:val="32"/>
          <w:szCs w:val="32"/>
          <w:highlight w:val="none"/>
          <w:u w:val="none"/>
          <w:lang w:val="en-US" w:eastAsia="zh-CN"/>
        </w:rPr>
        <w:t>改造地块未被认定为闲置，不涉及抵押、历史文化资源要素等情况，不属于我市土壤环境潜在监管地块</w:t>
      </w:r>
      <w:r>
        <w:rPr>
          <w:rFonts w:hint="default" w:ascii="Times New Roman" w:hAnsi="Times New Roman" w:eastAsia="仿宋_GB2312"/>
          <w:spacing w:val="6"/>
          <w:kern w:val="0"/>
          <w:sz w:val="32"/>
          <w:szCs w:val="32"/>
          <w:highlight w:val="none"/>
          <w:u w:val="none"/>
        </w:rPr>
        <w:t>。</w:t>
      </w:r>
    </w:p>
    <w:p w14:paraId="400AFA72">
      <w:pPr>
        <w:spacing w:line="574" w:lineRule="exact"/>
        <w:ind w:firstLine="664" w:firstLineChars="200"/>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u w:val="none"/>
        </w:rPr>
        <w:t>改造地块涉及违法使用土地</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eastAsia="仿宋_GB2312" w:cs="仿宋_GB2312"/>
          <w:color w:val="auto"/>
          <w:spacing w:val="6"/>
          <w:sz w:val="32"/>
          <w:szCs w:val="32"/>
          <w:highlight w:val="none"/>
          <w:lang w:eastAsia="zh-CN"/>
        </w:rPr>
        <w:t>，</w:t>
      </w:r>
      <w:r>
        <w:rPr>
          <w:rFonts w:hint="eastAsia"/>
          <w:spacing w:val="-6"/>
          <w:kern w:val="0"/>
          <w:szCs w:val="32"/>
        </w:rPr>
        <w:t>已</w:t>
      </w:r>
      <w:r>
        <w:rPr>
          <w:rFonts w:hint="eastAsia"/>
          <w:spacing w:val="-6"/>
          <w:kern w:val="0"/>
          <w:szCs w:val="32"/>
          <w:lang w:val="en-US" w:eastAsia="zh-CN"/>
        </w:rPr>
        <w:t>全部</w:t>
      </w:r>
      <w:r>
        <w:rPr>
          <w:rFonts w:hint="eastAsia"/>
          <w:spacing w:val="-6"/>
          <w:kern w:val="0"/>
          <w:szCs w:val="32"/>
        </w:rPr>
        <w:t>落实违法用地处罚</w:t>
      </w:r>
      <w:r>
        <w:rPr>
          <w:rFonts w:hint="default" w:ascii="Times New Roman" w:hAnsi="Times New Roman" w:cs="Times New Roman"/>
          <w:color w:val="000000"/>
          <w:spacing w:val="-6"/>
          <w:kern w:val="0"/>
          <w:sz w:val="32"/>
          <w:szCs w:val="32"/>
          <w:u w:val="none"/>
        </w:rPr>
        <w:t>。</w:t>
      </w:r>
    </w:p>
    <w:p w14:paraId="65005FDE">
      <w:pPr>
        <w:pStyle w:val="4"/>
        <w:rPr>
          <w:rFonts w:hint="default" w:ascii="Times New Roman" w:hAnsi="Times New Roman" w:eastAsia="楷体_GB2312" w:cs="Times New Roman"/>
          <w:color w:val="auto"/>
          <w:spacing w:val="17"/>
          <w:sz w:val="32"/>
          <w:szCs w:val="24"/>
        </w:rPr>
      </w:pPr>
      <w:r>
        <w:rPr>
          <w:rFonts w:hint="default" w:ascii="Times New Roman" w:hAnsi="Times New Roman" w:eastAsia="楷体_GB2312" w:cs="Times New Roman"/>
          <w:color w:val="auto"/>
          <w:spacing w:val="17"/>
          <w:sz w:val="32"/>
          <w:szCs w:val="24"/>
        </w:rPr>
        <w:t>（五）规划情况</w:t>
      </w:r>
    </w:p>
    <w:p w14:paraId="170F0E85">
      <w:pPr>
        <w:spacing w:line="560" w:lineRule="exact"/>
        <w:ind w:firstLine="664" w:firstLineChars="200"/>
        <w:rPr>
          <w:rFonts w:hint="eastAsia" w:ascii="Times New Roman" w:hAnsi="Times New Roman" w:eastAsia="仿宋_GB2312" w:cs="仿宋_GB2312"/>
          <w:color w:val="auto"/>
          <w:spacing w:val="6"/>
          <w:sz w:val="32"/>
          <w:szCs w:val="32"/>
          <w:highlight w:val="none"/>
        </w:rPr>
      </w:pPr>
      <w:r>
        <w:rPr>
          <w:rFonts w:hint="eastAsia" w:ascii="Times New Roman" w:hAnsi="Times New Roman" w:eastAsia="仿宋_GB2312" w:cs="仿宋_GB2312"/>
          <w:color w:val="auto"/>
          <w:spacing w:val="6"/>
          <w:sz w:val="32"/>
          <w:szCs w:val="32"/>
        </w:rPr>
        <w:t>改造主体地块符合国土空间规划、经批复规划条件论证，改造主体地块已纳入《中山市城市更新（“三旧”改造）专项规划（2020-2035）》。</w:t>
      </w:r>
      <w:r>
        <w:rPr>
          <w:rFonts w:hint="default" w:ascii="Times New Roman" w:hAnsi="Times New Roman" w:cs="Times New Roman"/>
          <w:spacing w:val="-6"/>
          <w:kern w:val="0"/>
          <w:szCs w:val="32"/>
          <w:u w:val="none"/>
        </w:rPr>
        <w:t>在国土空间总体规划</w:t>
      </w:r>
      <w:r>
        <w:rPr>
          <w:rFonts w:hint="eastAsia" w:ascii="Times New Roman" w:hAnsi="Times New Roman" w:eastAsia="仿宋_GB2312" w:cs="仿宋_GB2312"/>
          <w:color w:val="auto"/>
          <w:spacing w:val="6"/>
          <w:sz w:val="32"/>
          <w:szCs w:val="32"/>
          <w:lang w:eastAsia="zh-CN"/>
        </w:rPr>
        <w:t>中</w:t>
      </w:r>
      <w:r>
        <w:rPr>
          <w:rFonts w:hint="eastAsia" w:ascii="Times New Roman" w:hAnsi="Times New Roman" w:eastAsia="仿宋_GB2312" w:cs="仿宋_GB2312"/>
          <w:color w:val="auto"/>
          <w:spacing w:val="6"/>
          <w:sz w:val="32"/>
          <w:szCs w:val="32"/>
        </w:rPr>
        <w:t>，</w:t>
      </w:r>
      <w:r>
        <w:rPr>
          <w:rFonts w:hint="eastAsia" w:ascii="Times New Roman" w:hAnsi="Times New Roman" w:cs="仿宋_GB2312"/>
          <w:color w:val="auto"/>
          <w:spacing w:val="6"/>
          <w:sz w:val="32"/>
          <w:szCs w:val="32"/>
          <w:highlight w:val="none"/>
          <w:lang w:eastAsia="zh-CN"/>
        </w:rPr>
        <w:t>建设用地</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eastAsia="仿宋_GB2312" w:cs="仿宋_GB2312"/>
          <w:color w:val="auto"/>
          <w:spacing w:val="6"/>
          <w:sz w:val="32"/>
          <w:szCs w:val="32"/>
        </w:rPr>
        <w:t>。在《中山市古镇镇工业用地规划条件论证报告》（中府函〔2022〕306号）中，M2二类工业用地</w:t>
      </w:r>
      <w:r>
        <w:rPr>
          <w:rFonts w:hint="eastAsia" w:ascii="Times New Roman" w:hAnsi="Times New Roman" w:cs="仿宋_GB2312"/>
          <w:color w:val="auto"/>
          <w:spacing w:val="6"/>
          <w:sz w:val="32"/>
          <w:szCs w:val="32"/>
          <w:lang w:val="en-US" w:eastAsia="zh-CN"/>
        </w:rPr>
        <w:t>2.2351</w:t>
      </w:r>
      <w:r>
        <w:rPr>
          <w:rFonts w:hint="eastAsia" w:ascii="Times New Roman" w:hAnsi="Times New Roman" w:eastAsia="仿宋_GB2312" w:cs="仿宋_GB2312"/>
          <w:color w:val="auto"/>
          <w:spacing w:val="6"/>
          <w:sz w:val="32"/>
          <w:szCs w:val="32"/>
        </w:rPr>
        <w:t>公顷（</w:t>
      </w:r>
      <w:r>
        <w:rPr>
          <w:rFonts w:hint="eastAsia" w:ascii="Times New Roman" w:hAnsi="Times New Roman" w:cs="仿宋_GB2312"/>
          <w:color w:val="auto"/>
          <w:spacing w:val="6"/>
          <w:sz w:val="32"/>
          <w:szCs w:val="32"/>
          <w:lang w:val="en-US" w:eastAsia="zh-CN"/>
        </w:rPr>
        <w:t>22351.01</w:t>
      </w:r>
      <w:r>
        <w:rPr>
          <w:rFonts w:hint="eastAsia" w:ascii="Times New Roman" w:hAnsi="Times New Roman" w:eastAsia="仿宋_GB2312" w:cs="仿宋_GB2312"/>
          <w:color w:val="auto"/>
          <w:spacing w:val="6"/>
          <w:sz w:val="32"/>
          <w:szCs w:val="32"/>
        </w:rPr>
        <w:t>平方米、折合33.5</w:t>
      </w:r>
      <w:r>
        <w:rPr>
          <w:rFonts w:hint="eastAsia" w:ascii="Times New Roman" w:hAnsi="Times New Roman" w:cs="仿宋_GB2312"/>
          <w:color w:val="auto"/>
          <w:spacing w:val="6"/>
          <w:sz w:val="32"/>
          <w:szCs w:val="32"/>
          <w:lang w:val="en-US" w:eastAsia="zh-CN"/>
        </w:rPr>
        <w:t>3</w:t>
      </w:r>
      <w:r>
        <w:rPr>
          <w:rFonts w:hint="eastAsia" w:ascii="Times New Roman" w:hAnsi="Times New Roman" w:eastAsia="仿宋_GB2312" w:cs="仿宋_GB2312"/>
          <w:color w:val="auto"/>
          <w:spacing w:val="6"/>
          <w:sz w:val="32"/>
          <w:szCs w:val="32"/>
        </w:rPr>
        <w:t>亩），规划容积率1.0-3.5，建筑密度35%-60%，绿地率10%-15%，生产性建筑高度≤50米，配套设施建筑高度≤100米；G2生产防护绿地</w:t>
      </w:r>
      <w:r>
        <w:rPr>
          <w:rFonts w:hint="eastAsia" w:ascii="Times New Roman" w:hAnsi="Times New Roman" w:eastAsia="仿宋_GB2312" w:cs="仿宋_GB2312"/>
          <w:color w:val="auto"/>
          <w:spacing w:val="6"/>
          <w:sz w:val="32"/>
          <w:szCs w:val="32"/>
          <w:lang w:val="en-US" w:eastAsia="zh-CN"/>
        </w:rPr>
        <w:t>0.3113</w:t>
      </w:r>
      <w:r>
        <w:rPr>
          <w:rFonts w:hint="eastAsia" w:ascii="Times New Roman" w:hAnsi="Times New Roman" w:eastAsia="仿宋_GB2312" w:cs="仿宋_GB2312"/>
          <w:color w:val="auto"/>
          <w:spacing w:val="6"/>
          <w:sz w:val="32"/>
          <w:szCs w:val="32"/>
        </w:rPr>
        <w:t>公顷（</w:t>
      </w:r>
      <w:r>
        <w:rPr>
          <w:rFonts w:hint="eastAsia" w:ascii="Times New Roman" w:hAnsi="Times New Roman" w:eastAsia="仿宋_GB2312" w:cs="仿宋_GB2312"/>
          <w:color w:val="auto"/>
          <w:spacing w:val="6"/>
          <w:sz w:val="32"/>
          <w:szCs w:val="32"/>
          <w:lang w:val="en-US" w:eastAsia="zh-CN"/>
        </w:rPr>
        <w:t>3113.08</w:t>
      </w:r>
      <w:r>
        <w:rPr>
          <w:rFonts w:hint="eastAsia" w:ascii="Times New Roman" w:hAnsi="Times New Roman" w:eastAsia="仿宋_GB2312" w:cs="仿宋_GB2312"/>
          <w:color w:val="auto"/>
          <w:spacing w:val="6"/>
          <w:sz w:val="32"/>
          <w:szCs w:val="32"/>
        </w:rPr>
        <w:t>平方米、折合4.6</w:t>
      </w:r>
      <w:r>
        <w:rPr>
          <w:rFonts w:hint="eastAsia" w:ascii="Times New Roman" w:hAnsi="Times New Roman" w:eastAsia="仿宋_GB2312" w:cs="仿宋_GB2312"/>
          <w:color w:val="auto"/>
          <w:spacing w:val="6"/>
          <w:sz w:val="32"/>
          <w:szCs w:val="32"/>
          <w:lang w:val="en-US" w:eastAsia="zh-CN"/>
        </w:rPr>
        <w:t>7</w:t>
      </w:r>
      <w:r>
        <w:rPr>
          <w:rFonts w:hint="eastAsia" w:ascii="Times New Roman" w:hAnsi="Times New Roman" w:eastAsia="仿宋_GB2312" w:cs="仿宋_GB2312"/>
          <w:color w:val="auto"/>
          <w:spacing w:val="6"/>
          <w:sz w:val="32"/>
          <w:szCs w:val="32"/>
        </w:rPr>
        <w:t>亩）道路用地</w:t>
      </w:r>
      <w:r>
        <w:rPr>
          <w:rFonts w:hint="eastAsia" w:ascii="Times New Roman" w:hAnsi="Times New Roman" w:cs="仿宋_GB2312"/>
          <w:color w:val="auto"/>
          <w:spacing w:val="6"/>
          <w:sz w:val="32"/>
          <w:szCs w:val="32"/>
          <w:lang w:val="en-US" w:eastAsia="zh-CN"/>
        </w:rPr>
        <w:t>0.5794</w:t>
      </w:r>
      <w:r>
        <w:rPr>
          <w:rFonts w:hint="eastAsia" w:ascii="Times New Roman" w:hAnsi="Times New Roman" w:eastAsia="仿宋_GB2312" w:cs="仿宋_GB2312"/>
          <w:color w:val="auto"/>
          <w:spacing w:val="6"/>
          <w:sz w:val="32"/>
          <w:szCs w:val="32"/>
        </w:rPr>
        <w:t>公顷（</w:t>
      </w:r>
      <w:r>
        <w:rPr>
          <w:rFonts w:hint="eastAsia" w:ascii="Times New Roman" w:hAnsi="Times New Roman" w:eastAsia="仿宋_GB2312" w:cs="仿宋_GB2312"/>
          <w:color w:val="auto"/>
          <w:spacing w:val="6"/>
          <w:sz w:val="32"/>
          <w:szCs w:val="32"/>
          <w:lang w:val="en-US" w:eastAsia="zh-CN"/>
        </w:rPr>
        <w:t>5794.58</w:t>
      </w:r>
      <w:r>
        <w:rPr>
          <w:rFonts w:hint="eastAsia" w:ascii="Times New Roman" w:hAnsi="Times New Roman" w:eastAsia="仿宋_GB2312" w:cs="仿宋_GB2312"/>
          <w:color w:val="auto"/>
          <w:spacing w:val="6"/>
          <w:sz w:val="32"/>
          <w:szCs w:val="32"/>
        </w:rPr>
        <w:t>平方米、折合8.6</w:t>
      </w:r>
      <w:r>
        <w:rPr>
          <w:rFonts w:hint="eastAsia" w:ascii="Times New Roman" w:hAnsi="Times New Roman" w:cs="仿宋_GB2312"/>
          <w:color w:val="auto"/>
          <w:spacing w:val="6"/>
          <w:sz w:val="32"/>
          <w:szCs w:val="32"/>
          <w:lang w:val="en-US" w:eastAsia="zh-CN"/>
        </w:rPr>
        <w:t>9</w:t>
      </w:r>
      <w:r>
        <w:rPr>
          <w:rFonts w:hint="eastAsia" w:ascii="Times New Roman" w:hAnsi="Times New Roman" w:eastAsia="仿宋_GB2312" w:cs="仿宋_GB2312"/>
          <w:color w:val="auto"/>
          <w:spacing w:val="6"/>
          <w:sz w:val="32"/>
          <w:szCs w:val="32"/>
        </w:rPr>
        <w:t>亩）。</w:t>
      </w:r>
      <w:r>
        <w:rPr>
          <w:rFonts w:hint="eastAsia" w:ascii="Times New Roman" w:hAnsi="Times New Roman" w:eastAsia="仿宋_GB2312" w:cs="Times New Roman"/>
          <w:spacing w:val="6"/>
          <w:kern w:val="0"/>
          <w:sz w:val="32"/>
          <w:szCs w:val="32"/>
          <w:highlight w:val="none"/>
          <w:u w:val="none"/>
          <w:lang w:val="en-US" w:eastAsia="zh-CN"/>
        </w:rPr>
        <w:t>以实际审批为准。</w:t>
      </w:r>
    </w:p>
    <w:p w14:paraId="58CB9836">
      <w:pPr>
        <w:spacing w:line="574" w:lineRule="exact"/>
        <w:ind w:firstLine="664" w:firstLineChars="200"/>
        <w:rPr>
          <w:rFonts w:hint="default" w:ascii="Times New Roman" w:hAnsi="Times New Roman" w:eastAsia="仿宋_GB2312" w:cs="Times New Roman"/>
          <w:color w:val="auto"/>
          <w:spacing w:val="6"/>
          <w:kern w:val="0"/>
          <w:sz w:val="32"/>
          <w:szCs w:val="32"/>
          <w:highlight w:val="none"/>
          <w:u w:val="none"/>
          <w:lang w:eastAsia="zh-CN"/>
        </w:rPr>
      </w:pPr>
      <w:r>
        <w:rPr>
          <w:rFonts w:hint="default" w:ascii="Times New Roman" w:hAnsi="Times New Roman" w:eastAsia="仿宋_GB2312" w:cs="Times New Roman"/>
          <w:color w:val="auto"/>
          <w:spacing w:val="6"/>
          <w:kern w:val="0"/>
          <w:sz w:val="32"/>
          <w:szCs w:val="32"/>
          <w:highlight w:val="none"/>
          <w:u w:val="none"/>
        </w:rPr>
        <w:t>改造地块</w:t>
      </w:r>
      <w:r>
        <w:rPr>
          <w:rFonts w:hint="default" w:ascii="Times New Roman" w:hAnsi="Times New Roman" w:eastAsia="仿宋_GB2312" w:cs="Times New Roman"/>
          <w:color w:val="auto"/>
          <w:spacing w:val="6"/>
          <w:kern w:val="0"/>
          <w:sz w:val="32"/>
          <w:szCs w:val="32"/>
          <w:highlight w:val="none"/>
          <w:u w:val="none"/>
          <w:lang w:eastAsia="zh-CN"/>
        </w:rPr>
        <w:t>位于“三区三线”城镇开发边界内，符合在编的工业用地保护线管控要求，且不涉及永久基本农田、生态保护红线、森林资源等管控要求</w:t>
      </w:r>
      <w:r>
        <w:rPr>
          <w:rFonts w:hint="eastAsia" w:ascii="Times New Roman" w:hAnsi="Times New Roman" w:cs="Times New Roman"/>
          <w:color w:val="auto"/>
          <w:spacing w:val="6"/>
          <w:kern w:val="0"/>
          <w:sz w:val="32"/>
          <w:szCs w:val="32"/>
          <w:highlight w:val="none"/>
          <w:u w:val="none"/>
          <w:lang w:eastAsia="zh-CN"/>
        </w:rPr>
        <w:t>。</w:t>
      </w:r>
    </w:p>
    <w:p w14:paraId="61F26D35">
      <w:pPr>
        <w:spacing w:line="560" w:lineRule="exact"/>
        <w:ind w:firstLine="664" w:firstLineChars="200"/>
        <w:rPr>
          <w:rFonts w:hint="eastAsia" w:ascii="Times New Roman" w:hAnsi="Times New Roman" w:eastAsia="黑体" w:cs="黑体"/>
          <w:color w:val="auto"/>
          <w:spacing w:val="6"/>
          <w:kern w:val="0"/>
          <w:sz w:val="32"/>
          <w:szCs w:val="32"/>
          <w:highlight w:val="none"/>
        </w:rPr>
      </w:pPr>
      <w:r>
        <w:rPr>
          <w:rFonts w:hint="eastAsia" w:ascii="Times New Roman" w:hAnsi="Times New Roman" w:eastAsia="黑体" w:cs="黑体"/>
          <w:color w:val="auto"/>
          <w:spacing w:val="6"/>
          <w:kern w:val="0"/>
          <w:sz w:val="32"/>
          <w:szCs w:val="32"/>
          <w:highlight w:val="none"/>
        </w:rPr>
        <w:t>二、改造意愿及安置补偿情况</w:t>
      </w:r>
    </w:p>
    <w:p w14:paraId="171F93ED">
      <w:pPr>
        <w:pStyle w:val="4"/>
        <w:rPr>
          <w:rFonts w:hint="default" w:ascii="Times New Roman" w:hAnsi="Times New Roman" w:eastAsia="楷体_GB2312" w:cs="Times New Roman"/>
          <w:color w:val="auto"/>
          <w:spacing w:val="17"/>
          <w:kern w:val="2"/>
          <w:sz w:val="32"/>
          <w:szCs w:val="24"/>
          <w:highlight w:val="none"/>
        </w:rPr>
      </w:pPr>
      <w:r>
        <w:rPr>
          <w:rFonts w:hint="default" w:ascii="Times New Roman" w:hAnsi="Times New Roman" w:eastAsia="楷体_GB2312" w:cs="Times New Roman"/>
          <w:color w:val="auto"/>
          <w:spacing w:val="17"/>
          <w:kern w:val="2"/>
          <w:sz w:val="32"/>
          <w:szCs w:val="24"/>
          <w:highlight w:val="none"/>
        </w:rPr>
        <w:t>（一）改造意愿情况</w:t>
      </w:r>
    </w:p>
    <w:p w14:paraId="62AD0769">
      <w:pPr>
        <w:spacing w:line="560" w:lineRule="exact"/>
        <w:ind w:firstLine="664"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highlight w:val="none"/>
        </w:rPr>
        <w:t>改造范围内涉及海洲经联社</w:t>
      </w:r>
      <w:r>
        <w:rPr>
          <w:rFonts w:hint="eastAsia" w:ascii="Times New Roman" w:hAnsi="Times New Roman" w:cs="仿宋_GB2312"/>
          <w:color w:val="auto"/>
          <w:spacing w:val="6"/>
          <w:sz w:val="32"/>
          <w:szCs w:val="32"/>
          <w:highlight w:val="none"/>
          <w:lang w:val="en-US" w:eastAsia="zh-CN"/>
        </w:rPr>
        <w:t>1</w:t>
      </w:r>
      <w:r>
        <w:rPr>
          <w:rFonts w:hint="eastAsia" w:ascii="Times New Roman" w:hAnsi="Times New Roman" w:eastAsia="仿宋_GB2312" w:cs="仿宋_GB2312"/>
          <w:color w:val="auto"/>
          <w:spacing w:val="6"/>
          <w:sz w:val="32"/>
          <w:szCs w:val="32"/>
          <w:highlight w:val="none"/>
        </w:rPr>
        <w:t>个权利主体</w:t>
      </w:r>
      <w:r>
        <w:rPr>
          <w:rFonts w:hint="eastAsia" w:ascii="Times New Roman" w:hAnsi="Times New Roman" w:cs="仿宋_GB2312"/>
          <w:color w:val="auto"/>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rPr>
        <w:t>古镇镇人民政府</w:t>
      </w:r>
      <w:r>
        <w:rPr>
          <w:rFonts w:hint="eastAsia" w:ascii="Times New Roman" w:hAnsi="Times New Roman" w:cs="仿宋_GB2312"/>
          <w:color w:val="auto"/>
          <w:spacing w:val="6"/>
          <w:sz w:val="32"/>
          <w:szCs w:val="32"/>
          <w:highlight w:val="none"/>
          <w:lang w:val="en-US" w:eastAsia="zh-CN"/>
        </w:rPr>
        <w:t>拟</w:t>
      </w:r>
      <w:r>
        <w:rPr>
          <w:rFonts w:hint="eastAsia" w:ascii="Times New Roman" w:hAnsi="Times New Roman" w:eastAsia="仿宋_GB2312" w:cs="仿宋_GB2312"/>
          <w:color w:val="auto"/>
          <w:spacing w:val="6"/>
          <w:sz w:val="32"/>
          <w:szCs w:val="32"/>
          <w:highlight w:val="none"/>
        </w:rPr>
        <w:t>按照法律法规，就改造范围、土地现状、改造主体及拟改造情况等事项征询海洲经联社农村集体经济组织的意见，经</w:t>
      </w:r>
      <w:r>
        <w:rPr>
          <w:rFonts w:hint="eastAsia" w:ascii="Times New Roman" w:hAnsi="Times New Roman" w:cs="仿宋_GB2312"/>
          <w:color w:val="auto"/>
          <w:spacing w:val="6"/>
          <w:sz w:val="32"/>
          <w:szCs w:val="32"/>
          <w:highlight w:val="none"/>
          <w:lang w:val="en-US" w:eastAsia="zh-CN"/>
        </w:rPr>
        <w:t>征询</w:t>
      </w:r>
      <w:r>
        <w:rPr>
          <w:rFonts w:hint="eastAsia" w:ascii="Times New Roman" w:hAnsi="Times New Roman" w:eastAsia="仿宋_GB2312" w:cs="仿宋_GB2312"/>
          <w:color w:val="auto"/>
          <w:spacing w:val="6"/>
          <w:sz w:val="32"/>
          <w:szCs w:val="32"/>
          <w:highlight w:val="none"/>
        </w:rPr>
        <w:t>海洲经联社的股东代表会议三分之二以上股东代表</w:t>
      </w:r>
      <w:r>
        <w:rPr>
          <w:rFonts w:hint="eastAsia" w:ascii="Times New Roman" w:hAnsi="Times New Roman" w:cs="仿宋_GB2312"/>
          <w:color w:val="auto"/>
          <w:spacing w:val="6"/>
          <w:sz w:val="32"/>
          <w:szCs w:val="32"/>
          <w:highlight w:val="none"/>
          <w:lang w:val="en-US" w:eastAsia="zh-CN"/>
        </w:rPr>
        <w:t>，</w:t>
      </w:r>
      <w:r>
        <w:rPr>
          <w:rFonts w:hint="eastAsia" w:ascii="Times New Roman" w:hAnsi="Times New Roman" w:eastAsia="仿宋_GB2312" w:cs="仿宋_GB2312"/>
          <w:color w:val="auto"/>
          <w:spacing w:val="6"/>
          <w:sz w:val="32"/>
          <w:szCs w:val="32"/>
          <w:highlight w:val="none"/>
        </w:rPr>
        <w:t>同意</w:t>
      </w:r>
      <w:r>
        <w:rPr>
          <w:rFonts w:hint="eastAsia" w:ascii="Times New Roman" w:hAnsi="Times New Roman" w:cs="仿宋_GB2312"/>
          <w:color w:val="auto"/>
          <w:spacing w:val="6"/>
          <w:sz w:val="32"/>
          <w:szCs w:val="32"/>
          <w:lang w:val="en-US" w:eastAsia="zh-CN"/>
        </w:rPr>
        <w:t>改造涉及地块办理完善集体建设用地手续，并</w:t>
      </w:r>
      <w:r>
        <w:rPr>
          <w:rFonts w:hint="eastAsia" w:ascii="Times New Roman" w:hAnsi="Times New Roman" w:eastAsia="仿宋_GB2312" w:cs="仿宋_GB2312"/>
          <w:color w:val="auto"/>
          <w:spacing w:val="6"/>
          <w:sz w:val="32"/>
          <w:szCs w:val="32"/>
        </w:rPr>
        <w:t>将涉及土地、房屋纳入改造范围。</w:t>
      </w:r>
    </w:p>
    <w:p w14:paraId="44A94CE8">
      <w:pPr>
        <w:pStyle w:val="4"/>
        <w:rPr>
          <w:rFonts w:hint="eastAsia" w:ascii="Times New Roman" w:hAnsi="Times New Roman" w:cs="仿宋_GB2312"/>
          <w:color w:val="auto"/>
          <w:spacing w:val="6"/>
          <w:sz w:val="32"/>
          <w:szCs w:val="32"/>
          <w:lang w:val="en-US" w:eastAsia="zh-CN"/>
        </w:rPr>
      </w:pPr>
      <w:r>
        <w:rPr>
          <w:rFonts w:hint="eastAsia" w:ascii="Times New Roman" w:hAnsi="Times New Roman" w:cs="仿宋_GB2312"/>
          <w:color w:val="auto"/>
          <w:spacing w:val="6"/>
          <w:sz w:val="32"/>
          <w:szCs w:val="32"/>
          <w:lang w:eastAsia="zh-CN"/>
        </w:rPr>
        <w:t>（</w:t>
      </w:r>
      <w:r>
        <w:rPr>
          <w:rFonts w:hint="eastAsia" w:ascii="Times New Roman" w:hAnsi="Times New Roman" w:cs="仿宋_GB2312"/>
          <w:color w:val="auto"/>
          <w:spacing w:val="6"/>
          <w:sz w:val="32"/>
          <w:szCs w:val="32"/>
          <w:lang w:val="en-US" w:eastAsia="zh-CN"/>
        </w:rPr>
        <w:t>二）补偿安置情况</w:t>
      </w:r>
    </w:p>
    <w:p w14:paraId="0F382E37">
      <w:pPr>
        <w:spacing w:line="560" w:lineRule="exact"/>
        <w:ind w:firstLine="664" w:firstLineChars="200"/>
        <w:rPr>
          <w:rFonts w:hint="default" w:ascii="Times New Roman" w:hAnsi="Times New Roman" w:eastAsia="仿宋_GB2312" w:cs="仿宋_GB2312"/>
          <w:color w:val="auto"/>
          <w:spacing w:val="6"/>
          <w:sz w:val="32"/>
          <w:szCs w:val="32"/>
        </w:rPr>
      </w:pPr>
      <w:r>
        <w:rPr>
          <w:rFonts w:hint="eastAsia" w:ascii="Times New Roman" w:hAnsi="Times New Roman" w:cs="仿宋_GB2312"/>
          <w:color w:val="auto"/>
          <w:spacing w:val="6"/>
          <w:sz w:val="32"/>
          <w:szCs w:val="32"/>
          <w:lang w:val="en-US" w:eastAsia="zh-CN"/>
        </w:rPr>
        <w:t>该项目为自主改造项目，不涉及补偿安置情况。</w:t>
      </w:r>
    </w:p>
    <w:p w14:paraId="676163FD">
      <w:p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rPr>
        <w:t>三、改造主体及拟改造情况</w:t>
      </w:r>
    </w:p>
    <w:p w14:paraId="710DFDA5">
      <w:pPr>
        <w:spacing w:line="560" w:lineRule="exact"/>
        <w:ind w:firstLine="664" w:firstLineChars="200"/>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kern w:val="0"/>
          <w:sz w:val="32"/>
          <w:szCs w:val="32"/>
        </w:rPr>
        <w:t>根据有关规划要求，改造项目严格按照国土空间总体规划、</w:t>
      </w:r>
      <w:r>
        <w:rPr>
          <w:rFonts w:hint="eastAsia" w:ascii="Times New Roman" w:hAnsi="Times New Roman" w:eastAsia="仿宋_GB2312" w:cs="仿宋_GB2312"/>
          <w:color w:val="auto"/>
          <w:spacing w:val="6"/>
          <w:sz w:val="32"/>
          <w:szCs w:val="32"/>
        </w:rPr>
        <w:t>经批复规划条件论证</w:t>
      </w:r>
      <w:r>
        <w:rPr>
          <w:rFonts w:hint="eastAsia" w:ascii="Times New Roman" w:hAnsi="Times New Roman" w:eastAsia="仿宋_GB2312" w:cs="仿宋_GB2312"/>
          <w:color w:val="auto"/>
          <w:spacing w:val="6"/>
          <w:kern w:val="0"/>
          <w:sz w:val="32"/>
          <w:szCs w:val="32"/>
        </w:rPr>
        <w:t>管控要求实施建设</w:t>
      </w:r>
      <w:r>
        <w:rPr>
          <w:rFonts w:hint="eastAsia" w:ascii="Times New Roman" w:hAnsi="Times New Roman" w:eastAsia="仿宋_GB2312" w:cs="仿宋_GB2312"/>
          <w:color w:val="auto"/>
          <w:spacing w:val="6"/>
          <w:sz w:val="32"/>
          <w:szCs w:val="32"/>
        </w:rPr>
        <w:t>。在规划中属非建设用地部分，按照非建设用地进行管控；</w:t>
      </w:r>
      <w:r>
        <w:rPr>
          <w:rFonts w:hint="eastAsia" w:ascii="Times New Roman" w:hAnsi="Times New Roman" w:cs="仿宋_GB2312"/>
          <w:spacing w:val="6"/>
        </w:rPr>
        <w:t>在</w:t>
      </w:r>
      <w:r>
        <w:rPr>
          <w:rFonts w:hint="eastAsia" w:ascii="Times New Roman" w:hAnsi="Times New Roman" w:cs="仿宋_GB2312"/>
          <w:spacing w:val="6"/>
          <w:kern w:val="0"/>
          <w:szCs w:val="32"/>
        </w:rPr>
        <w:t>详细规划</w:t>
      </w:r>
      <w:r>
        <w:rPr>
          <w:rFonts w:hint="eastAsia" w:ascii="Times New Roman" w:hAnsi="Times New Roman" w:cs="仿宋_GB2312"/>
          <w:spacing w:val="6"/>
        </w:rPr>
        <w:t>中属道路和绿地等公益性用地部分，日后属地政府按规划开发建设时，应无偿将用地交给属地政府使用。</w:t>
      </w:r>
    </w:p>
    <w:p w14:paraId="02EC70C3">
      <w:pPr>
        <w:pStyle w:val="4"/>
        <w:rPr>
          <w:rFonts w:hint="default" w:ascii="Times New Roman" w:hAnsi="Times New Roman" w:eastAsia="楷体_GB2312" w:cs="Times New Roman"/>
          <w:color w:val="auto"/>
          <w:spacing w:val="17"/>
          <w:kern w:val="2"/>
          <w:sz w:val="32"/>
          <w:szCs w:val="24"/>
        </w:rPr>
      </w:pPr>
      <w:r>
        <w:rPr>
          <w:rFonts w:hint="eastAsia" w:cs="Times New Roman"/>
          <w:spacing w:val="17"/>
          <w:kern w:val="2"/>
          <w:sz w:val="32"/>
          <w:szCs w:val="24"/>
          <w:lang w:eastAsia="zh-CN"/>
        </w:rPr>
        <w:t>（</w:t>
      </w:r>
      <w:r>
        <w:rPr>
          <w:rFonts w:hint="eastAsia" w:cs="Times New Roman"/>
          <w:spacing w:val="17"/>
          <w:kern w:val="2"/>
          <w:sz w:val="32"/>
          <w:szCs w:val="24"/>
          <w:lang w:val="en-US" w:eastAsia="zh-CN"/>
        </w:rPr>
        <w:t>一）</w:t>
      </w:r>
      <w:r>
        <w:rPr>
          <w:rFonts w:hint="default" w:ascii="Times New Roman" w:hAnsi="Times New Roman" w:eastAsia="楷体_GB2312" w:cs="Times New Roman"/>
          <w:color w:val="auto"/>
          <w:spacing w:val="17"/>
          <w:kern w:val="2"/>
          <w:sz w:val="32"/>
          <w:szCs w:val="24"/>
        </w:rPr>
        <w:t>改造主体</w:t>
      </w:r>
    </w:p>
    <w:p w14:paraId="1DB1A53B">
      <w:pPr>
        <w:spacing w:line="560" w:lineRule="exact"/>
        <w:ind w:firstLine="664" w:firstLineChars="200"/>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rPr>
        <w:t>该改造项目属</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rPr>
        <w:t>工改工</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rPr>
        <w:t>宗地项目，</w:t>
      </w:r>
      <w:r>
        <w:rPr>
          <w:rFonts w:hint="eastAsia" w:ascii="Times New Roman" w:hAnsi="Times New Roman" w:eastAsia="仿宋_GB2312" w:cs="仿宋_GB2312"/>
          <w:color w:val="auto"/>
          <w:spacing w:val="6"/>
          <w:kern w:val="0"/>
          <w:sz w:val="32"/>
          <w:szCs w:val="32"/>
          <w:highlight w:val="none"/>
        </w:rPr>
        <w:t>拟采取权利人自主改造</w:t>
      </w:r>
      <w:r>
        <w:rPr>
          <w:rFonts w:hint="eastAsia" w:ascii="Times New Roman" w:hAnsi="Times New Roman" w:eastAsia="仿宋_GB2312" w:cs="仿宋_GB2312"/>
          <w:color w:val="auto"/>
          <w:spacing w:val="6"/>
          <w:kern w:val="0"/>
          <w:sz w:val="32"/>
          <w:szCs w:val="32"/>
          <w:highlight w:val="none"/>
          <w:lang w:eastAsia="zh-CN"/>
        </w:rPr>
        <w:t>的改造</w:t>
      </w:r>
      <w:r>
        <w:rPr>
          <w:rFonts w:hint="eastAsia" w:ascii="Times New Roman" w:hAnsi="Times New Roman" w:eastAsia="仿宋_GB2312" w:cs="仿宋_GB2312"/>
          <w:color w:val="auto"/>
          <w:spacing w:val="6"/>
          <w:kern w:val="0"/>
          <w:sz w:val="32"/>
          <w:szCs w:val="32"/>
          <w:highlight w:val="none"/>
        </w:rPr>
        <w:t>方式</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color w:val="auto"/>
          <w:spacing w:val="6"/>
          <w:kern w:val="0"/>
          <w:sz w:val="32"/>
          <w:szCs w:val="32"/>
        </w:rPr>
        <w:t>由海洲经联社作为改造主体，</w:t>
      </w:r>
      <w:r>
        <w:rPr>
          <w:rFonts w:hint="eastAsia" w:ascii="Times New Roman" w:hAnsi="Times New Roman" w:eastAsia="仿宋_GB2312" w:cs="仿宋_GB2312"/>
          <w:color w:val="auto"/>
          <w:spacing w:val="6"/>
          <w:kern w:val="0"/>
          <w:sz w:val="32"/>
          <w:szCs w:val="32"/>
          <w:lang w:val="en-US" w:eastAsia="zh-CN"/>
        </w:rPr>
        <w:t>实施</w:t>
      </w:r>
      <w:r>
        <w:rPr>
          <w:rFonts w:hint="eastAsia" w:ascii="Times New Roman" w:hAnsi="Times New Roman" w:eastAsia="仿宋_GB2312" w:cs="仿宋_GB2312"/>
          <w:color w:val="auto"/>
          <w:spacing w:val="6"/>
          <w:kern w:val="0"/>
          <w:sz w:val="32"/>
          <w:szCs w:val="32"/>
        </w:rPr>
        <w:t>全面改造。</w:t>
      </w:r>
    </w:p>
    <w:p w14:paraId="265CE6CA">
      <w:pPr>
        <w:numPr>
          <w:ilvl w:val="0"/>
          <w:numId w:val="1"/>
        </w:numPr>
        <w:spacing w:line="574" w:lineRule="exact"/>
        <w:ind w:firstLine="616" w:firstLineChars="200"/>
        <w:rPr>
          <w:rFonts w:hint="eastAsia" w:ascii="楷体_GB2312" w:hAnsi="楷体_GB2312" w:eastAsia="楷体_GB2312" w:cs="楷体_GB2312"/>
          <w:szCs w:val="32"/>
          <w:u w:val="none"/>
        </w:rPr>
      </w:pPr>
      <w:r>
        <w:rPr>
          <w:rFonts w:hint="eastAsia" w:ascii="楷体_GB2312" w:hAnsi="楷体_GB2312" w:eastAsia="楷体_GB2312" w:cs="楷体_GB2312"/>
          <w:spacing w:val="-6"/>
          <w:kern w:val="0"/>
          <w:sz w:val="32"/>
          <w:szCs w:val="32"/>
          <w:u w:val="none"/>
        </w:rPr>
        <w:t>需办理的用地手续</w:t>
      </w:r>
    </w:p>
    <w:p w14:paraId="69B7032B">
      <w:pPr>
        <w:numPr>
          <w:ilvl w:val="0"/>
          <w:numId w:val="0"/>
        </w:numPr>
        <w:spacing w:line="560" w:lineRule="exact"/>
        <w:ind w:firstLine="667" w:firstLineChars="200"/>
        <w:rPr>
          <w:rFonts w:hint="eastAsia" w:ascii="Times New Roman" w:hAnsi="Times New Roman" w:eastAsia="仿宋_GB2312" w:cs="仿宋_GB2312"/>
          <w:b/>
          <w:bCs/>
          <w:color w:val="auto"/>
          <w:spacing w:val="6"/>
          <w:kern w:val="2"/>
          <w:sz w:val="32"/>
          <w:szCs w:val="32"/>
          <w:lang w:eastAsia="zh-CN"/>
        </w:rPr>
      </w:pPr>
      <w:r>
        <w:rPr>
          <w:rFonts w:hint="eastAsia" w:ascii="Times New Roman" w:hAnsi="Times New Roman" w:cs="仿宋_GB2312"/>
          <w:b/>
          <w:bCs/>
          <w:color w:val="auto"/>
          <w:spacing w:val="6"/>
          <w:kern w:val="2"/>
          <w:sz w:val="32"/>
          <w:szCs w:val="32"/>
          <w:lang w:val="en-US" w:eastAsia="zh-CN"/>
        </w:rPr>
        <w:t>1.</w:t>
      </w:r>
      <w:r>
        <w:rPr>
          <w:rFonts w:hint="eastAsia" w:ascii="Times New Roman" w:hAnsi="Times New Roman" w:eastAsia="仿宋_GB2312" w:cs="仿宋_GB2312"/>
          <w:b/>
          <w:bCs/>
          <w:color w:val="auto"/>
          <w:spacing w:val="6"/>
          <w:kern w:val="2"/>
          <w:sz w:val="32"/>
          <w:szCs w:val="32"/>
          <w:lang w:val="en-US" w:eastAsia="zh-CN"/>
        </w:rPr>
        <w:t>用地报批</w:t>
      </w:r>
    </w:p>
    <w:p w14:paraId="37337313">
      <w:pPr>
        <w:widowControl/>
        <w:spacing w:line="560" w:lineRule="exact"/>
        <w:ind w:firstLine="664" w:firstLineChars="200"/>
        <w:rPr>
          <w:rFonts w:hint="eastAsia"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color w:val="auto"/>
          <w:spacing w:val="6"/>
          <w:sz w:val="32"/>
          <w:szCs w:val="32"/>
          <w:highlight w:val="none"/>
          <w:lang w:eastAsia="zh-CN"/>
        </w:rPr>
        <w:t>根据《广东省旧城镇旧厂房旧村庄改造管理办法》（粤府令第279号）、《广东省“三旧”改造标图入库和用地报批工作指引（2021 年版）》（粤自然资函〔2021〕935号），改造地块</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eastAsia="仿宋_GB2312" w:cs="仿宋_GB2312"/>
          <w:color w:val="auto"/>
          <w:spacing w:val="6"/>
          <w:sz w:val="32"/>
          <w:szCs w:val="32"/>
          <w:highlight w:val="none"/>
          <w:lang w:eastAsia="zh-CN"/>
        </w:rPr>
        <w:t>符合办理</w:t>
      </w:r>
      <w:r>
        <w:rPr>
          <w:rFonts w:hint="eastAsia" w:ascii="Times New Roman" w:hAnsi="Times New Roman" w:eastAsia="仿宋_GB2312" w:cs="仿宋_GB2312"/>
          <w:color w:val="auto"/>
          <w:spacing w:val="6"/>
          <w:sz w:val="32"/>
          <w:szCs w:val="32"/>
          <w:highlight w:val="none"/>
          <w:lang w:val="en-US" w:eastAsia="zh-CN"/>
        </w:rPr>
        <w:t>集体土地完善转用手续</w:t>
      </w:r>
      <w:r>
        <w:rPr>
          <w:rFonts w:hint="eastAsia" w:ascii="Times New Roman" w:hAnsi="Times New Roman" w:cs="仿宋_GB2312"/>
          <w:color w:val="auto"/>
          <w:spacing w:val="6"/>
          <w:sz w:val="32"/>
          <w:szCs w:val="32"/>
          <w:highlight w:val="none"/>
          <w:lang w:val="en-US" w:eastAsia="zh-CN"/>
        </w:rPr>
        <w:t>的</w:t>
      </w:r>
      <w:r>
        <w:rPr>
          <w:rFonts w:hint="eastAsia" w:ascii="Times New Roman" w:hAnsi="Times New Roman" w:eastAsia="仿宋_GB2312" w:cs="仿宋_GB2312"/>
          <w:color w:val="auto"/>
          <w:spacing w:val="6"/>
          <w:sz w:val="32"/>
          <w:szCs w:val="32"/>
          <w:highlight w:val="none"/>
          <w:lang w:eastAsia="zh-CN"/>
        </w:rPr>
        <w:t>要求。</w:t>
      </w:r>
    </w:p>
    <w:p w14:paraId="55575AE0">
      <w:pPr>
        <w:spacing w:line="560" w:lineRule="exact"/>
        <w:ind w:firstLine="664" w:firstLineChars="200"/>
        <w:rPr>
          <w:rFonts w:hint="eastAsia" w:ascii="Times New Roman" w:hAnsi="Times New Roman" w:eastAsia="仿宋_GB2312" w:cs="仿宋_GB2312"/>
          <w:color w:val="auto"/>
          <w:spacing w:val="6"/>
          <w:kern w:val="0"/>
          <w:sz w:val="32"/>
          <w:szCs w:val="32"/>
          <w:lang w:eastAsia="zh-CN"/>
        </w:rPr>
      </w:pPr>
      <w:r>
        <w:rPr>
          <w:rFonts w:hint="eastAsia" w:ascii="Times New Roman" w:hAnsi="Times New Roman" w:eastAsia="仿宋_GB2312" w:cs="仿宋_GB2312"/>
          <w:color w:val="auto"/>
          <w:spacing w:val="6"/>
          <w:sz w:val="32"/>
          <w:szCs w:val="32"/>
        </w:rPr>
        <w:t>改造项目范围内</w:t>
      </w:r>
      <w:r>
        <w:rPr>
          <w:rFonts w:hint="eastAsia" w:ascii="Times New Roman" w:hAnsi="Times New Roman" w:cs="仿宋_GB2312"/>
          <w:color w:val="auto"/>
          <w:spacing w:val="6"/>
          <w:kern w:val="0"/>
          <w:sz w:val="32"/>
          <w:szCs w:val="32"/>
          <w:lang w:val="en-US" w:eastAsia="zh-CN"/>
        </w:rPr>
        <w:t>3.1259</w:t>
      </w:r>
      <w:r>
        <w:rPr>
          <w:rFonts w:hint="eastAsia" w:ascii="Times New Roman" w:hAnsi="Times New Roman" w:eastAsia="仿宋_GB2312" w:cs="仿宋_GB2312"/>
          <w:color w:val="auto"/>
          <w:spacing w:val="6"/>
          <w:kern w:val="0"/>
          <w:sz w:val="32"/>
          <w:szCs w:val="32"/>
        </w:rPr>
        <w:t>公顷（</w:t>
      </w:r>
      <w:r>
        <w:rPr>
          <w:rFonts w:hint="eastAsia" w:ascii="Times New Roman" w:hAnsi="Times New Roman" w:cs="仿宋_GB2312"/>
          <w:color w:val="auto"/>
          <w:spacing w:val="6"/>
          <w:kern w:val="0"/>
          <w:sz w:val="32"/>
          <w:szCs w:val="32"/>
          <w:lang w:val="en-US" w:eastAsia="zh-CN"/>
        </w:rPr>
        <w:t>31258.67</w:t>
      </w:r>
      <w:r>
        <w:rPr>
          <w:rFonts w:hint="eastAsia" w:ascii="Times New Roman" w:hAnsi="Times New Roman" w:eastAsia="仿宋_GB2312" w:cs="仿宋_GB2312"/>
          <w:color w:val="auto"/>
          <w:spacing w:val="6"/>
          <w:kern w:val="0"/>
          <w:sz w:val="32"/>
          <w:szCs w:val="32"/>
        </w:rPr>
        <w:t>平方米，折合约46.8</w:t>
      </w:r>
      <w:r>
        <w:rPr>
          <w:rFonts w:hint="eastAsia" w:ascii="Times New Roman" w:hAnsi="Times New Roman" w:cs="仿宋_GB2312"/>
          <w:color w:val="auto"/>
          <w:spacing w:val="6"/>
          <w:kern w:val="0"/>
          <w:sz w:val="32"/>
          <w:szCs w:val="32"/>
          <w:lang w:val="en-US" w:eastAsia="zh-CN"/>
        </w:rPr>
        <w:t>9</w:t>
      </w:r>
      <w:r>
        <w:rPr>
          <w:rFonts w:hint="eastAsia" w:ascii="Times New Roman" w:hAnsi="Times New Roman" w:eastAsia="仿宋_GB2312" w:cs="仿宋_GB2312"/>
          <w:color w:val="auto"/>
          <w:spacing w:val="6"/>
          <w:kern w:val="0"/>
          <w:sz w:val="32"/>
          <w:szCs w:val="32"/>
        </w:rPr>
        <w:t>亩）</w:t>
      </w:r>
      <w:r>
        <w:rPr>
          <w:rFonts w:hint="eastAsia" w:ascii="Times New Roman" w:hAnsi="Times New Roman" w:eastAsia="仿宋_GB2312" w:cs="仿宋_GB2312"/>
          <w:color w:val="auto"/>
          <w:spacing w:val="6"/>
          <w:sz w:val="32"/>
          <w:szCs w:val="32"/>
        </w:rPr>
        <w:t>用地</w:t>
      </w:r>
      <w:r>
        <w:rPr>
          <w:rFonts w:hint="eastAsia" w:ascii="Times New Roman" w:hAnsi="Times New Roman" w:cs="仿宋_GB2312"/>
          <w:color w:val="auto"/>
          <w:spacing w:val="6"/>
          <w:sz w:val="32"/>
          <w:szCs w:val="32"/>
          <w:lang w:eastAsia="zh-CN"/>
        </w:rPr>
        <w:t>拟</w:t>
      </w:r>
      <w:r>
        <w:rPr>
          <w:rFonts w:hint="eastAsia" w:ascii="Times New Roman" w:hAnsi="Times New Roman" w:eastAsia="仿宋_GB2312" w:cs="仿宋_GB2312"/>
          <w:color w:val="auto"/>
          <w:spacing w:val="6"/>
          <w:sz w:val="32"/>
          <w:szCs w:val="32"/>
        </w:rPr>
        <w:t>办理集体土地完善转用手续</w:t>
      </w:r>
      <w:r>
        <w:rPr>
          <w:rFonts w:hint="eastAsia" w:ascii="Times New Roman" w:hAnsi="Times New Roman" w:cs="仿宋_GB2312"/>
          <w:color w:val="auto"/>
          <w:spacing w:val="6"/>
          <w:sz w:val="32"/>
          <w:szCs w:val="32"/>
          <w:lang w:eastAsia="zh-CN"/>
        </w:rPr>
        <w:t>。</w:t>
      </w:r>
      <w:r>
        <w:rPr>
          <w:rFonts w:hint="eastAsia" w:ascii="Times New Roman" w:hAnsi="Times New Roman" w:eastAsia="仿宋_GB2312" w:cs="仿宋_GB2312"/>
          <w:color w:val="auto"/>
          <w:spacing w:val="6"/>
          <w:sz w:val="32"/>
          <w:szCs w:val="32"/>
          <w:lang w:eastAsia="zh-CN"/>
        </w:rPr>
        <w:t>以</w:t>
      </w:r>
      <w:r>
        <w:rPr>
          <w:rFonts w:hint="eastAsia" w:ascii="仿宋_GB2312" w:hAnsi="仿宋_GB2312" w:cs="仿宋_GB2312"/>
          <w:spacing w:val="-6"/>
          <w:kern w:val="0"/>
          <w:szCs w:val="32"/>
        </w:rPr>
        <w:t>实际审批情况</w:t>
      </w:r>
      <w:r>
        <w:rPr>
          <w:rFonts w:hint="eastAsia" w:ascii="Times New Roman" w:hAnsi="Times New Roman" w:eastAsia="仿宋_GB2312" w:cs="仿宋_GB2312"/>
          <w:color w:val="auto"/>
          <w:spacing w:val="6"/>
          <w:sz w:val="32"/>
          <w:szCs w:val="32"/>
          <w:highlight w:val="none"/>
          <w:lang w:eastAsia="zh-CN"/>
        </w:rPr>
        <w:t>为准</w:t>
      </w:r>
      <w:r>
        <w:rPr>
          <w:rFonts w:hint="eastAsia" w:ascii="Times New Roman" w:hAnsi="Times New Roman" w:eastAsia="仿宋_GB2312" w:cs="仿宋_GB2312"/>
          <w:color w:val="auto"/>
          <w:spacing w:val="6"/>
          <w:sz w:val="32"/>
          <w:szCs w:val="32"/>
        </w:rPr>
        <w:t>。</w:t>
      </w:r>
    </w:p>
    <w:p w14:paraId="1D1AA964">
      <w:pPr>
        <w:numPr>
          <w:ilvl w:val="0"/>
          <w:numId w:val="0"/>
        </w:numPr>
        <w:spacing w:line="560" w:lineRule="exact"/>
        <w:ind w:firstLine="667" w:firstLineChars="200"/>
        <w:rPr>
          <w:rFonts w:hint="eastAsia" w:ascii="Times New Roman" w:hAnsi="Times New Roman" w:eastAsia="仿宋_GB2312" w:cs="仿宋_GB2312"/>
          <w:b/>
          <w:bCs/>
          <w:color w:val="auto"/>
          <w:spacing w:val="6"/>
          <w:kern w:val="2"/>
          <w:sz w:val="32"/>
          <w:szCs w:val="32"/>
          <w:lang w:val="en-US" w:eastAsia="zh-CN"/>
        </w:rPr>
      </w:pPr>
      <w:r>
        <w:rPr>
          <w:rFonts w:hint="eastAsia" w:ascii="Times New Roman" w:hAnsi="Times New Roman" w:cs="仿宋_GB2312"/>
          <w:b/>
          <w:bCs/>
          <w:color w:val="auto"/>
          <w:spacing w:val="6"/>
          <w:kern w:val="2"/>
          <w:sz w:val="32"/>
          <w:szCs w:val="32"/>
          <w:lang w:val="en-US" w:eastAsia="zh-CN"/>
        </w:rPr>
        <w:t>2.</w:t>
      </w:r>
      <w:r>
        <w:rPr>
          <w:rFonts w:hint="eastAsia" w:ascii="Times New Roman" w:hAnsi="Times New Roman" w:eastAsia="仿宋_GB2312" w:cs="仿宋_GB2312"/>
          <w:b/>
          <w:bCs/>
          <w:color w:val="auto"/>
          <w:spacing w:val="6"/>
          <w:kern w:val="2"/>
          <w:sz w:val="32"/>
          <w:szCs w:val="32"/>
          <w:lang w:eastAsia="zh-CN"/>
        </w:rPr>
        <w:t>土地供应</w:t>
      </w:r>
    </w:p>
    <w:p w14:paraId="44B46985">
      <w:pPr>
        <w:numPr>
          <w:ilvl w:val="0"/>
          <w:numId w:val="0"/>
        </w:numPr>
        <w:spacing w:line="560" w:lineRule="exact"/>
        <w:ind w:firstLine="664" w:firstLineChars="200"/>
        <w:rPr>
          <w:rFonts w:hint="eastAsia" w:ascii="Times New Roman" w:hAnsi="Times New Roman" w:eastAsia="仿宋_GB2312" w:cs="仿宋_GB2312"/>
          <w:color w:val="auto"/>
          <w:spacing w:val="6"/>
          <w:kern w:val="0"/>
          <w:sz w:val="32"/>
          <w:szCs w:val="32"/>
          <w:lang w:eastAsia="zh-CN"/>
        </w:rPr>
      </w:pPr>
      <w:r>
        <w:rPr>
          <w:rFonts w:hint="eastAsia" w:ascii="Times New Roman" w:hAnsi="Times New Roman" w:eastAsia="仿宋_GB2312" w:cs="仿宋_GB2312"/>
          <w:color w:val="auto"/>
          <w:spacing w:val="6"/>
          <w:kern w:val="0"/>
          <w:sz w:val="32"/>
          <w:szCs w:val="32"/>
          <w:highlight w:val="none"/>
          <w:lang w:val="en-US" w:eastAsia="zh-CN"/>
        </w:rPr>
        <w:t>根据《广东省旧城镇旧厂房旧村庄改造管理办法》（粤府令第279号）、《广东省集体建设用地使用权流转管理办法》相关规定，改造地块符合上述</w:t>
      </w:r>
      <w:r>
        <w:rPr>
          <w:rFonts w:hint="eastAsia" w:ascii="Times New Roman" w:hAnsi="Times New Roman" w:cs="仿宋_GB2312"/>
          <w:color w:val="auto"/>
          <w:spacing w:val="6"/>
          <w:kern w:val="0"/>
          <w:sz w:val="32"/>
          <w:szCs w:val="32"/>
          <w:highlight w:val="none"/>
          <w:lang w:val="en-US" w:eastAsia="zh-CN"/>
        </w:rPr>
        <w:t>集体自用</w:t>
      </w:r>
      <w:r>
        <w:rPr>
          <w:rFonts w:hint="eastAsia" w:ascii="Times New Roman" w:hAnsi="Times New Roman" w:eastAsia="仿宋_GB2312" w:cs="仿宋_GB2312"/>
          <w:color w:val="auto"/>
          <w:spacing w:val="6"/>
          <w:kern w:val="0"/>
          <w:sz w:val="32"/>
          <w:szCs w:val="32"/>
          <w:highlight w:val="none"/>
          <w:lang w:val="en-US" w:eastAsia="zh-CN"/>
        </w:rPr>
        <w:t>的条件。</w:t>
      </w:r>
    </w:p>
    <w:p w14:paraId="27878E0A">
      <w:pPr>
        <w:spacing w:line="560" w:lineRule="exact"/>
        <w:ind w:firstLine="616" w:firstLineChars="200"/>
        <w:rPr>
          <w:rFonts w:hint="eastAsia" w:ascii="Times New Roman" w:hAnsi="Times New Roman" w:eastAsia="仿宋_GB2312" w:cs="仿宋_GB2312"/>
          <w:color w:val="auto"/>
          <w:spacing w:val="6"/>
          <w:sz w:val="32"/>
          <w:szCs w:val="32"/>
          <w:highlight w:val="none"/>
          <w:lang w:eastAsia="zh-CN"/>
        </w:rPr>
      </w:pPr>
      <w:r>
        <w:rPr>
          <w:rFonts w:hint="default" w:ascii="Times New Roman" w:hAnsi="Times New Roman" w:eastAsia="仿宋_GB2312" w:cs="Times New Roman"/>
          <w:color w:val="auto"/>
          <w:spacing w:val="-6"/>
          <w:kern w:val="0"/>
          <w:sz w:val="32"/>
          <w:szCs w:val="32"/>
        </w:rPr>
        <w:t>上述用地完善用地手续后，</w:t>
      </w:r>
      <w:r>
        <w:rPr>
          <w:rFonts w:hint="eastAsia" w:ascii="Times New Roman" w:hAnsi="Times New Roman" w:eastAsia="仿宋_GB2312" w:cs="仿宋_GB2312"/>
          <w:color w:val="auto"/>
          <w:spacing w:val="6"/>
          <w:sz w:val="32"/>
          <w:szCs w:val="32"/>
          <w:lang w:val="en-US" w:eastAsia="zh-CN"/>
        </w:rPr>
        <w:t>依据</w:t>
      </w:r>
      <w:r>
        <w:rPr>
          <w:rFonts w:hint="eastAsia" w:ascii="Times New Roman" w:hAnsi="Times New Roman" w:eastAsia="仿宋_GB2312" w:cs="仿宋_GB2312"/>
          <w:color w:val="auto"/>
          <w:spacing w:val="6"/>
          <w:sz w:val="32"/>
          <w:szCs w:val="32"/>
        </w:rPr>
        <w:t>《中山市古镇镇工业用地规划条件论证报告》（中府函〔2022〕306号）</w:t>
      </w:r>
      <w:r>
        <w:rPr>
          <w:rFonts w:hint="eastAsia" w:ascii="Times New Roman" w:hAnsi="Times New Roman" w:cs="仿宋_GB2312"/>
          <w:color w:val="auto"/>
          <w:spacing w:val="6"/>
          <w:sz w:val="32"/>
          <w:szCs w:val="32"/>
          <w:lang w:eastAsia="zh-CN"/>
        </w:rPr>
        <w:t>，</w:t>
      </w:r>
      <w:r>
        <w:rPr>
          <w:rFonts w:hint="eastAsia" w:ascii="Times New Roman" w:hAnsi="Times New Roman" w:cs="仿宋_GB2312"/>
          <w:color w:val="auto"/>
          <w:spacing w:val="6"/>
          <w:sz w:val="32"/>
          <w:szCs w:val="32"/>
          <w:lang w:val="en-US" w:eastAsia="zh-CN"/>
        </w:rPr>
        <w:t>2.2351</w:t>
      </w:r>
      <w:r>
        <w:rPr>
          <w:rFonts w:hint="eastAsia" w:ascii="Times New Roman" w:hAnsi="Times New Roman" w:eastAsia="仿宋_GB2312" w:cs="仿宋_GB2312"/>
          <w:color w:val="auto"/>
          <w:spacing w:val="6"/>
          <w:sz w:val="32"/>
          <w:szCs w:val="32"/>
        </w:rPr>
        <w:t>公顷（</w:t>
      </w:r>
      <w:r>
        <w:rPr>
          <w:rFonts w:hint="eastAsia" w:ascii="Times New Roman" w:hAnsi="Times New Roman" w:cs="仿宋_GB2312"/>
          <w:color w:val="auto"/>
          <w:spacing w:val="6"/>
          <w:sz w:val="32"/>
          <w:szCs w:val="32"/>
          <w:lang w:val="en-US" w:eastAsia="zh-CN"/>
        </w:rPr>
        <w:t>22351.01</w:t>
      </w:r>
      <w:r>
        <w:rPr>
          <w:rFonts w:hint="eastAsia" w:ascii="Times New Roman" w:hAnsi="Times New Roman" w:eastAsia="仿宋_GB2312" w:cs="仿宋_GB2312"/>
          <w:color w:val="auto"/>
          <w:spacing w:val="6"/>
          <w:sz w:val="32"/>
          <w:szCs w:val="32"/>
        </w:rPr>
        <w:t>平方米、折合33.5</w:t>
      </w:r>
      <w:r>
        <w:rPr>
          <w:rFonts w:hint="eastAsia" w:ascii="Times New Roman" w:hAnsi="Times New Roman" w:cs="仿宋_GB2312"/>
          <w:color w:val="auto"/>
          <w:spacing w:val="6"/>
          <w:sz w:val="32"/>
          <w:szCs w:val="32"/>
          <w:lang w:val="en-US" w:eastAsia="zh-CN"/>
        </w:rPr>
        <w:t>3</w:t>
      </w:r>
      <w:r>
        <w:rPr>
          <w:rFonts w:hint="eastAsia" w:ascii="Times New Roman" w:hAnsi="Times New Roman" w:eastAsia="仿宋_GB2312" w:cs="仿宋_GB2312"/>
          <w:color w:val="auto"/>
          <w:spacing w:val="6"/>
          <w:sz w:val="32"/>
          <w:szCs w:val="32"/>
        </w:rPr>
        <w:t>亩）</w:t>
      </w:r>
      <w:r>
        <w:rPr>
          <w:rFonts w:hint="eastAsia" w:ascii="Times New Roman" w:hAnsi="Times New Roman" w:cs="仿宋_GB2312"/>
          <w:color w:val="auto"/>
          <w:spacing w:val="6"/>
          <w:sz w:val="32"/>
          <w:szCs w:val="32"/>
          <w:lang w:val="en-US" w:eastAsia="zh-CN"/>
        </w:rPr>
        <w:t>二类工业用地拟按容积率2.0-3.5，采用</w:t>
      </w:r>
      <w:r>
        <w:rPr>
          <w:rFonts w:hint="eastAsia" w:ascii="Times New Roman" w:hAnsi="Times New Roman" w:cs="仿宋_GB2312"/>
          <w:color w:val="auto"/>
          <w:spacing w:val="6"/>
          <w:sz w:val="32"/>
          <w:szCs w:val="32"/>
          <w:highlight w:val="none"/>
          <w:lang w:val="en-US" w:eastAsia="zh-CN"/>
        </w:rPr>
        <w:t>集体自用</w:t>
      </w:r>
      <w:r>
        <w:rPr>
          <w:rFonts w:hint="eastAsia" w:ascii="Times New Roman" w:hAnsi="Times New Roman" w:eastAsia="仿宋_GB2312" w:cs="仿宋_GB2312"/>
          <w:color w:val="auto"/>
          <w:spacing w:val="6"/>
          <w:sz w:val="32"/>
          <w:szCs w:val="32"/>
          <w:highlight w:val="none"/>
          <w:lang w:val="en-US" w:eastAsia="zh-CN"/>
        </w:rPr>
        <w:t>的方式供地</w:t>
      </w:r>
      <w:r>
        <w:rPr>
          <w:rFonts w:hint="eastAsia" w:ascii="Times New Roman" w:hAnsi="Times New Roman" w:cs="仿宋_GB2312"/>
          <w:color w:val="auto"/>
          <w:spacing w:val="6"/>
          <w:sz w:val="32"/>
          <w:szCs w:val="32"/>
          <w:highlight w:val="none"/>
          <w:lang w:val="en-US" w:eastAsia="zh-CN"/>
        </w:rPr>
        <w:t>给海洲经联社；</w:t>
      </w:r>
      <w:r>
        <w:rPr>
          <w:rFonts w:hint="eastAsia" w:ascii="Times New Roman" w:hAnsi="Times New Roman" w:cs="仿宋_GB2312"/>
          <w:color w:val="auto"/>
          <w:spacing w:val="6"/>
          <w:sz w:val="32"/>
          <w:szCs w:val="32"/>
          <w:lang w:val="en-US" w:eastAsia="zh-CN"/>
        </w:rPr>
        <w:t>0.5794</w:t>
      </w:r>
      <w:r>
        <w:rPr>
          <w:rFonts w:hint="eastAsia" w:ascii="Times New Roman" w:hAnsi="Times New Roman" w:eastAsia="仿宋_GB2312" w:cs="仿宋_GB2312"/>
          <w:color w:val="auto"/>
          <w:spacing w:val="6"/>
          <w:sz w:val="32"/>
          <w:szCs w:val="32"/>
        </w:rPr>
        <w:t>公顷（</w:t>
      </w:r>
      <w:r>
        <w:rPr>
          <w:rFonts w:hint="eastAsia" w:ascii="Times New Roman" w:hAnsi="Times New Roman" w:eastAsia="仿宋_GB2312" w:cs="仿宋_GB2312"/>
          <w:color w:val="auto"/>
          <w:spacing w:val="6"/>
          <w:sz w:val="32"/>
          <w:szCs w:val="32"/>
          <w:lang w:val="en-US" w:eastAsia="zh-CN"/>
        </w:rPr>
        <w:t>5794.58</w:t>
      </w:r>
      <w:r>
        <w:rPr>
          <w:rFonts w:hint="eastAsia" w:ascii="Times New Roman" w:hAnsi="Times New Roman" w:eastAsia="仿宋_GB2312" w:cs="仿宋_GB2312"/>
          <w:color w:val="auto"/>
          <w:spacing w:val="6"/>
          <w:sz w:val="32"/>
          <w:szCs w:val="32"/>
        </w:rPr>
        <w:t>平方米、折合8.6</w:t>
      </w:r>
      <w:r>
        <w:rPr>
          <w:rFonts w:hint="eastAsia" w:ascii="Times New Roman" w:hAnsi="Times New Roman" w:cs="仿宋_GB2312"/>
          <w:color w:val="auto"/>
          <w:spacing w:val="6"/>
          <w:sz w:val="32"/>
          <w:szCs w:val="32"/>
          <w:lang w:val="en-US" w:eastAsia="zh-CN"/>
        </w:rPr>
        <w:t>9</w:t>
      </w:r>
      <w:r>
        <w:rPr>
          <w:rFonts w:hint="eastAsia" w:ascii="Times New Roman" w:hAnsi="Times New Roman" w:eastAsia="仿宋_GB2312" w:cs="仿宋_GB2312"/>
          <w:color w:val="auto"/>
          <w:spacing w:val="6"/>
          <w:sz w:val="32"/>
          <w:szCs w:val="32"/>
        </w:rPr>
        <w:t>亩）</w:t>
      </w:r>
      <w:r>
        <w:rPr>
          <w:rFonts w:hint="eastAsia" w:ascii="Times New Roman" w:hAnsi="Times New Roman" w:cs="仿宋_GB2312"/>
          <w:color w:val="auto"/>
          <w:spacing w:val="6"/>
          <w:sz w:val="32"/>
          <w:szCs w:val="32"/>
          <w:highlight w:val="none"/>
          <w:lang w:val="en-US" w:eastAsia="zh-CN"/>
        </w:rPr>
        <w:t>道路用地</w:t>
      </w:r>
      <w:r>
        <w:rPr>
          <w:rFonts w:hint="eastAsia" w:ascii="Times New Roman" w:hAnsi="Times New Roman" w:cs="仿宋_GB2312"/>
          <w:color w:val="auto"/>
          <w:spacing w:val="6"/>
          <w:sz w:val="32"/>
          <w:szCs w:val="32"/>
          <w:lang w:val="en-US" w:eastAsia="zh-CN"/>
        </w:rPr>
        <w:t>采用</w:t>
      </w:r>
      <w:r>
        <w:rPr>
          <w:rFonts w:hint="eastAsia" w:ascii="Times New Roman" w:hAnsi="Times New Roman" w:cs="仿宋_GB2312"/>
          <w:color w:val="auto"/>
          <w:spacing w:val="6"/>
          <w:sz w:val="32"/>
          <w:szCs w:val="32"/>
          <w:highlight w:val="none"/>
          <w:lang w:val="en-US" w:eastAsia="zh-CN"/>
        </w:rPr>
        <w:t>集体自用</w:t>
      </w:r>
      <w:r>
        <w:rPr>
          <w:rFonts w:hint="eastAsia" w:ascii="Times New Roman" w:hAnsi="Times New Roman" w:eastAsia="仿宋_GB2312" w:cs="仿宋_GB2312"/>
          <w:color w:val="auto"/>
          <w:spacing w:val="6"/>
          <w:sz w:val="32"/>
          <w:szCs w:val="32"/>
          <w:highlight w:val="none"/>
          <w:lang w:val="en-US" w:eastAsia="zh-CN"/>
        </w:rPr>
        <w:t>的方式供地</w:t>
      </w:r>
      <w:r>
        <w:rPr>
          <w:rFonts w:hint="eastAsia" w:ascii="Times New Roman" w:hAnsi="Times New Roman" w:cs="仿宋_GB2312"/>
          <w:color w:val="auto"/>
          <w:spacing w:val="6"/>
          <w:sz w:val="32"/>
          <w:szCs w:val="32"/>
          <w:highlight w:val="none"/>
          <w:lang w:val="en-US" w:eastAsia="zh-CN"/>
        </w:rPr>
        <w:t>给海洲经联社；0.3113</w:t>
      </w:r>
      <w:r>
        <w:rPr>
          <w:rFonts w:hint="eastAsia" w:ascii="Times New Roman" w:hAnsi="Times New Roman" w:eastAsia="仿宋_GB2312" w:cs="仿宋_GB2312"/>
          <w:color w:val="auto"/>
          <w:spacing w:val="6"/>
          <w:sz w:val="32"/>
          <w:szCs w:val="32"/>
          <w:highlight w:val="none"/>
          <w:lang w:val="en-US" w:eastAsia="zh-CN"/>
        </w:rPr>
        <w:t>公顷（</w:t>
      </w:r>
      <w:r>
        <w:rPr>
          <w:rFonts w:hint="eastAsia" w:ascii="Times New Roman" w:hAnsi="Times New Roman" w:cs="仿宋_GB2312"/>
          <w:color w:val="auto"/>
          <w:spacing w:val="6"/>
          <w:sz w:val="32"/>
          <w:szCs w:val="32"/>
          <w:highlight w:val="none"/>
          <w:lang w:val="en-US" w:eastAsia="zh-CN"/>
        </w:rPr>
        <w:t>3113.08</w:t>
      </w:r>
      <w:r>
        <w:rPr>
          <w:rFonts w:hint="eastAsia" w:ascii="Times New Roman" w:hAnsi="Times New Roman" w:eastAsia="仿宋_GB2312" w:cs="仿宋_GB2312"/>
          <w:color w:val="auto"/>
          <w:spacing w:val="6"/>
          <w:sz w:val="32"/>
          <w:szCs w:val="32"/>
          <w:highlight w:val="none"/>
          <w:lang w:val="en-US" w:eastAsia="zh-CN"/>
        </w:rPr>
        <w:t>平方米，折合4.6</w:t>
      </w:r>
      <w:r>
        <w:rPr>
          <w:rFonts w:hint="eastAsia" w:ascii="Times New Roman" w:hAnsi="Times New Roman" w:cs="仿宋_GB2312"/>
          <w:color w:val="auto"/>
          <w:spacing w:val="6"/>
          <w:sz w:val="32"/>
          <w:szCs w:val="32"/>
          <w:highlight w:val="none"/>
          <w:lang w:val="en-US" w:eastAsia="zh-CN"/>
        </w:rPr>
        <w:t>7</w:t>
      </w:r>
      <w:r>
        <w:rPr>
          <w:rFonts w:hint="eastAsia" w:ascii="Times New Roman" w:hAnsi="Times New Roman" w:eastAsia="仿宋_GB2312" w:cs="仿宋_GB2312"/>
          <w:color w:val="auto"/>
          <w:spacing w:val="6"/>
          <w:sz w:val="32"/>
          <w:szCs w:val="32"/>
          <w:highlight w:val="none"/>
          <w:lang w:val="en-US" w:eastAsia="zh-CN"/>
        </w:rPr>
        <w:t>亩）</w:t>
      </w:r>
      <w:r>
        <w:rPr>
          <w:rFonts w:hint="eastAsia" w:ascii="Times New Roman" w:hAnsi="Times New Roman" w:cs="仿宋_GB2312"/>
          <w:color w:val="auto"/>
          <w:spacing w:val="6"/>
          <w:sz w:val="32"/>
          <w:szCs w:val="32"/>
          <w:highlight w:val="none"/>
          <w:lang w:val="en-US" w:eastAsia="zh-CN"/>
        </w:rPr>
        <w:t>防护绿地</w:t>
      </w:r>
      <w:r>
        <w:rPr>
          <w:rFonts w:hint="eastAsia" w:ascii="Times New Roman" w:hAnsi="Times New Roman" w:cs="仿宋_GB2312"/>
          <w:color w:val="auto"/>
          <w:spacing w:val="6"/>
          <w:sz w:val="32"/>
          <w:szCs w:val="32"/>
          <w:lang w:val="en-US" w:eastAsia="zh-CN"/>
        </w:rPr>
        <w:t>采用</w:t>
      </w:r>
      <w:r>
        <w:rPr>
          <w:rFonts w:hint="eastAsia" w:ascii="Times New Roman" w:hAnsi="Times New Roman" w:cs="仿宋_GB2312"/>
          <w:color w:val="auto"/>
          <w:spacing w:val="6"/>
          <w:sz w:val="32"/>
          <w:szCs w:val="32"/>
          <w:highlight w:val="none"/>
          <w:lang w:val="en-US" w:eastAsia="zh-CN"/>
        </w:rPr>
        <w:t>集体自用</w:t>
      </w:r>
      <w:r>
        <w:rPr>
          <w:rFonts w:hint="eastAsia" w:ascii="Times New Roman" w:hAnsi="Times New Roman" w:eastAsia="仿宋_GB2312" w:cs="仿宋_GB2312"/>
          <w:color w:val="auto"/>
          <w:spacing w:val="6"/>
          <w:sz w:val="32"/>
          <w:szCs w:val="32"/>
          <w:highlight w:val="none"/>
          <w:lang w:val="en-US" w:eastAsia="zh-CN"/>
        </w:rPr>
        <w:t>的方式供地</w:t>
      </w:r>
      <w:r>
        <w:rPr>
          <w:rFonts w:hint="eastAsia" w:ascii="Times New Roman" w:hAnsi="Times New Roman" w:cs="仿宋_GB2312"/>
          <w:color w:val="auto"/>
          <w:spacing w:val="6"/>
          <w:sz w:val="32"/>
          <w:szCs w:val="32"/>
          <w:highlight w:val="none"/>
          <w:lang w:val="en-US" w:eastAsia="zh-CN"/>
        </w:rPr>
        <w:t>给海洲经联社。</w:t>
      </w:r>
      <w:r>
        <w:rPr>
          <w:rFonts w:hint="eastAsia" w:ascii="Times New Roman" w:hAnsi="Times New Roman" w:eastAsia="仿宋_GB2312" w:cs="仿宋_GB2312"/>
          <w:color w:val="auto"/>
          <w:spacing w:val="6"/>
          <w:sz w:val="32"/>
          <w:szCs w:val="32"/>
          <w:lang w:eastAsia="zh-CN"/>
        </w:rPr>
        <w:t>以</w:t>
      </w:r>
      <w:r>
        <w:rPr>
          <w:rFonts w:hint="eastAsia" w:ascii="仿宋_GB2312" w:hAnsi="仿宋_GB2312" w:cs="仿宋_GB2312"/>
          <w:spacing w:val="-6"/>
          <w:kern w:val="0"/>
          <w:szCs w:val="32"/>
        </w:rPr>
        <w:t>实际审批情况</w:t>
      </w:r>
      <w:r>
        <w:rPr>
          <w:rFonts w:hint="eastAsia" w:ascii="Times New Roman" w:hAnsi="Times New Roman" w:eastAsia="仿宋_GB2312" w:cs="仿宋_GB2312"/>
          <w:color w:val="auto"/>
          <w:spacing w:val="6"/>
          <w:sz w:val="32"/>
          <w:szCs w:val="32"/>
          <w:highlight w:val="none"/>
          <w:lang w:eastAsia="zh-CN"/>
        </w:rPr>
        <w:t>为准。</w:t>
      </w:r>
    </w:p>
    <w:p w14:paraId="0E6F6C69">
      <w:pPr>
        <w:pStyle w:val="4"/>
        <w:rPr>
          <w:rFonts w:hint="eastAsia" w:ascii="楷体_GB2312" w:hAnsi="楷体_GB2312" w:eastAsia="楷体_GB2312" w:cs="楷体_GB2312"/>
          <w:color w:val="auto"/>
          <w:spacing w:val="6"/>
          <w:sz w:val="32"/>
          <w:szCs w:val="32"/>
        </w:rPr>
      </w:pPr>
      <w:r>
        <w:rPr>
          <w:rFonts w:hint="eastAsia" w:ascii="楷体_GB2312" w:hAnsi="楷体_GB2312" w:cs="楷体_GB2312"/>
          <w:color w:val="auto"/>
          <w:spacing w:val="6"/>
          <w:sz w:val="32"/>
          <w:szCs w:val="32"/>
          <w:highlight w:val="none"/>
          <w:lang w:eastAsia="zh-CN"/>
        </w:rPr>
        <w:t>（</w:t>
      </w:r>
      <w:r>
        <w:rPr>
          <w:rFonts w:hint="eastAsia" w:ascii="楷体_GB2312" w:hAnsi="楷体_GB2312" w:cs="楷体_GB2312"/>
          <w:color w:val="auto"/>
          <w:spacing w:val="6"/>
          <w:sz w:val="32"/>
          <w:szCs w:val="32"/>
          <w:highlight w:val="none"/>
          <w:lang w:val="en-US" w:eastAsia="zh-CN"/>
        </w:rPr>
        <w:t>三）</w:t>
      </w:r>
      <w:r>
        <w:rPr>
          <w:rFonts w:hint="eastAsia" w:ascii="楷体_GB2312" w:hAnsi="楷体_GB2312" w:eastAsia="楷体_GB2312" w:cs="楷体_GB2312"/>
          <w:color w:val="auto"/>
          <w:spacing w:val="6"/>
          <w:kern w:val="0"/>
          <w:sz w:val="32"/>
          <w:szCs w:val="32"/>
        </w:rPr>
        <w:t>拟改造情况</w:t>
      </w:r>
    </w:p>
    <w:p w14:paraId="10F6EFBF">
      <w:pPr>
        <w:spacing w:line="240" w:lineRule="auto"/>
        <w:ind w:firstLine="664" w:firstLineChars="200"/>
        <w:rPr>
          <w:rFonts w:hint="eastAsia" w:ascii="Times New Roman" w:hAnsi="Times New Roman" w:eastAsia="仿宋_GB2312" w:cs="仿宋_GB2312"/>
          <w:color w:val="auto"/>
          <w:spacing w:val="6"/>
          <w:kern w:val="0"/>
          <w:sz w:val="32"/>
          <w:szCs w:val="32"/>
          <w:lang w:eastAsia="zh-CN"/>
        </w:rPr>
      </w:pPr>
      <w:r>
        <w:rPr>
          <w:rFonts w:hint="eastAsia" w:ascii="Times New Roman" w:hAnsi="Times New Roman" w:eastAsia="仿宋_GB2312" w:cs="仿宋_GB2312"/>
          <w:color w:val="auto"/>
          <w:spacing w:val="6"/>
          <w:kern w:val="0"/>
          <w:sz w:val="32"/>
          <w:szCs w:val="32"/>
          <w:highlight w:val="none"/>
        </w:rPr>
        <w:t>改造后将用于</w:t>
      </w:r>
      <w:r>
        <w:rPr>
          <w:rFonts w:hint="eastAsia" w:ascii="仿宋_GB2312" w:hAnsi="仿宋_GB2312" w:eastAsia="仿宋_GB2312" w:cs="仿宋_GB2312"/>
          <w:b w:val="0"/>
          <w:bCs w:val="0"/>
          <w:color w:val="auto"/>
          <w:spacing w:val="0"/>
          <w:kern w:val="2"/>
          <w:sz w:val="32"/>
          <w:szCs w:val="32"/>
          <w:highlight w:val="none"/>
          <w:u w:val="none"/>
          <w:lang w:val="en-US" w:eastAsia="zh-CN"/>
        </w:rPr>
        <w:t>智慧灯杆产业、灯饰配件、新型储能</w:t>
      </w:r>
      <w:r>
        <w:rPr>
          <w:rFonts w:hint="eastAsia" w:ascii="仿宋_GB2312" w:hAnsi="仿宋_GB2312" w:cs="仿宋_GB2312"/>
          <w:b w:val="0"/>
          <w:bCs w:val="0"/>
          <w:color w:val="auto"/>
          <w:spacing w:val="0"/>
          <w:kern w:val="2"/>
          <w:sz w:val="32"/>
          <w:szCs w:val="32"/>
          <w:highlight w:val="none"/>
          <w:u w:val="none"/>
          <w:lang w:val="en-US" w:eastAsia="zh-CN"/>
        </w:rPr>
        <w:t>、</w:t>
      </w:r>
      <w:r>
        <w:rPr>
          <w:rFonts w:hint="default" w:ascii="Times New Roman" w:hAnsi="Times New Roman" w:cs="Times New Roman"/>
          <w:color w:val="000000"/>
          <w:spacing w:val="-6"/>
          <w:kern w:val="0"/>
          <w:szCs w:val="32"/>
          <w:highlight w:val="none"/>
          <w:u w:val="none"/>
          <w:lang w:eastAsia="zh-CN"/>
        </w:rPr>
        <w:t>高端装备制造产业及其他相关行业</w:t>
      </w:r>
      <w:r>
        <w:rPr>
          <w:rFonts w:hint="eastAsia" w:ascii="仿宋_GB2312" w:hAnsi="仿宋_GB2312" w:eastAsia="仿宋_GB2312" w:cs="仿宋_GB2312"/>
          <w:b w:val="0"/>
          <w:bCs w:val="0"/>
          <w:color w:val="auto"/>
          <w:spacing w:val="0"/>
          <w:kern w:val="2"/>
          <w:sz w:val="32"/>
          <w:szCs w:val="32"/>
          <w:highlight w:val="none"/>
          <w:u w:val="none"/>
          <w:lang w:val="en-US" w:eastAsia="zh-CN"/>
        </w:rPr>
        <w:t>等</w:t>
      </w:r>
      <w:r>
        <w:rPr>
          <w:rFonts w:hint="eastAsia" w:ascii="Times New Roman" w:hAnsi="Times New Roman" w:cs="仿宋_GB2312"/>
          <w:color w:val="auto"/>
          <w:spacing w:val="6"/>
          <w:kern w:val="0"/>
          <w:sz w:val="32"/>
          <w:szCs w:val="32"/>
          <w:lang w:val="en-US" w:eastAsia="zh-CN"/>
        </w:rPr>
        <w:t>。</w:t>
      </w:r>
      <w:r>
        <w:rPr>
          <w:rFonts w:hint="eastAsia" w:ascii="Times New Roman" w:hAnsi="Times New Roman" w:eastAsia="仿宋_GB2312" w:cs="仿宋_GB2312"/>
          <w:color w:val="auto"/>
          <w:spacing w:val="6"/>
          <w:kern w:val="0"/>
          <w:sz w:val="32"/>
          <w:szCs w:val="32"/>
        </w:rPr>
        <w:t>在符合经批复规划条件论证的基础上，容积率不小于2.0，总建筑面积不小于44</w:t>
      </w:r>
      <w:r>
        <w:rPr>
          <w:rFonts w:hint="eastAsia" w:cs="仿宋_GB2312"/>
          <w:color w:val="auto"/>
          <w:spacing w:val="6"/>
          <w:kern w:val="0"/>
          <w:sz w:val="32"/>
          <w:szCs w:val="32"/>
          <w:lang w:val="en-US" w:eastAsia="zh-CN"/>
        </w:rPr>
        <w:t>702</w:t>
      </w:r>
      <w:r>
        <w:rPr>
          <w:rFonts w:hint="eastAsia" w:ascii="Times New Roman" w:hAnsi="Times New Roman" w:eastAsia="仿宋_GB2312" w:cs="仿宋_GB2312"/>
          <w:color w:val="auto"/>
          <w:spacing w:val="6"/>
          <w:kern w:val="0"/>
          <w:sz w:val="32"/>
          <w:szCs w:val="32"/>
        </w:rPr>
        <w:t>.</w:t>
      </w:r>
      <w:r>
        <w:rPr>
          <w:rFonts w:hint="eastAsia" w:cs="仿宋_GB2312"/>
          <w:color w:val="auto"/>
          <w:spacing w:val="6"/>
          <w:kern w:val="0"/>
          <w:sz w:val="32"/>
          <w:szCs w:val="32"/>
          <w:lang w:val="en-US" w:eastAsia="zh-CN"/>
        </w:rPr>
        <w:t>0</w:t>
      </w:r>
      <w:r>
        <w:rPr>
          <w:rFonts w:hint="eastAsia" w:ascii="Times New Roman" w:hAnsi="Times New Roman" w:eastAsia="仿宋_GB2312" w:cs="仿宋_GB2312"/>
          <w:color w:val="auto"/>
          <w:spacing w:val="6"/>
          <w:kern w:val="0"/>
          <w:sz w:val="32"/>
          <w:szCs w:val="32"/>
        </w:rPr>
        <w:t>2平方米（不含不计容建筑面积）</w:t>
      </w:r>
      <w:r>
        <w:rPr>
          <w:rFonts w:hint="eastAsia" w:ascii="Times New Roman" w:hAnsi="Times New Roman"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rPr>
        <w:t>其中新建建筑面积不少于44</w:t>
      </w:r>
      <w:r>
        <w:rPr>
          <w:rFonts w:hint="eastAsia" w:cs="仿宋_GB2312"/>
          <w:color w:val="auto"/>
          <w:spacing w:val="6"/>
          <w:kern w:val="0"/>
          <w:sz w:val="32"/>
          <w:szCs w:val="32"/>
          <w:lang w:val="en-US" w:eastAsia="zh-CN"/>
        </w:rPr>
        <w:t>702</w:t>
      </w:r>
      <w:r>
        <w:rPr>
          <w:rFonts w:hint="eastAsia" w:ascii="Times New Roman" w:hAnsi="Times New Roman" w:eastAsia="仿宋_GB2312" w:cs="仿宋_GB2312"/>
          <w:color w:val="auto"/>
          <w:spacing w:val="6"/>
          <w:kern w:val="0"/>
          <w:sz w:val="32"/>
          <w:szCs w:val="32"/>
        </w:rPr>
        <w:t>.</w:t>
      </w:r>
      <w:r>
        <w:rPr>
          <w:rFonts w:hint="eastAsia" w:cs="仿宋_GB2312"/>
          <w:color w:val="auto"/>
          <w:spacing w:val="6"/>
          <w:kern w:val="0"/>
          <w:sz w:val="32"/>
          <w:szCs w:val="32"/>
          <w:lang w:val="en-US" w:eastAsia="zh-CN"/>
        </w:rPr>
        <w:t>0</w:t>
      </w:r>
      <w:r>
        <w:rPr>
          <w:rFonts w:hint="eastAsia" w:ascii="Times New Roman" w:hAnsi="Times New Roman" w:eastAsia="仿宋_GB2312" w:cs="仿宋_GB2312"/>
          <w:color w:val="auto"/>
          <w:spacing w:val="6"/>
          <w:kern w:val="0"/>
          <w:sz w:val="32"/>
          <w:szCs w:val="32"/>
        </w:rPr>
        <w:t>2平方米，不保留</w:t>
      </w:r>
      <w:r>
        <w:rPr>
          <w:rFonts w:hint="eastAsia" w:cs="仿宋_GB2312"/>
          <w:color w:val="auto"/>
          <w:spacing w:val="6"/>
          <w:kern w:val="0"/>
          <w:sz w:val="32"/>
          <w:szCs w:val="32"/>
          <w:lang w:val="en-US" w:eastAsia="zh-CN"/>
        </w:rPr>
        <w:t>原有</w:t>
      </w:r>
      <w:r>
        <w:rPr>
          <w:rFonts w:hint="eastAsia" w:ascii="Times New Roman" w:hAnsi="Times New Roman" w:eastAsia="仿宋_GB2312" w:cs="仿宋_GB2312"/>
          <w:color w:val="auto"/>
          <w:spacing w:val="6"/>
          <w:kern w:val="0"/>
          <w:sz w:val="32"/>
          <w:szCs w:val="32"/>
        </w:rPr>
        <w:t>建筑</w:t>
      </w:r>
      <w:r>
        <w:rPr>
          <w:rFonts w:hint="eastAsia" w:cs="仿宋_GB2312"/>
          <w:color w:val="auto"/>
          <w:spacing w:val="6"/>
          <w:kern w:val="0"/>
          <w:sz w:val="32"/>
          <w:szCs w:val="32"/>
          <w:lang w:eastAsia="zh-CN"/>
        </w:rPr>
        <w:t>，</w:t>
      </w:r>
      <w:r>
        <w:rPr>
          <w:rFonts w:hint="eastAsia" w:cs="仿宋_GB2312"/>
          <w:color w:val="auto"/>
          <w:spacing w:val="6"/>
          <w:kern w:val="0"/>
          <w:sz w:val="32"/>
          <w:szCs w:val="32"/>
          <w:lang w:val="en-US" w:eastAsia="zh-CN"/>
        </w:rPr>
        <w:t>项目不申请分割销售</w:t>
      </w:r>
      <w:r>
        <w:rPr>
          <w:rFonts w:hint="eastAsia" w:ascii="Times New Roman" w:hAnsi="Times New Roman" w:cs="仿宋_GB2312"/>
          <w:color w:val="auto"/>
          <w:spacing w:val="6"/>
          <w:kern w:val="0"/>
          <w:sz w:val="32"/>
          <w:szCs w:val="32"/>
          <w:lang w:eastAsia="zh-CN"/>
        </w:rPr>
        <w:t>。</w:t>
      </w:r>
    </w:p>
    <w:p w14:paraId="159A6795">
      <w:pPr>
        <w:numPr>
          <w:ilvl w:val="0"/>
          <w:numId w:val="0"/>
        </w:numPr>
        <w:spacing w:line="560" w:lineRule="exact"/>
        <w:ind w:firstLine="0" w:firstLineChars="0"/>
        <w:rPr>
          <w:rFonts w:hint="eastAsia" w:ascii="Times New Roman" w:hAnsi="Times New Roman" w:eastAsia="黑体" w:cs="黑体"/>
          <w:b w:val="0"/>
          <w:bCs w:val="0"/>
          <w:color w:val="auto"/>
          <w:spacing w:val="6"/>
          <w:kern w:val="0"/>
          <w:sz w:val="32"/>
          <w:szCs w:val="32"/>
        </w:rPr>
      </w:pPr>
      <w:r>
        <w:rPr>
          <w:rFonts w:hint="eastAsia" w:ascii="仿宋_GB2312" w:hAnsi="仿宋_GB2312" w:eastAsia="仿宋_GB2312" w:cs="仿宋_GB2312"/>
          <w:b w:val="0"/>
          <w:bCs w:val="0"/>
          <w:color w:val="auto"/>
          <w:spacing w:val="0"/>
          <w:kern w:val="2"/>
          <w:sz w:val="32"/>
          <w:szCs w:val="32"/>
          <w:highlight w:val="none"/>
          <w:u w:val="none"/>
        </w:rPr>
        <w:t>项目相关情况符合国家《产业结构调整指导目录》《中山市“三线一单”生态环境分区管控方案》及《中山市涉挥发性有机物项目环保管理规定》。</w:t>
      </w:r>
      <w:r>
        <w:rPr>
          <w:rFonts w:hint="eastAsia" w:ascii="Times New Roman" w:hAnsi="Times New Roman" w:eastAsia="仿宋_GB2312" w:cs="仿宋_GB2312"/>
          <w:color w:val="auto"/>
          <w:spacing w:val="6"/>
          <w:kern w:val="0"/>
          <w:sz w:val="32"/>
          <w:szCs w:val="32"/>
        </w:rPr>
        <w:t>改造后年产值将不少于</w:t>
      </w:r>
      <w:r>
        <w:rPr>
          <w:rFonts w:hint="eastAsia" w:ascii="Times New Roman" w:hAnsi="Times New Roman" w:eastAsia="仿宋_GB2312" w:cs="仿宋_GB2312"/>
          <w:color w:val="auto"/>
          <w:spacing w:val="6"/>
          <w:kern w:val="0"/>
          <w:sz w:val="32"/>
          <w:szCs w:val="32"/>
          <w:highlight w:val="none"/>
          <w:u w:val="none"/>
          <w:lang w:eastAsia="zh-CN"/>
        </w:rPr>
        <w:t>1005</w:t>
      </w:r>
      <w:r>
        <w:rPr>
          <w:rFonts w:hint="eastAsia" w:ascii="Times New Roman" w:hAnsi="Times New Roman" w:cs="仿宋_GB2312"/>
          <w:color w:val="auto"/>
          <w:spacing w:val="6"/>
          <w:kern w:val="0"/>
          <w:sz w:val="32"/>
          <w:szCs w:val="32"/>
          <w:highlight w:val="none"/>
          <w:u w:val="none"/>
          <w:lang w:val="en-US" w:eastAsia="zh-CN"/>
        </w:rPr>
        <w:t>9</w:t>
      </w:r>
      <w:r>
        <w:rPr>
          <w:rFonts w:hint="eastAsia" w:ascii="Times New Roman" w:hAnsi="Times New Roman" w:eastAsia="仿宋_GB2312" w:cs="仿宋_GB2312"/>
          <w:color w:val="auto"/>
          <w:spacing w:val="6"/>
          <w:kern w:val="0"/>
          <w:sz w:val="32"/>
          <w:szCs w:val="32"/>
        </w:rPr>
        <w:t>万元</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折合</w:t>
      </w:r>
      <w:r>
        <w:rPr>
          <w:rFonts w:hint="eastAsia" w:ascii="Times New Roman" w:hAnsi="Times New Roman" w:cs="仿宋_GB2312"/>
          <w:color w:val="auto"/>
          <w:spacing w:val="6"/>
          <w:kern w:val="0"/>
          <w:sz w:val="32"/>
          <w:szCs w:val="32"/>
          <w:highlight w:val="none"/>
          <w:u w:val="none"/>
          <w:lang w:val="en-US" w:eastAsia="zh-CN"/>
        </w:rPr>
        <w:t>300</w:t>
      </w:r>
      <w:r>
        <w:rPr>
          <w:rFonts w:hint="eastAsia" w:ascii="Times New Roman" w:hAnsi="Times New Roman" w:eastAsia="仿宋_GB2312" w:cs="仿宋_GB2312"/>
          <w:color w:val="auto"/>
          <w:spacing w:val="6"/>
          <w:kern w:val="0"/>
          <w:sz w:val="32"/>
          <w:szCs w:val="32"/>
          <w:highlight w:val="none"/>
          <w:u w:val="none"/>
          <w:lang w:val="en-US" w:eastAsia="zh-CN"/>
        </w:rPr>
        <w:t>万元/亩）</w:t>
      </w:r>
      <w:r>
        <w:rPr>
          <w:rFonts w:hint="eastAsia" w:ascii="Times New Roman" w:hAnsi="Times New Roman" w:eastAsia="仿宋_GB2312" w:cs="仿宋_GB2312"/>
          <w:color w:val="auto"/>
          <w:spacing w:val="6"/>
          <w:kern w:val="0"/>
          <w:sz w:val="32"/>
          <w:szCs w:val="32"/>
        </w:rPr>
        <w:t>，年税收将不少于</w:t>
      </w:r>
      <w:r>
        <w:rPr>
          <w:rFonts w:hint="eastAsia" w:ascii="Times New Roman" w:hAnsi="Times New Roman" w:eastAsia="仿宋_GB2312" w:cs="仿宋_GB2312"/>
          <w:color w:val="auto"/>
          <w:spacing w:val="6"/>
          <w:kern w:val="0"/>
          <w:sz w:val="32"/>
          <w:szCs w:val="32"/>
          <w:highlight w:val="none"/>
          <w:lang w:eastAsia="zh-CN"/>
        </w:rPr>
        <w:t>502.</w:t>
      </w:r>
      <w:r>
        <w:rPr>
          <w:rFonts w:hint="eastAsia" w:ascii="Times New Roman" w:hAnsi="Times New Roman" w:cs="仿宋_GB2312"/>
          <w:color w:val="auto"/>
          <w:spacing w:val="6"/>
          <w:kern w:val="0"/>
          <w:sz w:val="32"/>
          <w:szCs w:val="32"/>
          <w:highlight w:val="none"/>
          <w:lang w:val="en-US" w:eastAsia="zh-CN"/>
        </w:rPr>
        <w:t>95</w:t>
      </w:r>
      <w:r>
        <w:rPr>
          <w:rFonts w:hint="eastAsia" w:ascii="Times New Roman" w:hAnsi="Times New Roman" w:eastAsia="仿宋_GB2312" w:cs="仿宋_GB2312"/>
          <w:color w:val="auto"/>
          <w:spacing w:val="6"/>
          <w:kern w:val="0"/>
          <w:sz w:val="32"/>
          <w:szCs w:val="32"/>
        </w:rPr>
        <w:t>万元</w:t>
      </w:r>
      <w:r>
        <w:rPr>
          <w:rFonts w:hint="eastAsia" w:ascii="Times New Roman" w:hAnsi="Times New Roman" w:eastAsia="仿宋_GB2312" w:cs="仿宋_GB2312"/>
          <w:color w:val="auto"/>
          <w:spacing w:val="6"/>
          <w:kern w:val="0"/>
          <w:sz w:val="32"/>
          <w:szCs w:val="32"/>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折合</w:t>
      </w:r>
      <w:r>
        <w:rPr>
          <w:rFonts w:hint="eastAsia" w:ascii="Times New Roman" w:hAnsi="Times New Roman" w:cs="仿宋_GB2312"/>
          <w:color w:val="auto"/>
          <w:spacing w:val="6"/>
          <w:kern w:val="0"/>
          <w:sz w:val="32"/>
          <w:szCs w:val="32"/>
          <w:highlight w:val="none"/>
          <w:u w:val="none"/>
          <w:lang w:val="en-US" w:eastAsia="zh-CN"/>
        </w:rPr>
        <w:t>15</w:t>
      </w:r>
      <w:r>
        <w:rPr>
          <w:rFonts w:hint="eastAsia" w:ascii="Times New Roman" w:hAnsi="Times New Roman" w:eastAsia="仿宋_GB2312" w:cs="仿宋_GB2312"/>
          <w:color w:val="auto"/>
          <w:spacing w:val="6"/>
          <w:kern w:val="0"/>
          <w:sz w:val="32"/>
          <w:szCs w:val="32"/>
          <w:highlight w:val="none"/>
          <w:u w:val="none"/>
          <w:lang w:val="en-US" w:eastAsia="zh-CN"/>
        </w:rPr>
        <w:t>万元/亩）</w:t>
      </w:r>
      <w:r>
        <w:rPr>
          <w:rFonts w:hint="eastAsia" w:ascii="Times New Roman" w:hAnsi="Times New Roman" w:eastAsia="仿宋_GB2312" w:cs="仿宋_GB2312"/>
          <w:color w:val="auto"/>
          <w:spacing w:val="6"/>
          <w:kern w:val="0"/>
          <w:sz w:val="32"/>
          <w:szCs w:val="32"/>
        </w:rPr>
        <w:t>。</w:t>
      </w:r>
    </w:p>
    <w:p w14:paraId="1396E023">
      <w:pPr>
        <w:numPr>
          <w:ilvl w:val="0"/>
          <w:numId w:val="0"/>
        </w:num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val="en-US" w:eastAsia="zh-CN"/>
        </w:rPr>
        <w:t>四</w:t>
      </w:r>
      <w:r>
        <w:rPr>
          <w:rFonts w:hint="eastAsia" w:ascii="Times New Roman" w:hAnsi="Times New Roman" w:eastAsia="黑体" w:cs="黑体"/>
          <w:color w:val="auto"/>
          <w:spacing w:val="6"/>
          <w:kern w:val="0"/>
          <w:sz w:val="32"/>
          <w:szCs w:val="32"/>
          <w:lang w:eastAsia="zh-CN"/>
        </w:rPr>
        <w:t>、</w:t>
      </w:r>
      <w:r>
        <w:rPr>
          <w:rFonts w:hint="eastAsia" w:ascii="Times New Roman" w:hAnsi="Times New Roman" w:eastAsia="黑体" w:cs="黑体"/>
          <w:color w:val="auto"/>
          <w:spacing w:val="6"/>
          <w:kern w:val="0"/>
          <w:sz w:val="32"/>
          <w:szCs w:val="32"/>
        </w:rPr>
        <w:t>资金筹措</w:t>
      </w:r>
    </w:p>
    <w:p w14:paraId="02EDE433">
      <w:pPr>
        <w:spacing w:line="560" w:lineRule="exact"/>
        <w:ind w:firstLine="592"/>
        <w:rPr>
          <w:rFonts w:hint="eastAsia" w:ascii="Times New Roman" w:hAnsi="Times New Roman" w:eastAsia="仿宋_GB2312" w:cs="仿宋_GB2312"/>
          <w:color w:val="auto"/>
          <w:spacing w:val="6"/>
          <w:kern w:val="0"/>
          <w:sz w:val="32"/>
          <w:szCs w:val="32"/>
        </w:rPr>
      </w:pPr>
      <w:r>
        <w:rPr>
          <w:rFonts w:hint="eastAsia" w:ascii="Times New Roman" w:hAnsi="Times New Roman" w:eastAsia="仿宋_GB2312" w:cs="仿宋_GB2312"/>
          <w:color w:val="auto"/>
          <w:spacing w:val="6"/>
          <w:kern w:val="0"/>
          <w:sz w:val="32"/>
          <w:szCs w:val="32"/>
        </w:rPr>
        <w:t>项目改造成本为</w:t>
      </w:r>
      <w:r>
        <w:rPr>
          <w:rFonts w:hint="eastAsia" w:ascii="Times New Roman" w:hAnsi="Times New Roman" w:cs="仿宋_GB2312"/>
          <w:color w:val="auto"/>
          <w:spacing w:val="6"/>
          <w:kern w:val="0"/>
          <w:sz w:val="32"/>
          <w:szCs w:val="32"/>
          <w:lang w:val="en-US" w:eastAsia="zh-CN"/>
        </w:rPr>
        <w:t>6703</w:t>
      </w:r>
      <w:r>
        <w:rPr>
          <w:rFonts w:hint="eastAsia" w:ascii="Times New Roman" w:hAnsi="Times New Roman" w:eastAsia="仿宋_GB2312" w:cs="仿宋_GB2312"/>
          <w:color w:val="auto"/>
          <w:spacing w:val="6"/>
          <w:kern w:val="0"/>
          <w:sz w:val="32"/>
          <w:szCs w:val="32"/>
        </w:rPr>
        <w:t>万元，拟由改造主体投入自有资金</w:t>
      </w:r>
      <w:r>
        <w:rPr>
          <w:rFonts w:hint="eastAsia" w:ascii="Times New Roman" w:hAnsi="Times New Roman" w:cs="仿宋_GB2312"/>
          <w:color w:val="auto"/>
          <w:spacing w:val="6"/>
          <w:kern w:val="0"/>
          <w:sz w:val="32"/>
          <w:szCs w:val="32"/>
          <w:lang w:val="en-US" w:eastAsia="zh-CN"/>
        </w:rPr>
        <w:t>6703</w:t>
      </w:r>
      <w:r>
        <w:rPr>
          <w:rFonts w:hint="eastAsia" w:ascii="Times New Roman" w:hAnsi="Times New Roman" w:eastAsia="仿宋_GB2312" w:cs="仿宋_GB2312"/>
          <w:color w:val="auto"/>
          <w:spacing w:val="6"/>
          <w:kern w:val="0"/>
          <w:sz w:val="32"/>
          <w:szCs w:val="32"/>
        </w:rPr>
        <w:t>万元。</w:t>
      </w:r>
    </w:p>
    <w:p w14:paraId="596789FB">
      <w:p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val="en-US" w:eastAsia="zh-CN"/>
        </w:rPr>
        <w:t>五</w:t>
      </w:r>
      <w:r>
        <w:rPr>
          <w:rFonts w:hint="eastAsia" w:ascii="Times New Roman" w:hAnsi="Times New Roman" w:eastAsia="黑体" w:cs="黑体"/>
          <w:color w:val="auto"/>
          <w:spacing w:val="6"/>
          <w:kern w:val="0"/>
          <w:sz w:val="32"/>
          <w:szCs w:val="32"/>
          <w:lang w:eastAsia="zh-CN"/>
        </w:rPr>
        <w:t>、</w:t>
      </w:r>
      <w:r>
        <w:rPr>
          <w:rFonts w:hint="eastAsia" w:ascii="Times New Roman" w:hAnsi="Times New Roman" w:eastAsia="黑体" w:cs="黑体"/>
          <w:color w:val="auto"/>
          <w:spacing w:val="6"/>
          <w:kern w:val="0"/>
          <w:sz w:val="32"/>
          <w:szCs w:val="32"/>
        </w:rPr>
        <w:t>开发时序</w:t>
      </w:r>
    </w:p>
    <w:p w14:paraId="1033F5AE">
      <w:pPr>
        <w:spacing w:line="560" w:lineRule="exact"/>
        <w:ind w:firstLine="664" w:firstLineChars="200"/>
        <w:rPr>
          <w:rFonts w:hint="eastAsia" w:ascii="Times New Roman" w:hAnsi="Times New Roman" w:eastAsia="黑体" w:cs="黑体"/>
          <w:color w:val="auto"/>
          <w:spacing w:val="6"/>
          <w:kern w:val="0"/>
          <w:sz w:val="32"/>
          <w:szCs w:val="32"/>
          <w:lang w:val="en-US" w:eastAsia="zh-CN"/>
        </w:rPr>
      </w:pPr>
      <w:r>
        <w:rPr>
          <w:rFonts w:hint="eastAsia" w:ascii="Times New Roman" w:hAnsi="Times New Roman" w:cs="仿宋_GB2312"/>
          <w:spacing w:val="6"/>
          <w:kern w:val="0"/>
          <w:szCs w:val="32"/>
        </w:rPr>
        <w:t>开发时间为自市政府批准供地之日起365日内动工，自动工之日起1095日内竣工，拟投入资金</w:t>
      </w:r>
      <w:r>
        <w:rPr>
          <w:rFonts w:hint="default" w:ascii="Times New Roman" w:hAnsi="Times New Roman" w:cs="Times New Roman"/>
          <w:spacing w:val="-6"/>
          <w:kern w:val="0"/>
          <w:szCs w:val="32"/>
          <w:u w:val="none"/>
        </w:rPr>
        <w:t>不少于</w:t>
      </w:r>
      <w:r>
        <w:rPr>
          <w:rFonts w:hint="eastAsia" w:ascii="Times New Roman" w:hAnsi="Times New Roman" w:cs="仿宋_GB2312"/>
          <w:spacing w:val="6"/>
          <w:kern w:val="0"/>
          <w:szCs w:val="32"/>
          <w:u w:val="single"/>
          <w:lang w:val="en-US" w:eastAsia="zh-CN"/>
        </w:rPr>
        <w:t>6703万</w:t>
      </w:r>
      <w:r>
        <w:rPr>
          <w:rFonts w:hint="eastAsia" w:ascii="Times New Roman" w:hAnsi="Times New Roman" w:cs="仿宋_GB2312"/>
          <w:spacing w:val="6"/>
          <w:kern w:val="0"/>
          <w:szCs w:val="32"/>
        </w:rPr>
        <w:t>元，拟建建筑面积</w:t>
      </w:r>
      <w:r>
        <w:rPr>
          <w:rFonts w:hint="eastAsia" w:ascii="Times New Roman" w:hAnsi="Times New Roman" w:eastAsia="仿宋_GB2312" w:cs="仿宋_GB2312"/>
          <w:color w:val="auto"/>
          <w:spacing w:val="6"/>
          <w:kern w:val="0"/>
          <w:sz w:val="32"/>
          <w:szCs w:val="32"/>
        </w:rPr>
        <w:t>44</w:t>
      </w:r>
      <w:r>
        <w:rPr>
          <w:rFonts w:hint="eastAsia" w:cs="仿宋_GB2312"/>
          <w:color w:val="auto"/>
          <w:spacing w:val="6"/>
          <w:kern w:val="0"/>
          <w:sz w:val="32"/>
          <w:szCs w:val="32"/>
          <w:lang w:val="en-US" w:eastAsia="zh-CN"/>
        </w:rPr>
        <w:t>702</w:t>
      </w:r>
      <w:r>
        <w:rPr>
          <w:rFonts w:hint="eastAsia" w:ascii="Times New Roman" w:hAnsi="Times New Roman" w:eastAsia="仿宋_GB2312" w:cs="仿宋_GB2312"/>
          <w:color w:val="auto"/>
          <w:spacing w:val="6"/>
          <w:kern w:val="0"/>
          <w:sz w:val="32"/>
          <w:szCs w:val="32"/>
        </w:rPr>
        <w:t>.</w:t>
      </w:r>
      <w:r>
        <w:rPr>
          <w:rFonts w:hint="eastAsia" w:cs="仿宋_GB2312"/>
          <w:color w:val="auto"/>
          <w:spacing w:val="6"/>
          <w:kern w:val="0"/>
          <w:sz w:val="32"/>
          <w:szCs w:val="32"/>
          <w:lang w:val="en-US" w:eastAsia="zh-CN"/>
        </w:rPr>
        <w:t>0</w:t>
      </w:r>
      <w:r>
        <w:rPr>
          <w:rFonts w:hint="eastAsia" w:ascii="Times New Roman" w:hAnsi="Times New Roman" w:eastAsia="仿宋_GB2312" w:cs="仿宋_GB2312"/>
          <w:color w:val="auto"/>
          <w:spacing w:val="6"/>
          <w:kern w:val="0"/>
          <w:sz w:val="32"/>
          <w:szCs w:val="32"/>
        </w:rPr>
        <w:t>2</w:t>
      </w:r>
      <w:r>
        <w:rPr>
          <w:rFonts w:hint="eastAsia" w:ascii="Times New Roman" w:hAnsi="Times New Roman" w:cs="仿宋_GB2312"/>
          <w:spacing w:val="6"/>
          <w:kern w:val="0"/>
          <w:szCs w:val="32"/>
        </w:rPr>
        <w:t>平方米</w:t>
      </w:r>
      <w:r>
        <w:rPr>
          <w:rFonts w:hint="eastAsia" w:ascii="Times New Roman" w:hAnsi="Times New Roman" w:cs="仿宋_GB2312"/>
          <w:spacing w:val="6"/>
          <w:kern w:val="0"/>
          <w:szCs w:val="32"/>
          <w:lang w:eastAsia="zh-CN"/>
        </w:rPr>
        <w:t>，</w:t>
      </w:r>
      <w:r>
        <w:rPr>
          <w:rFonts w:hint="default" w:ascii="Times New Roman" w:hAnsi="Times New Roman" w:cs="Times New Roman"/>
          <w:spacing w:val="-6"/>
          <w:kern w:val="0"/>
          <w:szCs w:val="32"/>
          <w:u w:val="none"/>
        </w:rPr>
        <w:t>主要实施建设工业厂房</w:t>
      </w:r>
      <w:r>
        <w:rPr>
          <w:rFonts w:hint="eastAsia" w:ascii="Times New Roman" w:hAnsi="Times New Roman" w:cs="Times New Roman"/>
          <w:spacing w:val="-6"/>
          <w:kern w:val="0"/>
          <w:szCs w:val="32"/>
          <w:u w:val="none"/>
          <w:lang w:eastAsia="zh-CN"/>
        </w:rPr>
        <w:t>。</w:t>
      </w:r>
    </w:p>
    <w:p w14:paraId="682D1095">
      <w:pPr>
        <w:spacing w:line="560" w:lineRule="exact"/>
        <w:ind w:firstLine="664" w:firstLineChars="200"/>
        <w:rPr>
          <w:rFonts w:hint="eastAsia" w:ascii="Times New Roman" w:hAnsi="Times New Roman" w:eastAsia="黑体" w:cs="黑体"/>
          <w:color w:val="auto"/>
          <w:spacing w:val="6"/>
          <w:kern w:val="0"/>
          <w:sz w:val="32"/>
          <w:szCs w:val="32"/>
        </w:rPr>
      </w:pPr>
      <w:r>
        <w:rPr>
          <w:rFonts w:hint="eastAsia" w:ascii="Times New Roman" w:hAnsi="Times New Roman" w:eastAsia="黑体" w:cs="黑体"/>
          <w:color w:val="auto"/>
          <w:spacing w:val="6"/>
          <w:kern w:val="0"/>
          <w:sz w:val="32"/>
          <w:szCs w:val="32"/>
          <w:lang w:val="en-US" w:eastAsia="zh-CN"/>
        </w:rPr>
        <w:t>七</w:t>
      </w:r>
      <w:r>
        <w:rPr>
          <w:rFonts w:hint="eastAsia" w:ascii="Times New Roman" w:hAnsi="Times New Roman" w:eastAsia="黑体" w:cs="黑体"/>
          <w:color w:val="auto"/>
          <w:spacing w:val="6"/>
          <w:kern w:val="0"/>
          <w:sz w:val="32"/>
          <w:szCs w:val="32"/>
          <w:lang w:eastAsia="zh-CN"/>
        </w:rPr>
        <w:t>、</w:t>
      </w:r>
      <w:r>
        <w:rPr>
          <w:rFonts w:hint="eastAsia" w:ascii="Times New Roman" w:hAnsi="Times New Roman" w:eastAsia="黑体" w:cs="黑体"/>
          <w:color w:val="auto"/>
          <w:spacing w:val="6"/>
          <w:kern w:val="0"/>
          <w:sz w:val="32"/>
          <w:szCs w:val="32"/>
        </w:rPr>
        <w:t>实施监管</w:t>
      </w:r>
    </w:p>
    <w:p w14:paraId="0631106E">
      <w:pPr>
        <w:spacing w:line="560" w:lineRule="exact"/>
        <w:ind w:firstLine="664" w:firstLineChars="200"/>
        <w:rPr>
          <w:rFonts w:hint="eastAsia"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color w:val="auto"/>
          <w:spacing w:val="6"/>
          <w:kern w:val="0"/>
          <w:sz w:val="32"/>
          <w:szCs w:val="32"/>
          <w:lang w:val="en-US" w:eastAsia="zh-CN"/>
        </w:rPr>
        <w:t>详见项目监管实施协议。</w:t>
      </w:r>
    </w:p>
    <w:p w14:paraId="08976C8A">
      <w:pPr>
        <w:spacing w:line="560" w:lineRule="exact"/>
        <w:rPr>
          <w:rFonts w:hint="eastAsia" w:ascii="Times New Roman" w:hAnsi="Times New Roman" w:eastAsia="仿宋_GB2312" w:cs="仿宋_GB2312"/>
          <w:color w:val="auto"/>
          <w:spacing w:val="6"/>
          <w:sz w:val="32"/>
          <w:szCs w:val="32"/>
        </w:rPr>
        <w:sectPr>
          <w:pgSz w:w="11906" w:h="16838"/>
          <w:pgMar w:top="2211" w:right="1531" w:bottom="1871" w:left="1531" w:header="851" w:footer="992" w:gutter="0"/>
          <w:cols w:space="720" w:num="1"/>
          <w:docGrid w:type="lines" w:linePitch="312" w:charSpace="0"/>
        </w:sectPr>
      </w:pPr>
    </w:p>
    <w:p w14:paraId="46253750">
      <w:pPr>
        <w:spacing w:line="574" w:lineRule="exact"/>
        <w:rPr>
          <w:rFonts w:ascii="Times New Roman" w:hAnsi="Times New Roman"/>
          <w:color w:val="auto"/>
          <w:spacing w:val="6"/>
        </w:rPr>
      </w:pPr>
      <w:r>
        <w:rPr>
          <w:rFonts w:hint="eastAsia" w:ascii="Times New Roman" w:hAnsi="Times New Roman" w:eastAsia="黑体" w:cs="黑体"/>
          <w:color w:val="auto"/>
          <w:spacing w:val="6"/>
          <w:kern w:val="0"/>
          <w:sz w:val="32"/>
          <w:szCs w:val="32"/>
        </w:rPr>
        <w:t>附图：</w:t>
      </w:r>
    </w:p>
    <w:p w14:paraId="5533DADB">
      <w:pPr>
        <w:pStyle w:val="3"/>
        <w:ind w:firstLine="0" w:firstLineChars="0"/>
        <w:rPr>
          <w:rFonts w:hint="eastAsia" w:ascii="Times New Roman" w:hAnsi="Times New Roman" w:eastAsia="仿宋_GB2312"/>
          <w:color w:val="auto"/>
          <w:spacing w:val="6"/>
          <w:lang w:eastAsia="zh-CN"/>
        </w:rPr>
      </w:pPr>
    </w:p>
    <w:p w14:paraId="7CD8A2BC">
      <w:pPr>
        <w:rPr>
          <w:rFonts w:hint="default" w:ascii="Times New Roman" w:hAnsi="Times New Roman"/>
          <w:spacing w:val="6"/>
          <w:lang w:val="en-US" w:eastAsia="zh-CN"/>
        </w:rPr>
      </w:pPr>
      <w:r>
        <w:drawing>
          <wp:inline distT="0" distB="0" distL="114300" distR="114300">
            <wp:extent cx="5542280" cy="3870960"/>
            <wp:effectExtent l="0" t="0" r="1270" b="571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5542280" cy="3870960"/>
                    </a:xfrm>
                    <a:prstGeom prst="rect">
                      <a:avLst/>
                    </a:prstGeom>
                    <a:noFill/>
                    <a:ln>
                      <a:noFill/>
                    </a:ln>
                  </pic:spPr>
                </pic:pic>
              </a:graphicData>
            </a:graphic>
          </wp:inline>
        </w:drawing>
      </w:r>
    </w:p>
    <w:sectPr>
      <w:pgSz w:w="11906" w:h="16838"/>
      <w:pgMar w:top="2098" w:right="1587"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08"/>
      </w:pPr>
      <w:r>
        <w:separator/>
      </w:r>
    </w:p>
  </w:endnote>
  <w:endnote w:type="continuationSeparator" w:id="1">
    <w:p>
      <w:pPr>
        <w:spacing w:line="240" w:lineRule="auto"/>
        <w:ind w:firstLine="70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708"/>
      </w:pPr>
      <w:r>
        <w:separator/>
      </w:r>
    </w:p>
  </w:footnote>
  <w:footnote w:type="continuationSeparator" w:id="1">
    <w:p>
      <w:pPr>
        <w:spacing w:line="336" w:lineRule="auto"/>
        <w:ind w:firstLine="70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364B6"/>
    <w:multiLevelType w:val="singleLevel"/>
    <w:tmpl w:val="C55364B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YTdlODFmMDBlOTIxMWIyYzlmNDU3OTU4YWQ5MzAifQ=="/>
  </w:docVars>
  <w:rsids>
    <w:rsidRoot w:val="00172A27"/>
    <w:rsid w:val="00030EFB"/>
    <w:rsid w:val="000E3F42"/>
    <w:rsid w:val="00172A27"/>
    <w:rsid w:val="0020779C"/>
    <w:rsid w:val="002548A1"/>
    <w:rsid w:val="0029299C"/>
    <w:rsid w:val="002F0F8B"/>
    <w:rsid w:val="00347A5C"/>
    <w:rsid w:val="003570D6"/>
    <w:rsid w:val="0037485D"/>
    <w:rsid w:val="003A1006"/>
    <w:rsid w:val="003A709E"/>
    <w:rsid w:val="003B468A"/>
    <w:rsid w:val="003F625B"/>
    <w:rsid w:val="00501F90"/>
    <w:rsid w:val="00514EE9"/>
    <w:rsid w:val="00531919"/>
    <w:rsid w:val="005761E4"/>
    <w:rsid w:val="006903E1"/>
    <w:rsid w:val="006D08BC"/>
    <w:rsid w:val="006D0AD4"/>
    <w:rsid w:val="007630C0"/>
    <w:rsid w:val="008F17DA"/>
    <w:rsid w:val="009561ED"/>
    <w:rsid w:val="00962334"/>
    <w:rsid w:val="00966F29"/>
    <w:rsid w:val="009B162E"/>
    <w:rsid w:val="009C38A8"/>
    <w:rsid w:val="009F6571"/>
    <w:rsid w:val="00BF23AE"/>
    <w:rsid w:val="00C70462"/>
    <w:rsid w:val="00C9203B"/>
    <w:rsid w:val="00CF1EDE"/>
    <w:rsid w:val="00D45EA6"/>
    <w:rsid w:val="00D84EB4"/>
    <w:rsid w:val="00DA1173"/>
    <w:rsid w:val="00E23AB1"/>
    <w:rsid w:val="00E27C1A"/>
    <w:rsid w:val="00EB3BE8"/>
    <w:rsid w:val="00EC7FE2"/>
    <w:rsid w:val="00EF1759"/>
    <w:rsid w:val="00F02B96"/>
    <w:rsid w:val="00F2684E"/>
    <w:rsid w:val="00F37677"/>
    <w:rsid w:val="00FD7E65"/>
    <w:rsid w:val="029156BB"/>
    <w:rsid w:val="029E27CC"/>
    <w:rsid w:val="03FE03D1"/>
    <w:rsid w:val="04671EF4"/>
    <w:rsid w:val="04923B03"/>
    <w:rsid w:val="04CB04B0"/>
    <w:rsid w:val="062D287D"/>
    <w:rsid w:val="06CA5D9D"/>
    <w:rsid w:val="06E95A55"/>
    <w:rsid w:val="0763174E"/>
    <w:rsid w:val="085E20C5"/>
    <w:rsid w:val="08EB0978"/>
    <w:rsid w:val="08F75074"/>
    <w:rsid w:val="091C14FF"/>
    <w:rsid w:val="0AC5463B"/>
    <w:rsid w:val="0AFD231C"/>
    <w:rsid w:val="0BBC438D"/>
    <w:rsid w:val="0D460172"/>
    <w:rsid w:val="0FB05058"/>
    <w:rsid w:val="0FD31690"/>
    <w:rsid w:val="101E5B15"/>
    <w:rsid w:val="106430D2"/>
    <w:rsid w:val="11864E5F"/>
    <w:rsid w:val="123C2076"/>
    <w:rsid w:val="125013EE"/>
    <w:rsid w:val="129A11A9"/>
    <w:rsid w:val="132F1E9E"/>
    <w:rsid w:val="13914012"/>
    <w:rsid w:val="13E76BAD"/>
    <w:rsid w:val="14D61435"/>
    <w:rsid w:val="16F06BB2"/>
    <w:rsid w:val="174A2743"/>
    <w:rsid w:val="17820F2F"/>
    <w:rsid w:val="17E93546"/>
    <w:rsid w:val="180022E4"/>
    <w:rsid w:val="181D39E1"/>
    <w:rsid w:val="18D23988"/>
    <w:rsid w:val="19261AFE"/>
    <w:rsid w:val="197233CD"/>
    <w:rsid w:val="19B6146C"/>
    <w:rsid w:val="1A0B33A0"/>
    <w:rsid w:val="1A674892"/>
    <w:rsid w:val="1BD73635"/>
    <w:rsid w:val="1EB109E6"/>
    <w:rsid w:val="1F890774"/>
    <w:rsid w:val="200A64B5"/>
    <w:rsid w:val="225B4E3F"/>
    <w:rsid w:val="23C32038"/>
    <w:rsid w:val="23DE3527"/>
    <w:rsid w:val="242A6565"/>
    <w:rsid w:val="263B7726"/>
    <w:rsid w:val="26404627"/>
    <w:rsid w:val="26961E3B"/>
    <w:rsid w:val="276C2177"/>
    <w:rsid w:val="284D36D5"/>
    <w:rsid w:val="28864105"/>
    <w:rsid w:val="28A930F5"/>
    <w:rsid w:val="28CA007D"/>
    <w:rsid w:val="28CB65FE"/>
    <w:rsid w:val="2A5339FF"/>
    <w:rsid w:val="2AB43955"/>
    <w:rsid w:val="2AD95059"/>
    <w:rsid w:val="2C0B13BE"/>
    <w:rsid w:val="2C4E118F"/>
    <w:rsid w:val="2C995326"/>
    <w:rsid w:val="2D406ACD"/>
    <w:rsid w:val="2D5222B3"/>
    <w:rsid w:val="2D7C247A"/>
    <w:rsid w:val="2E1819E5"/>
    <w:rsid w:val="2E4120AC"/>
    <w:rsid w:val="305F1EED"/>
    <w:rsid w:val="31056DF8"/>
    <w:rsid w:val="324278C1"/>
    <w:rsid w:val="335566C7"/>
    <w:rsid w:val="34841338"/>
    <w:rsid w:val="349A7C58"/>
    <w:rsid w:val="34EB6554"/>
    <w:rsid w:val="35BD6218"/>
    <w:rsid w:val="366F3522"/>
    <w:rsid w:val="37682FFB"/>
    <w:rsid w:val="38DE5166"/>
    <w:rsid w:val="39267344"/>
    <w:rsid w:val="39904C0F"/>
    <w:rsid w:val="3AB46F3A"/>
    <w:rsid w:val="3AE44ED7"/>
    <w:rsid w:val="3BAA4AE5"/>
    <w:rsid w:val="3D9F7B8F"/>
    <w:rsid w:val="3DB5477C"/>
    <w:rsid w:val="3F3B570C"/>
    <w:rsid w:val="3F880D64"/>
    <w:rsid w:val="3FDF1608"/>
    <w:rsid w:val="3FF3692C"/>
    <w:rsid w:val="42D65156"/>
    <w:rsid w:val="43B06810"/>
    <w:rsid w:val="43D8520F"/>
    <w:rsid w:val="47924DD7"/>
    <w:rsid w:val="48673267"/>
    <w:rsid w:val="489C721D"/>
    <w:rsid w:val="48E13021"/>
    <w:rsid w:val="4AB84626"/>
    <w:rsid w:val="4B061FF4"/>
    <w:rsid w:val="4B722A9C"/>
    <w:rsid w:val="4BF27640"/>
    <w:rsid w:val="4C6B4C0C"/>
    <w:rsid w:val="4C7972BF"/>
    <w:rsid w:val="4D0C75ED"/>
    <w:rsid w:val="4E404AA2"/>
    <w:rsid w:val="4ECC74FF"/>
    <w:rsid w:val="4EDE7CCA"/>
    <w:rsid w:val="51456980"/>
    <w:rsid w:val="51D65DD0"/>
    <w:rsid w:val="53CD1E8A"/>
    <w:rsid w:val="55207553"/>
    <w:rsid w:val="5527552E"/>
    <w:rsid w:val="55EC3B4A"/>
    <w:rsid w:val="56AB2224"/>
    <w:rsid w:val="579C0DE2"/>
    <w:rsid w:val="57B823F5"/>
    <w:rsid w:val="57C00874"/>
    <w:rsid w:val="57D1608E"/>
    <w:rsid w:val="57F05DD2"/>
    <w:rsid w:val="58FC1D80"/>
    <w:rsid w:val="59E37A52"/>
    <w:rsid w:val="5A771A82"/>
    <w:rsid w:val="5A82030A"/>
    <w:rsid w:val="5AC508E9"/>
    <w:rsid w:val="5BB26726"/>
    <w:rsid w:val="5E0D10CE"/>
    <w:rsid w:val="5FA31C0A"/>
    <w:rsid w:val="5FF17710"/>
    <w:rsid w:val="60D34D60"/>
    <w:rsid w:val="60DE533D"/>
    <w:rsid w:val="612D7DC9"/>
    <w:rsid w:val="61335B85"/>
    <w:rsid w:val="62755B69"/>
    <w:rsid w:val="62F62311"/>
    <w:rsid w:val="63624024"/>
    <w:rsid w:val="638F39B8"/>
    <w:rsid w:val="6415508D"/>
    <w:rsid w:val="6417506C"/>
    <w:rsid w:val="6813603C"/>
    <w:rsid w:val="68C857DA"/>
    <w:rsid w:val="690E2A76"/>
    <w:rsid w:val="699F4274"/>
    <w:rsid w:val="69A16C49"/>
    <w:rsid w:val="6AB01952"/>
    <w:rsid w:val="6C8A57F2"/>
    <w:rsid w:val="6CA30827"/>
    <w:rsid w:val="6CAA0C09"/>
    <w:rsid w:val="6D03682E"/>
    <w:rsid w:val="6D853C9A"/>
    <w:rsid w:val="6E7D35D3"/>
    <w:rsid w:val="6E837480"/>
    <w:rsid w:val="6ED92668"/>
    <w:rsid w:val="6F7E729C"/>
    <w:rsid w:val="6FA26D85"/>
    <w:rsid w:val="710046A4"/>
    <w:rsid w:val="73833088"/>
    <w:rsid w:val="742F16C6"/>
    <w:rsid w:val="745B18C0"/>
    <w:rsid w:val="74F3205D"/>
    <w:rsid w:val="75CD25F5"/>
    <w:rsid w:val="76582980"/>
    <w:rsid w:val="77214B01"/>
    <w:rsid w:val="77877A8D"/>
    <w:rsid w:val="788443D1"/>
    <w:rsid w:val="79C22D6B"/>
    <w:rsid w:val="79F4472D"/>
    <w:rsid w:val="7A911ED0"/>
    <w:rsid w:val="7B722E56"/>
    <w:rsid w:val="7BBB0C21"/>
    <w:rsid w:val="7BD85D6B"/>
    <w:rsid w:val="7D132A09"/>
    <w:rsid w:val="7E0647F4"/>
    <w:rsid w:val="7E596A92"/>
    <w:rsid w:val="7E5F46E8"/>
    <w:rsid w:val="7EA1645A"/>
    <w:rsid w:val="7EC34622"/>
    <w:rsid w:val="7ECD474C"/>
    <w:rsid w:val="7EFA3A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36" w:lineRule="auto"/>
      <w:ind w:firstLine="856" w:firstLineChars="200"/>
      <w:jc w:val="both"/>
    </w:pPr>
    <w:rPr>
      <w:rFonts w:ascii="Times New Roman" w:hAnsi="Times New Roman" w:eastAsia="仿宋_GB2312" w:cs="Times New Roman"/>
      <w:spacing w:val="17"/>
      <w:kern w:val="2"/>
      <w:sz w:val="32"/>
      <w:szCs w:val="24"/>
      <w:lang w:val="en-US" w:eastAsia="zh-CN" w:bidi="ar-SA"/>
    </w:rPr>
  </w:style>
  <w:style w:type="paragraph" w:styleId="3">
    <w:name w:val="heading 1"/>
    <w:basedOn w:val="1"/>
    <w:next w:val="1"/>
    <w:qFormat/>
    <w:uiPriority w:val="0"/>
    <w:pPr>
      <w:keepNext/>
      <w:keepLines/>
      <w:spacing w:line="576" w:lineRule="auto"/>
      <w:outlineLvl w:val="0"/>
    </w:pPr>
    <w:rPr>
      <w:b/>
      <w:bCs/>
      <w:kern w:val="44"/>
      <w:sz w:val="44"/>
      <w:szCs w:val="44"/>
    </w:rPr>
  </w:style>
  <w:style w:type="paragraph" w:styleId="4">
    <w:name w:val="heading 2"/>
    <w:basedOn w:val="1"/>
    <w:next w:val="1"/>
    <w:unhideWhenUsed/>
    <w:qFormat/>
    <w:uiPriority w:val="0"/>
    <w:pPr>
      <w:keepNext/>
      <w:keepLines/>
      <w:spacing w:before="0" w:beforeLines="0" w:beforeAutospacing="0" w:after="0" w:afterLines="0" w:afterAutospacing="0" w:line="560" w:lineRule="exact"/>
      <w:ind w:firstLine="904" w:firstLineChars="200"/>
      <w:outlineLvl w:val="1"/>
    </w:pPr>
    <w:rPr>
      <w:rFonts w:ascii="Times New Roman" w:hAnsi="Times New Roman" w:eastAsia="楷体_GB2312"/>
    </w:rPr>
  </w:style>
  <w:style w:type="paragraph" w:styleId="5">
    <w:name w:val="heading 4"/>
    <w:basedOn w:val="1"/>
    <w:next w:val="1"/>
    <w:unhideWhenUsed/>
    <w:qFormat/>
    <w:uiPriority w:val="0"/>
    <w:pPr>
      <w:keepNext/>
      <w:jc w:val="center"/>
      <w:outlineLvl w:val="3"/>
    </w:pPr>
    <w:rPr>
      <w:rFonts w:eastAsia="公文小标宋简"/>
      <w:b/>
      <w:sz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6">
    <w:name w:val="annotation text"/>
    <w:basedOn w:val="1"/>
    <w:qFormat/>
    <w:uiPriority w:val="0"/>
    <w:pPr>
      <w:jc w:val="left"/>
    </w:pPr>
    <w:rPr>
      <w:rFonts w:ascii="Times New Roman" w:hAnsi="Times New Roman"/>
    </w:rPr>
  </w:style>
  <w:style w:type="paragraph" w:styleId="7">
    <w:name w:val="Balloon Text"/>
    <w:basedOn w:val="1"/>
    <w:link w:val="12"/>
    <w:qFormat/>
    <w:uiPriority w:val="0"/>
    <w:rPr>
      <w:sz w:val="18"/>
      <w:szCs w:val="1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批注框文本 Char"/>
    <w:basedOn w:val="11"/>
    <w:link w:val="7"/>
    <w:qFormat/>
    <w:uiPriority w:val="0"/>
    <w:rPr>
      <w:rFonts w:ascii="Calibri" w:hAnsi="Calibri"/>
      <w:kern w:val="2"/>
      <w:sz w:val="18"/>
      <w:szCs w:val="18"/>
    </w:rPr>
  </w:style>
  <w:style w:type="character" w:customStyle="1" w:styleId="13">
    <w:name w:val="页脚 Char"/>
    <w:basedOn w:val="11"/>
    <w:link w:val="8"/>
    <w:qFormat/>
    <w:uiPriority w:val="0"/>
    <w:rPr>
      <w:rFonts w:ascii="Calibri" w:hAnsi="Calibri"/>
      <w:kern w:val="2"/>
      <w:sz w:val="18"/>
      <w:szCs w:val="18"/>
    </w:rPr>
  </w:style>
  <w:style w:type="character" w:customStyle="1" w:styleId="14">
    <w:name w:val="页眉 Char"/>
    <w:basedOn w:val="11"/>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5545</Words>
  <Characters>7127</Characters>
  <Lines>39</Lines>
  <Paragraphs>11</Paragraphs>
  <TotalTime>25</TotalTime>
  <ScaleCrop>false</ScaleCrop>
  <LinksUpToDate>false</LinksUpToDate>
  <CharactersWithSpaces>7129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2023-06-29T00:58:00Z</dcterms:created>
  <dc:creator>H.</dc:creator>
  <cp:lastModifiedBy>尚俊鹏</cp:lastModifiedBy>
  <cp:lastPrinted>2023-10-10T03:00:00Z</cp:lastPrinted>
  <dcterms:modified xsi:type="dcterms:W3CDTF">2025-05-20T03:27:18Z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1301A9F89F9346E6AF90A0C284CF07DB_13</vt:lpwstr>
  </property>
  <property fmtid="{D5CDD505-2E9C-101B-9397-08002B2CF9AE}" pid="4" name="KSOTemplateDocerSaveRecord">
    <vt:lpwstr>eyJoZGlkIjoiNWM2ZTdkNGY2YzEzYTE1OTZkNjllMzJjZDIxYTEwZWMiLCJ1c2VySWQiOiIyODU4Njc4NTYifQ==</vt:lpwstr>
  </property>
</Properties>
</file>