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282828"/>
          <w:kern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bCs/>
          <w:color w:val="282828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282828"/>
          <w:kern w:val="0"/>
          <w:sz w:val="44"/>
          <w:szCs w:val="44"/>
          <w:lang w:eastAsia="zh-CN"/>
        </w:rPr>
        <w:t>中山市</w:t>
      </w:r>
      <w:r>
        <w:rPr>
          <w:rFonts w:hint="eastAsia" w:ascii="方正小标宋简体" w:hAnsi="方正小标宋简体" w:eastAsia="方正小标宋简体" w:cs="方正小标宋简体"/>
          <w:b/>
          <w:bCs/>
          <w:color w:val="282828"/>
          <w:kern w:val="0"/>
          <w:sz w:val="44"/>
          <w:szCs w:val="44"/>
        </w:rPr>
        <w:t>地质灾害防治单位</w:t>
      </w:r>
      <w:r>
        <w:rPr>
          <w:rFonts w:hint="eastAsia" w:ascii="方正小标宋简体" w:hAnsi="方正小标宋简体" w:eastAsia="方正小标宋简体" w:cs="方正小标宋简体"/>
          <w:b/>
          <w:bCs/>
          <w:color w:val="282828"/>
          <w:kern w:val="0"/>
          <w:sz w:val="44"/>
          <w:szCs w:val="44"/>
          <w:lang w:eastAsia="zh-CN"/>
        </w:rPr>
        <w:t>乙级资质申请审批公告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根据《地质灾害防治条例》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（国务院令第394号）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地质灾害防治单位资质管理办法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（自然资源部令第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等相关规定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，我局开展了202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年中山市地质灾害防治单位乙级资质申请的受理审查工作。经审查，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广东华地自然空间规划研究有限公司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地质灾害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评估和治理工程勘查设计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乙级资质（新设）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申请予以通过，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经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公示无异议，现予公告。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1280" w:leftChars="200" w:right="0" w:rightChars="0" w:hanging="640" w:hanging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2025年中山市地质灾害防治单位乙级资质审批结果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/>
        <w:jc w:val="both"/>
        <w:textAlignment w:val="auto"/>
        <w:outlineLvl w:val="9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/>
        <w:jc w:val="right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中山市自然资源局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/>
        <w:jc w:val="right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2024年5月16日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/>
        <w:jc w:val="righ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            </w:t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2025年中山市地质灾害防治单位乙级资质审批结果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483"/>
        <w:gridCol w:w="1704"/>
        <w:gridCol w:w="187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申请类型</w:t>
            </w:r>
          </w:p>
        </w:tc>
        <w:tc>
          <w:tcPr>
            <w:tcW w:w="18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资质类别</w:t>
            </w:r>
          </w:p>
        </w:tc>
        <w:tc>
          <w:tcPr>
            <w:tcW w:w="15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审查结果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广东华地自然空间规划研究有限公司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新设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地质灾害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评估和治理工程勘查设计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乙级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通过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9285F"/>
    <w:rsid w:val="001F60BF"/>
    <w:rsid w:val="06021ED4"/>
    <w:rsid w:val="07C87083"/>
    <w:rsid w:val="0971390C"/>
    <w:rsid w:val="0E0574AD"/>
    <w:rsid w:val="0E13789D"/>
    <w:rsid w:val="1C530F07"/>
    <w:rsid w:val="1CA57DC1"/>
    <w:rsid w:val="1E0850D6"/>
    <w:rsid w:val="1F397D0B"/>
    <w:rsid w:val="26693966"/>
    <w:rsid w:val="2FFF22FB"/>
    <w:rsid w:val="30E93DAD"/>
    <w:rsid w:val="32914B13"/>
    <w:rsid w:val="42285CA9"/>
    <w:rsid w:val="43422149"/>
    <w:rsid w:val="437D3D22"/>
    <w:rsid w:val="43FD6EFE"/>
    <w:rsid w:val="49240BB7"/>
    <w:rsid w:val="5280533E"/>
    <w:rsid w:val="5304221E"/>
    <w:rsid w:val="5319285F"/>
    <w:rsid w:val="60A87B7F"/>
    <w:rsid w:val="62396006"/>
    <w:rsid w:val="69BA4314"/>
    <w:rsid w:val="6E4A5AA9"/>
    <w:rsid w:val="7A38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2021-10-19T02:27:00Z</dcterms:created>
  <dc:creator>张结仪</dc:creator>
  <cp:lastModifiedBy>张结仪</cp:lastModifiedBy>
  <dcterms:modified xsi:type="dcterms:W3CDTF">2025-05-16T09:04:10Z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1F241A5FEF3042149E35CF8BAD061252</vt:lpwstr>
  </property>
</Properties>
</file>