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粤中三角执催字〔2024〕57号</w:t>
      </w:r>
      <w:bookmarkEnd w:id="0"/>
    </w:p>
    <w:p w14:paraId="69431304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2D293A11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：中山市福优保健服务中心</w:t>
      </w:r>
    </w:p>
    <w:p w14:paraId="21A55F8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604E0D6A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经营者姓名：宋贤平</w:t>
      </w:r>
    </w:p>
    <w:p w14:paraId="2D6579C5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居民身份证：51052519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8FD4160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福建省泉州市晋江市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你单位未取得《医疗机构执业许可证》擅自开展医疗美容执业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基本医疗卫生与健康促进法》第九十九条第一款“违反本法规定，未取得医疗机构执业许可证擅自执业的，由县级以上人民政府卫生健康主管部门责令停止执业活动，没收违法所得和药品、医疗器械，并处违法所得五倍以上二十倍以下的罚款，违法所得不足一万元的，按一万元计算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2024年11月18日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《行政处罚决定书》（粤中三角执罚字〔2024〕57号）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2025年1月9日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到指定银行网点缴纳罚款人民币伍万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、关</w:t>
      </w:r>
      <w:r>
        <w:rPr>
          <w:rFonts w:hint="eastAsia"/>
          <w:b/>
          <w:bCs/>
          <w:lang w:eastAsia="zh-CN"/>
        </w:rPr>
        <w:t>小姐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eastAsia"/>
          <w:b/>
          <w:bCs/>
        </w:rPr>
        <w:t>89936316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</w:t>
      </w:r>
      <w:bookmarkStart w:id="10" w:name="_GoBack"/>
      <w:bookmarkEnd w:id="10"/>
      <w:r>
        <w:rPr>
          <w:rFonts w:hint="eastAsia"/>
        </w:rPr>
        <w:t>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FFD2C2D"/>
    <w:rsid w:val="231571B5"/>
    <w:rsid w:val="48A85966"/>
    <w:rsid w:val="630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5672d8a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79634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2b01c0b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a92c1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829a16c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17eb7233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1163ec9"/>
    <w:semiHidden/>
    <w:unhideWhenUsed/>
    <w:qFormat/>
    <w:uiPriority w:val="1"/>
  </w:style>
  <w:style w:type="table" w:customStyle="1" w:styleId="24">
    <w:name w:val="Normal Table960ba4f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8c2eb2f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a576ff2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01dfa784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cb88124a"/>
    <w:semiHidden/>
    <w:unhideWhenUsed/>
    <w:qFormat/>
    <w:uiPriority w:val="1"/>
  </w:style>
  <w:style w:type="table" w:customStyle="1" w:styleId="30">
    <w:name w:val="Normal Tablee74bae5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c80dc1f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25867472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03a1864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93769030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e7e48f8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20693ae3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c8b5a1c3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09dc0ed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413e1b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3b2bee62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218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dcterms:modified xsi:type="dcterms:W3CDTF">2025-04-11T08:37:36Z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1C5225EC69D74586ABCFB8FE10B2CF17_13</vt:lpwstr>
  </property>
</Properties>
</file>