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 w:firstLineChars="100"/>
        <w:rPr>
          <w:rFonts w:hint="eastAsia" w:ascii="仿宋" w:hAnsi="仿宋" w:eastAsia="仿宋"/>
          <w:b/>
          <w:sz w:val="36"/>
        </w:rPr>
      </w:pPr>
      <w:r>
        <w:rPr>
          <w:rFonts w:hint="eastAsia" w:ascii="仿宋" w:hAnsi="仿宋" w:eastAsia="仿宋"/>
          <w:b/>
          <w:sz w:val="36"/>
        </w:rPr>
        <w:t>中山澄品实业有限公司旧厂房项目“三旧”改造</w:t>
      </w:r>
    </w:p>
    <w:p>
      <w:pPr>
        <w:ind w:firstLine="1807" w:firstLineChars="500"/>
        <w:rPr>
          <w:rFonts w:ascii="仿宋" w:hAnsi="仿宋" w:eastAsia="仿宋"/>
          <w:sz w:val="32"/>
        </w:rPr>
      </w:pPr>
      <w:r>
        <w:rPr>
          <w:rFonts w:hint="eastAsia" w:ascii="仿宋" w:hAnsi="仿宋" w:eastAsia="仿宋"/>
          <w:b/>
          <w:sz w:val="36"/>
        </w:rPr>
        <w:t>规划设计方案的公示</w:t>
      </w:r>
    </w:p>
    <w:p>
      <w:pPr>
        <w:ind w:firstLine="640" w:firstLineChars="200"/>
        <w:rPr>
          <w:rFonts w:hint="eastAsia" w:ascii="仿宋" w:hAnsi="仿宋" w:eastAsia="仿宋"/>
          <w:sz w:val="32"/>
        </w:rPr>
      </w:pPr>
    </w:p>
    <w:p>
      <w:pPr>
        <w:ind w:firstLine="640" w:firstLineChars="200"/>
        <w:rPr>
          <w:rFonts w:ascii="仿宋" w:hAnsi="仿宋" w:eastAsia="仿宋"/>
          <w:sz w:val="32"/>
        </w:rPr>
      </w:pPr>
      <w:r>
        <w:rPr>
          <w:rFonts w:hint="eastAsia" w:ascii="仿宋" w:hAnsi="仿宋" w:eastAsia="仿宋"/>
          <w:sz w:val="32"/>
        </w:rPr>
        <w:t>中山澄品实业有限公司向我局申请变更中山澄品实业有限公司旧厂房项目“三旧”改造（地址：中山市火炬开发区建业路）规划设计方案。现根据相关法律、法规予以公示。</w:t>
      </w:r>
    </w:p>
    <w:p>
      <w:pPr>
        <w:ind w:firstLine="640" w:firstLineChars="200"/>
        <w:rPr>
          <w:rFonts w:ascii="仿宋" w:hAnsi="仿宋" w:eastAsia="仿宋"/>
          <w:sz w:val="32"/>
        </w:rPr>
      </w:pPr>
      <w:r>
        <w:rPr>
          <w:rFonts w:hint="eastAsia" w:ascii="仿宋" w:hAnsi="仿宋" w:eastAsia="仿宋"/>
          <w:sz w:val="32"/>
        </w:rPr>
        <w:t>该项目的规划公示牌设于中山澄品实业有限公司</w:t>
      </w:r>
      <w:r>
        <w:rPr>
          <w:rFonts w:hint="eastAsia" w:ascii="仿宋" w:hAnsi="仿宋" w:eastAsia="仿宋"/>
          <w:sz w:val="32"/>
          <w:lang w:eastAsia="zh-CN"/>
        </w:rPr>
        <w:t>厂区南门值班室旁</w:t>
      </w:r>
      <w:r>
        <w:rPr>
          <w:rFonts w:hint="eastAsia" w:ascii="仿宋" w:hAnsi="仿宋" w:eastAsia="仿宋"/>
          <w:sz w:val="32"/>
        </w:rPr>
        <w:t>，公示期为本公示刊登之日起20个工作日。公示期内，该项目的相关利害关系人可以携带身份证、房地产权属证书等资料到火炬开发区康乐大道33号行政服务中心418室查询相关情况，提交陈述、申辩意见书或者听证申请书。逾期未进行陈述、申辩或听证申请的，视为放弃上述权利。</w:t>
      </w:r>
    </w:p>
    <w:p>
      <w:pPr>
        <w:ind w:firstLine="640" w:firstLineChars="200"/>
        <w:rPr>
          <w:rFonts w:ascii="仿宋" w:hAnsi="仿宋" w:eastAsia="仿宋"/>
          <w:sz w:val="32"/>
        </w:rPr>
      </w:pPr>
      <w:r>
        <w:rPr>
          <w:rFonts w:hint="eastAsia" w:ascii="仿宋" w:hAnsi="仿宋" w:eastAsia="仿宋"/>
          <w:sz w:val="32"/>
        </w:rPr>
        <w:t>联系电话：88293742</w:t>
      </w:r>
    </w:p>
    <w:p>
      <w:pPr>
        <w:tabs>
          <w:tab w:val="left" w:pos="1720"/>
        </w:tabs>
        <w:rPr>
          <w:rFonts w:ascii="仿宋" w:hAnsi="仿宋" w:eastAsia="仿宋"/>
          <w:sz w:val="32"/>
        </w:rPr>
      </w:pPr>
    </w:p>
    <w:p>
      <w:pPr>
        <w:tabs>
          <w:tab w:val="left" w:pos="1720"/>
        </w:tabs>
        <w:rPr>
          <w:rFonts w:ascii="仿宋" w:hAnsi="仿宋" w:eastAsia="仿宋"/>
          <w:sz w:val="32"/>
        </w:rPr>
      </w:pPr>
    </w:p>
    <w:p>
      <w:pPr>
        <w:tabs>
          <w:tab w:val="left" w:pos="1720"/>
        </w:tabs>
        <w:ind w:right="420" w:rightChars="200"/>
        <w:jc w:val="both"/>
        <w:rPr>
          <w:rFonts w:hint="eastAsia" w:ascii="仿宋" w:hAnsi="仿宋" w:eastAsia="仿宋"/>
          <w:sz w:val="32"/>
        </w:rPr>
      </w:pPr>
    </w:p>
    <w:p>
      <w:pPr>
        <w:tabs>
          <w:tab w:val="left" w:pos="1720"/>
        </w:tabs>
        <w:ind w:right="420" w:rightChars="200"/>
        <w:jc w:val="both"/>
        <w:rPr>
          <w:rFonts w:hint="eastAsia" w:ascii="仿宋" w:hAnsi="仿宋" w:eastAsia="仿宋"/>
          <w:sz w:val="32"/>
          <w:lang w:val="en-US" w:eastAsia="zh-CN"/>
        </w:rPr>
      </w:pPr>
      <w:r>
        <w:rPr>
          <w:rFonts w:hint="eastAsia" w:ascii="仿宋" w:hAnsi="仿宋" w:eastAsia="仿宋"/>
          <w:sz w:val="32"/>
          <w:lang w:val="en-US" w:eastAsia="zh-CN"/>
        </w:rPr>
        <w:t xml:space="preserve">               中山火炬高技术产业开发区自然资源局</w:t>
      </w:r>
    </w:p>
    <w:p>
      <w:pPr/>
      <w:r>
        <w:rPr>
          <w:rFonts w:hint="eastAsia" w:ascii="仿宋" w:hAnsi="仿宋" w:eastAsia="仿宋"/>
          <w:sz w:val="32"/>
          <w:lang w:val="en-US" w:eastAsia="zh-CN"/>
        </w:rPr>
        <w:t xml:space="preserve"> </w:t>
      </w:r>
      <w:bookmarkStart w:id="0" w:name="_GoBack"/>
      <w:bookmarkEnd w:id="0"/>
      <w:r>
        <w:rPr>
          <w:rFonts w:hint="eastAsia" w:ascii="仿宋" w:hAnsi="仿宋" w:eastAsia="仿宋"/>
          <w:sz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Neue">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C9A"/>
    <w:rsid w:val="00092310"/>
    <w:rsid w:val="00116306"/>
    <w:rsid w:val="00125E63"/>
    <w:rsid w:val="00154B33"/>
    <w:rsid w:val="00171980"/>
    <w:rsid w:val="001B5A32"/>
    <w:rsid w:val="001B7767"/>
    <w:rsid w:val="00217C9A"/>
    <w:rsid w:val="003D1410"/>
    <w:rsid w:val="004A5099"/>
    <w:rsid w:val="004E7AB7"/>
    <w:rsid w:val="00532F39"/>
    <w:rsid w:val="00612D10"/>
    <w:rsid w:val="006236B0"/>
    <w:rsid w:val="006E2FD2"/>
    <w:rsid w:val="007B1D6E"/>
    <w:rsid w:val="007D1C6D"/>
    <w:rsid w:val="007D4B0A"/>
    <w:rsid w:val="007F2FE8"/>
    <w:rsid w:val="00934ECA"/>
    <w:rsid w:val="00A34F28"/>
    <w:rsid w:val="00A536CF"/>
    <w:rsid w:val="00AA582E"/>
    <w:rsid w:val="00BB36D0"/>
    <w:rsid w:val="00BE34BA"/>
    <w:rsid w:val="00C44EC5"/>
    <w:rsid w:val="00C6439A"/>
    <w:rsid w:val="00CC2175"/>
    <w:rsid w:val="00CD5CCF"/>
    <w:rsid w:val="00D3607B"/>
    <w:rsid w:val="00DA6233"/>
    <w:rsid w:val="00DE1594"/>
    <w:rsid w:val="00E9798D"/>
    <w:rsid w:val="00EA6DE3"/>
    <w:rsid w:val="00F42A5F"/>
    <w:rsid w:val="00F53505"/>
    <w:rsid w:val="00F71C0A"/>
    <w:rsid w:val="00F778E8"/>
    <w:rsid w:val="00F808C2"/>
    <w:rsid w:val="00FF7A2D"/>
    <w:rsid w:val="08A515BF"/>
    <w:rsid w:val="0A566B90"/>
    <w:rsid w:val="154324C0"/>
    <w:rsid w:val="19454250"/>
    <w:rsid w:val="23DE330F"/>
    <w:rsid w:val="2A211C69"/>
    <w:rsid w:val="2EFD0087"/>
    <w:rsid w:val="6F833516"/>
    <w:rsid w:val="7A9E2E9F"/>
    <w:rsid w:val="7B6E3E6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rFonts w:ascii="Times New Roman" w:hAnsi="Times New Roman" w:eastAsia="宋体" w:cs="Times New Roman"/>
      <w:sz w:val="18"/>
      <w:szCs w:val="18"/>
    </w:rPr>
  </w:style>
  <w:style w:type="character" w:customStyle="1" w:styleId="7">
    <w:name w:val="页脚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265</Words>
  <Characters>280</Characters>
  <Lines>17</Lines>
  <Paragraphs>6</Paragraphs>
  <TotalTime>0</TotalTime>
  <ScaleCrop>false</ScaleCrop>
  <LinksUpToDate>false</LinksUpToDate>
  <CharactersWithSpaces>303</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2022-02-22T07:10:00Z</dcterms:created>
  <dc:creator>陈宝荣</dc:creator>
  <cp:lastModifiedBy>邓海波</cp:lastModifiedBy>
  <dcterms:modified xsi:type="dcterms:W3CDTF">2025-04-10T07:47:55Z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y fmtid="{D5CDD505-2E9C-101B-9397-08002B2CF9AE}" pid="3" name="ICV">
    <vt:lpwstr>1B087A2EAD1C4F189702E6505CAF8EC9_13</vt:lpwstr>
  </property>
</Properties>
</file>