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中山市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2024年度耕地资源分区分类更新工作</w:t>
      </w:r>
      <w:r>
        <w:rPr>
          <w:rFonts w:hint="eastAsia" w:ascii="宋体" w:hAnsi="宋体" w:eastAsia="宋体" w:cs="宋体"/>
          <w:sz w:val="44"/>
          <w:szCs w:val="44"/>
        </w:rPr>
        <w:t>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二、项目业主情况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业主名称：中山市自然资源局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地址：中山市兴中道2号自然资源局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联系人及联系方式：何先生0760-88337164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三、中介服务名称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年度耕地资源分区分类更新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四、中介服务机构资质要求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报名参加本次采购服务的公司需具备土地规划乙级资质以上（含乙级）。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为确保工作质量和进度，根据文件要求及周围地市做法，需聘请具有资质的第三方技术单位协助完成。</w:t>
      </w:r>
      <w:r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  <w:t>具体工作内容如下：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一是资料收集及数据处理。2023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年度耕地资源质量分类成果及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年度国土变更调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查成果基础上，收集年度全域土地综合整治、补充耕地（含垦造水田、恢复耕地）、提质改造、拆旧复垦、城乡建设用地增减挂钩试点拆旧区复垦、高标准农田建设等项目可研、设计和竣工验收等资料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，并分析处理各种图斑。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二是外业调查。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按照耕地资源分区分类评价年度更新技术要求，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就占、毁、调、退、补等耕地质量变化情况开展实地外业调查、拍摄景观照片，另包含样点布设中样点调查等工作（样点数量待定）。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三是土壤检测。对涉及年度更新的地块进行土壤检测，并形成检测报告。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四是报告编制。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形成耕地和可恢复农用地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分区分类评价年度数据，全面掌握年度内耕地资源分区分类评价数据现状及变化情况，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编制2024年度耕地资源分区分类更新分析报告以及各种附属表格。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五是图件制作。制作工作底图：如耕地更新图层、恢复地类更新图层、耕地监测图层等。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六是数据库建设。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国土调查云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平台填报调查信息，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年度分区分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类更新成果数据库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七是成果印刷及装订。按成果提交的要求，将成果规范化，打印装订成册，刻录电子报盘。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广东省中山市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七、公开选取方式和报价方式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本次采用方案择优的方式选取，报名参加本项目供应商应有3家以上（含3家），根据各公司的服务方案、相关服务业绩以及本次编制服务费的投资总价，报价不高于78900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。通过方案、相关服务业绩和报价综合比选，由业主单位选定一家符合要求的供应商，作为本项目编制服务单位。综合评价标准如下：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434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566"/>
        <w:gridCol w:w="2200"/>
        <w:gridCol w:w="4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技术得分（70分）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公司服务基础保障能力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公司资质（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土地规划甲级资质得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分，乙级资质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项目负责人（5分）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项目负责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或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工程师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具有国土类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中级得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技术人员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人员（除项目负责人外）具有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国土类中级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每人得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最高得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数据安全保障（4分）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具有通过省级涉密主管单位备案的涉密计算机的得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管理体系保障（3分）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同时具备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范围含地形测量的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质量管理体系认证证书、职业健康安全认证证书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环境管理体系认证证书的得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分；每提供一个得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任务调查（6分）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对本次工作的行动依据、最终要求有一定了解，后续能有针对性开展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前期准备（5分）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工作人员5人以上，其中有专业职称人员3人以上，达不到的酌情扣减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工作流程（7分）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工作流程明晰，分工合理得满分，仅有流程的得4分，无内容的0分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对应省、市要求，明确本次工作完成目标及最终提供的材料，无相关内容的得0分。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时间节点（6分）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能实时把握工作进度，明确时间节点。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近五年内是否有过类似工作经验（15分）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满分15分，每宗同类项目3分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便捷性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是否在中山或周边地市有驻点（4分）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在中山有长期驻点的得4分，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无驻点但能安排人员随时前来中山的得2分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highlight w:val="none"/>
              </w:rPr>
              <w:t>（须提供承诺函或相关佐证材料加盖投标人公章）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报价得分（30分）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项目总报价对评选的影响（30分）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根据参选项目中最低报价与项目报价比值关系计算得分，报价得分=（最低报价/项目报价）*100*30%，该得分保留一位小数。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综合得分=技术得分+报价得分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八、服务时间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4月15日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前，收集上年度耕地资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源质量分类更新成果、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年度国土变更调查初报成果、项目竣工验收资料以及农用地土壤污染状况详查成果等资料。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日前，先行依据年度国土变更调查初报成果、日常变更数据、项目区资料等，根据需要预判年度更新外业调查图斑，开展外业调查、指标赋值、数据建库等工作，形成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年度耕地资源分区分类评价更新初始成果。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日前，根据自然资源部下发数据完善初始成果，通过自检后上报省厅。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九、设计费结算与支付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根据供应商在局官网报价进行编制服务费结算，编制服务费为人民币含税全包价，并包含编制、调查、交通、文件资料打印等一切费用。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技术单位确定后，由市自然资源局和技术单位签订协议，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服务费分三期支付。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按拟签订合同的违约条款执行。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十一、补充合同和解决争议方式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采购合同中如有未尽事宜，双方协商一致后可以签订补充合同，但补充合同不得与《中华人民共和国民法典》和广东省网上中介超市相关管理制度相抵触。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对于合同履行中出现的纠纷，双方应协商解决。协商不成的，通过仲裁方式解决。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十二、廉洁诚信要求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在近三年的采购项目中没有过不廉洁、不诚信行为。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坚守公开、公平、公正和诚实信用等原则，依法诚信经营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，并向我局提交《供应商承诺书》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附件：1.报价书格式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2025年3月19日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中山市2024年度耕地资源分区分类更新工作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采购服务报价工作，我方已充分了解用户采购需求书的内容，现我方愿报价编制服务费为：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附件：（XX公司）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三、供应商（合同乙方）在近三年的采购项目中没有存在上述第二款的不廉洁、不诚信行为。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5200D"/>
    <w:multiLevelType w:val="singleLevel"/>
    <w:tmpl w:val="9605200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abstractNum w:abstractNumId="1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B57C7"/>
    <w:rsid w:val="088E75CB"/>
    <w:rsid w:val="103E38B5"/>
    <w:rsid w:val="1056219B"/>
    <w:rsid w:val="123C3357"/>
    <w:rsid w:val="14595D06"/>
    <w:rsid w:val="146E1FFC"/>
    <w:rsid w:val="15624A6F"/>
    <w:rsid w:val="1669146D"/>
    <w:rsid w:val="182C52B5"/>
    <w:rsid w:val="18F65AC2"/>
    <w:rsid w:val="1E5054CA"/>
    <w:rsid w:val="27AD02F3"/>
    <w:rsid w:val="2A5161C1"/>
    <w:rsid w:val="2B005E5A"/>
    <w:rsid w:val="30627596"/>
    <w:rsid w:val="322F3062"/>
    <w:rsid w:val="334B63B9"/>
    <w:rsid w:val="37750981"/>
    <w:rsid w:val="3A3F6CDD"/>
    <w:rsid w:val="3AE65A31"/>
    <w:rsid w:val="3BE30ACC"/>
    <w:rsid w:val="3F771BF7"/>
    <w:rsid w:val="3FB97B14"/>
    <w:rsid w:val="40284903"/>
    <w:rsid w:val="41B33F1D"/>
    <w:rsid w:val="42FE0811"/>
    <w:rsid w:val="43B04D9B"/>
    <w:rsid w:val="46A12E93"/>
    <w:rsid w:val="472C3DBD"/>
    <w:rsid w:val="47B56D8B"/>
    <w:rsid w:val="47B824D5"/>
    <w:rsid w:val="48226466"/>
    <w:rsid w:val="49316623"/>
    <w:rsid w:val="4AD0284C"/>
    <w:rsid w:val="4BF96ED8"/>
    <w:rsid w:val="4D752558"/>
    <w:rsid w:val="50871AD1"/>
    <w:rsid w:val="50D70E34"/>
    <w:rsid w:val="57BE7B82"/>
    <w:rsid w:val="58994576"/>
    <w:rsid w:val="59234D0B"/>
    <w:rsid w:val="59472104"/>
    <w:rsid w:val="5F137C87"/>
    <w:rsid w:val="5F646AFD"/>
    <w:rsid w:val="5F8C52B7"/>
    <w:rsid w:val="61D95D9B"/>
    <w:rsid w:val="630E1B78"/>
    <w:rsid w:val="63CA061C"/>
    <w:rsid w:val="63F7030C"/>
    <w:rsid w:val="64461049"/>
    <w:rsid w:val="65954E34"/>
    <w:rsid w:val="685D4047"/>
    <w:rsid w:val="6B45221B"/>
    <w:rsid w:val="6D6F1319"/>
    <w:rsid w:val="71BE7968"/>
    <w:rsid w:val="794B3472"/>
    <w:rsid w:val="7C18642B"/>
    <w:rsid w:val="C9F7FB67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256</TotalTime>
  <ScaleCrop>false</ScaleCrop>
  <LinksUpToDate>false</LinksUpToDate>
  <CharactersWithSpaces>1177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2023-03-22T18:04:00Z</dcterms:created>
  <dc:creator>Administrator</dc:creator>
  <cp:lastModifiedBy>何礼全</cp:lastModifiedBy>
  <cp:lastPrinted>2025-03-18T03:56:40Z</cp:lastPrinted>
  <dcterms:modified xsi:type="dcterms:W3CDTF">2025-03-18T09:02:17Z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1F8491EE107F42578C990483B541D6F9</vt:lpwstr>
  </property>
</Properties>
</file>