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ascii="Times New Roman" w:hAnsi="Times New Roman" w:eastAsia="仿宋_GB2312" w:cs="Times New Roman"/>
          <w:sz w:val="32"/>
          <w:szCs w:val="32"/>
          <w:lang w:val="en-US"/>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pStyle w:val="3"/>
        <w:rPr>
          <w:rFonts w:ascii="Times New Roman" w:hAnsi="Times New Roman" w:cs="Times New Roman"/>
          <w:highlight w:val="none"/>
        </w:rPr>
      </w:pPr>
      <w:bookmarkStart w:id="0" w:name="_GoBack"/>
      <w:bookmarkEnd w:id="0"/>
      <w:r>
        <w:rPr>
          <w:rFonts w:ascii="Times New Roman" w:hAnsi="Times New Roman" w:cs="Times New Roman"/>
          <w:highlight w:val="none"/>
        </w:rPr>
        <w:t>廉洁合作协议书</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甲 方：</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乙 方：</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jc w:val="both"/>
        <w:textAlignment w:val="auto"/>
        <w:rPr>
          <w:rFonts w:hint="default" w:ascii="Times New Roman" w:hAnsi="Times New Roman" w:eastAsia="仿宋_GB2312"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为保持廉洁自律的工作作风，维护公平、公正的交易环境，防止商业贿赂等不正当行为的发生，甲乙双方经友好协商，达成如下协议：</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rPr>
        <w:t xml:space="preserve">第一条 </w:t>
      </w:r>
      <w:r>
        <w:rPr>
          <w:rFonts w:hint="default" w:ascii="Times New Roman" w:hAnsi="Times New Roman" w:eastAsia="仿宋_GB2312" w:cs="Times New Roman"/>
          <w:kern w:val="2"/>
          <w:sz w:val="32"/>
          <w:szCs w:val="32"/>
          <w:highlight w:val="none"/>
        </w:rPr>
        <w:t>甲乙双方应当自觉遵守法律法规、规章制度及本协议的规定，在合同订立、履行过程中廉洁自律。</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监察举报电话：</w:t>
      </w:r>
      <w:r>
        <w:rPr>
          <w:rFonts w:hint="default" w:ascii="Times New Roman" w:hAnsi="Times New Roman" w:eastAsia="仿宋_GB2312" w:cs="Times New Roman"/>
          <w:kern w:val="2"/>
          <w:sz w:val="32"/>
          <w:szCs w:val="32"/>
          <w:highlight w:val="none"/>
          <w:u w:val="single"/>
        </w:rPr>
        <w:t xml:space="preserve">                </w:t>
      </w:r>
      <w:r>
        <w:rPr>
          <w:rFonts w:hint="default" w:ascii="Times New Roman" w:hAnsi="Times New Roman" w:eastAsia="仿宋_GB2312" w:cs="Times New Roman"/>
          <w:kern w:val="2"/>
          <w:sz w:val="32"/>
          <w:szCs w:val="32"/>
          <w:highlight w:val="none"/>
        </w:rPr>
        <w:t>；举报邮箱：</w:t>
      </w:r>
      <w:r>
        <w:rPr>
          <w:rFonts w:hint="default" w:ascii="Times New Roman" w:hAnsi="Times New Roman" w:eastAsia="仿宋_GB2312" w:cs="Times New Roman"/>
          <w:kern w:val="2"/>
          <w:sz w:val="32"/>
          <w:szCs w:val="32"/>
          <w:highlight w:val="none"/>
          <w:u w:val="single"/>
        </w:rPr>
        <w:t xml:space="preserve">               </w:t>
      </w:r>
      <w:r>
        <w:rPr>
          <w:rFonts w:hint="default" w:ascii="Times New Roman" w:hAnsi="Times New Roman" w:eastAsia="仿宋_GB2312" w:cs="Times New Roman"/>
          <w:kern w:val="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rPr>
        <w:t xml:space="preserve">第二条 </w:t>
      </w:r>
      <w:r>
        <w:rPr>
          <w:rFonts w:hint="default" w:ascii="Times New Roman" w:hAnsi="Times New Roman" w:eastAsia="仿宋_GB2312" w:cs="Times New Roman"/>
          <w:kern w:val="2"/>
          <w:sz w:val="32"/>
          <w:szCs w:val="32"/>
          <w:highlight w:val="none"/>
        </w:rPr>
        <w:t>乙方应当与甲方保持正常的业务关系，乙方承诺：乙方及乙方员工不得在向甲方提供服务过程中有以下及其他损害甲方利益的行为：</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1.以任何形式或名义向甲方索要或收受回扣、佣金等好处费；在合同外收取保证金、押金等任何款项；收受甲方馈赠的现金、红包、有价证券、贵重物品及财产性权益等；</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2.参加可能对公正开展业务有影响的宴请和娱乐活动；借考察、谈判等名义，为自己利益或所在单位利益，给甲方提供旅游机会和休闲、健身等活动；</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3.在提供服务的过程中，对甲方的荣誉造成不良影响、对甲方的财产及财产性利益造成损失；</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4.在提供服务的过程中，向第三方透露有关服务合作的内容。</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5.串通其他企业、单位或个人或受其他企业、单位或个人的影响、指示，在提供服务过程中作出任何不利于甲方的行为。</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6.要求甲方提供其他能用金钱加以衡量的物质利益或能满足需求和欲望的精神利益，以使甲方获得相应的权益、优惠、便利及其他好处的行为。</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rPr>
        <w:t xml:space="preserve">第三条 </w:t>
      </w:r>
      <w:r>
        <w:rPr>
          <w:rFonts w:hint="default" w:ascii="Times New Roman" w:hAnsi="Times New Roman" w:eastAsia="仿宋_GB2312" w:cs="Times New Roman"/>
          <w:kern w:val="2"/>
          <w:sz w:val="32"/>
          <w:szCs w:val="32"/>
          <w:highlight w:val="none"/>
        </w:rPr>
        <w:t>乙方应当通过正常途径开展相关业务，不得为谋求交易机会或竞争优势及其他合作的利益，向甲方员工提供本协议第二条约定之行为以获取任何不正当利益。</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rPr>
        <w:t xml:space="preserve">第四条 </w:t>
      </w:r>
      <w:r>
        <w:rPr>
          <w:rFonts w:hint="default" w:ascii="Times New Roman" w:hAnsi="Times New Roman" w:eastAsia="仿宋_GB2312" w:cs="Times New Roman"/>
          <w:kern w:val="2"/>
          <w:sz w:val="32"/>
          <w:szCs w:val="32"/>
          <w:highlight w:val="none"/>
        </w:rPr>
        <w:t>甲乙双方资金往来必须通过对公账户进行，不得存入任何个人账户。</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rPr>
        <w:t xml:space="preserve">第五条 </w:t>
      </w:r>
      <w:r>
        <w:rPr>
          <w:rFonts w:hint="default" w:ascii="Times New Roman" w:hAnsi="Times New Roman" w:eastAsia="仿宋_GB2312" w:cs="Times New Roman"/>
          <w:kern w:val="2"/>
          <w:sz w:val="32"/>
          <w:szCs w:val="32"/>
          <w:highlight w:val="none"/>
        </w:rPr>
        <w:t>甲方如发现乙方及其员工有违反上述协议者，可向乙方举报，并提供相关证据给乙方，经乙方查实后作出处理并为甲方保密。</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rPr>
        <w:t xml:space="preserve">第六条 </w:t>
      </w:r>
      <w:r>
        <w:rPr>
          <w:rFonts w:hint="default" w:ascii="Times New Roman" w:hAnsi="Times New Roman" w:eastAsia="仿宋_GB2312" w:cs="Times New Roman"/>
          <w:kern w:val="2"/>
          <w:sz w:val="32"/>
          <w:szCs w:val="32"/>
          <w:highlight w:val="none"/>
        </w:rPr>
        <w:t>乙方员工违反本协议约定的，乙方依据公司相关管理制度进行处理，情节严重涉嫌犯罪的，移交司法机关依法追究刑事责任。</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rPr>
        <w:t xml:space="preserve">第七条 </w:t>
      </w:r>
      <w:r>
        <w:rPr>
          <w:rFonts w:hint="default" w:ascii="Times New Roman" w:hAnsi="Times New Roman" w:eastAsia="仿宋_GB2312" w:cs="Times New Roman"/>
          <w:kern w:val="2"/>
          <w:sz w:val="32"/>
          <w:szCs w:val="32"/>
          <w:highlight w:val="none"/>
        </w:rPr>
        <w:t>乙方承诺并同意，若乙方有违反本协议约定的损害甲方利益、商业贿赂等行为的，甲方有权单方解除合同。乙方对因违反本协议约定而给甲方造成的损失负有全面赔偿责任，给甲方造成的损失甲方有权从合同款项中直接扣除或追偿，情节严重涉嫌犯罪的，移交司法机关依法追究刑事责任。</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b/>
          <w:bCs/>
          <w:kern w:val="2"/>
          <w:sz w:val="32"/>
          <w:szCs w:val="32"/>
          <w:highlight w:val="none"/>
        </w:rPr>
        <w:t xml:space="preserve">第八条 </w:t>
      </w:r>
      <w:r>
        <w:rPr>
          <w:rFonts w:hint="default" w:ascii="Times New Roman" w:hAnsi="Times New Roman" w:eastAsia="仿宋_GB2312" w:cs="Times New Roman"/>
          <w:kern w:val="2"/>
          <w:sz w:val="32"/>
          <w:szCs w:val="32"/>
          <w:highlight w:val="none"/>
          <w:u w:val="single"/>
        </w:rPr>
        <w:t>乙方同意由甲方委托第三方单位（包括不限于纪工委、巡视组、中介机构）对乙方是否遵守本廉洁协议进行调查，乙方需按甲方要求进行配合，包括但不限于：在甲方、第三方单位调查过程中，乙方应提供调查所需的资料；对甲方、第三方机构发出的询证函必须做正面回应，不得模棱两可、逃避回复；按甲方、第三方机构要求，安排相关人员到场说明情况、接受询问等。</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rPr>
        <w:t xml:space="preserve">第九条 </w:t>
      </w:r>
      <w:r>
        <w:rPr>
          <w:rFonts w:hint="default" w:ascii="Times New Roman" w:hAnsi="Times New Roman" w:eastAsia="仿宋_GB2312" w:cs="Times New Roman"/>
          <w:kern w:val="2"/>
          <w:sz w:val="32"/>
          <w:szCs w:val="32"/>
          <w:highlight w:val="none"/>
        </w:rPr>
        <w:t>本协议系</w:t>
      </w:r>
      <w:r>
        <w:rPr>
          <w:rFonts w:hint="eastAsia" w:ascii="Times New Roman" w:hAnsi="Times New Roman" w:eastAsia="仿宋_GB2312" w:cs="Times New Roman"/>
          <w:kern w:val="2"/>
          <w:sz w:val="32"/>
          <w:szCs w:val="32"/>
          <w:highlight w:val="none"/>
          <w:lang w:eastAsia="zh-CN"/>
        </w:rPr>
        <w:t>总部经济区场馆租赁</w:t>
      </w:r>
      <w:r>
        <w:rPr>
          <w:rFonts w:hint="default" w:ascii="Times New Roman" w:hAnsi="Times New Roman" w:eastAsia="仿宋_GB2312" w:cs="Times New Roman"/>
          <w:kern w:val="2"/>
          <w:sz w:val="32"/>
          <w:szCs w:val="32"/>
          <w:highlight w:val="none"/>
        </w:rPr>
        <w:t>合同的附件，与该合同具有同等法律效力。</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rPr>
        <w:t xml:space="preserve">第十条 </w:t>
      </w:r>
      <w:r>
        <w:rPr>
          <w:rFonts w:hint="default" w:ascii="Times New Roman" w:hAnsi="Times New Roman" w:eastAsia="仿宋_GB2312" w:cs="Times New Roman"/>
          <w:kern w:val="2"/>
          <w:sz w:val="32"/>
          <w:szCs w:val="32"/>
          <w:highlight w:val="none"/>
        </w:rPr>
        <w:t>本协议一式</w:t>
      </w:r>
      <w:r>
        <w:rPr>
          <w:rFonts w:hint="default" w:ascii="Times New Roman" w:hAnsi="Times New Roman" w:eastAsia="仿宋_GB2312" w:cs="Times New Roman"/>
          <w:kern w:val="2"/>
          <w:sz w:val="32"/>
          <w:szCs w:val="32"/>
          <w:highlight w:val="none"/>
          <w:u w:val="single"/>
        </w:rPr>
        <w:t xml:space="preserve"> 肆  </w:t>
      </w:r>
      <w:r>
        <w:rPr>
          <w:rFonts w:hint="default" w:ascii="Times New Roman" w:hAnsi="Times New Roman" w:eastAsia="仿宋_GB2312" w:cs="Times New Roman"/>
          <w:kern w:val="2"/>
          <w:sz w:val="32"/>
          <w:szCs w:val="32"/>
          <w:highlight w:val="none"/>
        </w:rPr>
        <w:t>份，甲乙双方各持</w:t>
      </w:r>
      <w:r>
        <w:rPr>
          <w:rFonts w:hint="default" w:ascii="Times New Roman" w:hAnsi="Times New Roman" w:eastAsia="仿宋_GB2312" w:cs="Times New Roman"/>
          <w:kern w:val="2"/>
          <w:sz w:val="32"/>
          <w:szCs w:val="32"/>
          <w:highlight w:val="none"/>
          <w:u w:val="single"/>
        </w:rPr>
        <w:t xml:space="preserve"> 贰  </w:t>
      </w:r>
      <w:r>
        <w:rPr>
          <w:rFonts w:hint="default" w:ascii="Times New Roman" w:hAnsi="Times New Roman" w:eastAsia="仿宋_GB2312" w:cs="Times New Roman"/>
          <w:kern w:val="2"/>
          <w:sz w:val="32"/>
          <w:szCs w:val="32"/>
          <w:highlight w:val="none"/>
        </w:rPr>
        <w:t>份，经协议双方签字盖章后生效。</w:t>
      </w:r>
    </w:p>
    <w:p>
      <w:pPr>
        <w:keepNext w:val="0"/>
        <w:keepLines w:val="0"/>
        <w:pageBreakBefore w:val="0"/>
        <w:widowControl w:val="0"/>
        <w:kinsoku/>
        <w:wordWrap/>
        <w:overflowPunct/>
        <w:topLinePunct w:val="0"/>
        <w:autoSpaceDE/>
        <w:autoSpaceDN/>
        <w:bidi w:val="0"/>
        <w:adjustRightInd/>
        <w:snapToGrid w:val="0"/>
        <w:spacing w:line="336" w:lineRule="auto"/>
        <w:ind w:firstLine="643" w:firstLineChars="200"/>
        <w:contextualSpacing/>
        <w:jc w:val="both"/>
        <w:textAlignment w:val="auto"/>
        <w:rPr>
          <w:rFonts w:hint="default" w:ascii="Times New Roman" w:hAnsi="Times New Roman" w:eastAsia="仿宋_GB2312" w:cs="Times New Roman"/>
          <w:b/>
          <w:bCs/>
          <w:kern w:val="2"/>
          <w:sz w:val="32"/>
          <w:szCs w:val="32"/>
          <w:highlight w:val="none"/>
        </w:rPr>
      </w:pPr>
      <w:r>
        <w:rPr>
          <w:rFonts w:hint="default" w:ascii="Times New Roman" w:hAnsi="Times New Roman" w:eastAsia="仿宋_GB2312" w:cs="Times New Roman"/>
          <w:b/>
          <w:bCs/>
          <w:kern w:val="2"/>
          <w:sz w:val="32"/>
          <w:szCs w:val="32"/>
          <w:highlight w:val="none"/>
        </w:rPr>
        <w:t>（以下无正文）</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甲方（盖章）：                  乙方（盖章）：</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contextualSpacing/>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法定代表人：                   法定代表人：</w:t>
      </w:r>
    </w:p>
    <w:p>
      <w:pPr>
        <w:pStyle w:val="2"/>
        <w:keepNext w:val="0"/>
        <w:keepLines w:val="0"/>
        <w:pageBreakBefore w:val="0"/>
        <w:widowControl w:val="0"/>
        <w:kinsoku/>
        <w:wordWrap/>
        <w:overflowPunct/>
        <w:topLinePunct w:val="0"/>
        <w:autoSpaceDE/>
        <w:autoSpaceDN/>
        <w:bidi w:val="0"/>
        <w:adjustRightInd/>
        <w:spacing w:line="336"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highlight w:val="none"/>
        </w:rPr>
        <w:t>年   月   日</w:t>
      </w:r>
    </w:p>
    <w:p/>
    <w:sectPr>
      <w:footerReference r:id="rId3" w:type="default"/>
      <w:pgSz w:w="11906" w:h="16838"/>
      <w:pgMar w:top="2211"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UniversalMath1 BT">
    <w:panose1 w:val="05050102010205020602"/>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fill on="f" focussize="0,0"/>
              <v:stroke on="f"/>
              <v:imagedata o:title=""/>
              <o:lock v:ext="edit" aspectratio="f"/>
              <v:textbox inset="0mm,0mm,0mm,0mm" style="mso-fit-shape-to-text:t;">
                <w:txbxContent>
                  <w:p>
                    <w:pPr>
                      <w:snapToGrid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147EC"/>
    <w:rsid w:val="231147EC"/>
    <w:rsid w:val="35907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next w:val="1"/>
    <w:qFormat/>
    <w:uiPriority w:val="9"/>
    <w:pPr>
      <w:keepNext/>
      <w:keepLines/>
      <w:widowControl w:val="0"/>
      <w:adjustRightInd w:val="0"/>
      <w:snapToGrid w:val="0"/>
      <w:spacing w:line="336" w:lineRule="auto"/>
      <w:jc w:val="center"/>
      <w:outlineLvl w:val="0"/>
    </w:pPr>
    <w:rPr>
      <w:rFonts w:ascii="Times New Roman" w:hAnsi="Times New Roman" w:eastAsia="微软简标宋" w:cs="Times New Roman"/>
      <w:kern w:val="44"/>
      <w:sz w:val="4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潮州市湘桥区机关及下属单位</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2025-03-13T01:48:00Z</dcterms:created>
  <dc:creator>Administrator</dc:creator>
  <cp:lastModifiedBy>Administrator</cp:lastModifiedBy>
  <dcterms:modified xsi:type="dcterms:W3CDTF">2025-03-13T01:59:51Z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