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108C">
      <w:pPr>
        <w:spacing w:beforeLines="0" w:afterLines="0"/>
        <w:jc w:val="left"/>
        <w:rPr>
          <w:rFonts w:hint="eastAsia" w:ascii="FZShuTi" w:hAnsi="FZShuTi" w:eastAsia="FZShuTi"/>
          <w:color w:val="000000"/>
          <w:sz w:val="24"/>
          <w:szCs w:val="24"/>
        </w:rPr>
      </w:pPr>
    </w:p>
    <w:p w14:paraId="4C7B2CF0">
      <w:pPr>
        <w:spacing w:beforeLines="0" w:afterLines="0"/>
        <w:jc w:val="center"/>
        <w:rPr>
          <w:rFonts w:hint="eastAsia" w:ascii="FZShuTi" w:hAnsi="FZShuTi" w:eastAsia="FZShuTi"/>
          <w:color w:val="000000"/>
          <w:sz w:val="32"/>
          <w:szCs w:val="32"/>
        </w:rPr>
      </w:pPr>
      <w:bookmarkStart w:id="0" w:name="_GoBack"/>
      <w:r>
        <w:rPr>
          <w:rFonts w:hint="eastAsia" w:ascii="FZShuTi" w:hAnsi="FZShuTi" w:eastAsia="FZShuTi"/>
          <w:color w:val="000000"/>
          <w:sz w:val="32"/>
          <w:szCs w:val="32"/>
        </w:rPr>
        <w:t>关于中山市隆昌织染有限公司用地合并公示的通告</w:t>
      </w:r>
    </w:p>
    <w:bookmarkEnd w:id="0"/>
    <w:p w14:paraId="39824DC9">
      <w:pPr>
        <w:spacing w:beforeLines="0" w:afterLines="0"/>
        <w:jc w:val="left"/>
      </w:pPr>
    </w:p>
    <w:p w14:paraId="4F1CD71F">
      <w:pPr>
        <w:spacing w:beforeLines="0" w:afterLines="0"/>
        <w:jc w:val="center"/>
        <w:rPr>
          <w:rFonts w:hint="eastAsia" w:ascii="FZShuTi" w:hAnsi="FZShuTi" w:eastAsia="FZShuTi"/>
          <w:color w:val="000000"/>
          <w:sz w:val="36"/>
          <w:szCs w:val="24"/>
        </w:rPr>
      </w:pPr>
      <w:r>
        <w:drawing>
          <wp:inline distT="0" distB="0" distL="114300" distR="114300">
            <wp:extent cx="3497580" cy="256413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56635" t="24789" r="14692" b="7957"/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03874">
      <w:pPr>
        <w:spacing w:beforeLines="0" w:afterLines="0"/>
        <w:jc w:val="center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用地合并示意图</w:t>
      </w:r>
    </w:p>
    <w:p w14:paraId="30D3E148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建设单位中山市隆昌织染有限公司向我局申请合并名下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32"/>
          <w:szCs w:val="24"/>
        </w:rPr>
        <w:t>宗相邻用地。我局已受理其申请，按照城乡规划相关法律、法规的有关规定，现对申请变更规划条件事项进行公示，公示如下：</w:t>
      </w:r>
    </w:p>
    <w:p w14:paraId="31ADBA99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一、申请用地合并事项用地的基本情况</w:t>
      </w:r>
    </w:p>
    <w:p w14:paraId="4DB55C4B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土地</w:t>
      </w:r>
      <w:r>
        <w:rPr>
          <w:rFonts w:hint="eastAsia" w:ascii="仿宋" w:hAnsi="仿宋" w:eastAsia="仿宋"/>
          <w:color w:val="000000"/>
          <w:sz w:val="32"/>
          <w:szCs w:val="24"/>
        </w:rPr>
        <w:t>证号：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中府国用（2002）第041352号、中府国用（2002）第041353号、粤（2017）中山市不动产权第0073836号</w:t>
      </w:r>
      <w:r>
        <w:rPr>
          <w:rFonts w:hint="eastAsia" w:ascii="仿宋" w:hAnsi="仿宋" w:eastAsia="仿宋"/>
          <w:color w:val="000000"/>
          <w:sz w:val="32"/>
          <w:szCs w:val="24"/>
        </w:rPr>
        <w:t>，权利人：中山市隆昌织染有限公司，坐落：中山市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三角镇高平村</w:t>
      </w:r>
      <w:r>
        <w:rPr>
          <w:rFonts w:hint="eastAsia" w:ascii="仿宋" w:hAnsi="仿宋" w:eastAsia="仿宋"/>
          <w:color w:val="000000"/>
          <w:sz w:val="32"/>
          <w:szCs w:val="24"/>
        </w:rPr>
        <w:t>，土地使用权取得方式：出让，合并后总面积：75518.80平方米。该两宗相邻用地均在《中山市国土空间总体规划（2021—2035年）》确定的建设用地范围内；在《中山市三角镇工业用地规划条件论证报告》中确定的主要规划用地性质为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sz w:val="32"/>
          <w:szCs w:val="24"/>
        </w:rPr>
        <w:t>类工业用地，地块编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号</w:t>
      </w:r>
      <w:r>
        <w:rPr>
          <w:rFonts w:hint="eastAsia" w:ascii="仿宋" w:hAnsi="仿宋" w:eastAsia="仿宋"/>
          <w:color w:val="000000"/>
          <w:sz w:val="32"/>
          <w:szCs w:val="24"/>
        </w:rPr>
        <w:t>：C-8-07-14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24"/>
        </w:rPr>
        <w:t>C-8-07-17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24"/>
        </w:rPr>
        <w:t>C-8-07-21。</w:t>
      </w:r>
    </w:p>
    <w:p w14:paraId="3DC6D9D8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二、原出让合同建设指标</w:t>
      </w:r>
    </w:p>
    <w:p w14:paraId="09E4A18A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地块一：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中府国用（2002）第041352号</w:t>
      </w:r>
      <w:r>
        <w:rPr>
          <w:rFonts w:hint="eastAsia" w:ascii="仿宋" w:hAnsi="仿宋" w:eastAsia="仿宋"/>
          <w:color w:val="000000"/>
          <w:sz w:val="32"/>
          <w:szCs w:val="24"/>
        </w:rPr>
        <w:t>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27034.30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工业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1.5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24"/>
        </w:rPr>
        <w:t>%、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24"/>
        </w:rPr>
        <w:t>%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</w:rPr>
        <w:t>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24"/>
        </w:rPr>
        <w:t>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米。 </w:t>
      </w:r>
    </w:p>
    <w:p w14:paraId="0A225BA2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地块二：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中府国用（2002）第041353号</w:t>
      </w:r>
      <w:r>
        <w:rPr>
          <w:rFonts w:hint="eastAsia" w:ascii="仿宋" w:hAnsi="仿宋" w:eastAsia="仿宋"/>
          <w:color w:val="000000"/>
          <w:sz w:val="32"/>
          <w:szCs w:val="24"/>
        </w:rPr>
        <w:t>，用地面积：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27019.50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平方米，用地性质：工业，容积率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1.5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24"/>
        </w:rPr>
        <w:t>0%、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24"/>
        </w:rPr>
        <w:t>%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≤</w:t>
      </w:r>
      <w:r>
        <w:rPr>
          <w:rFonts w:hint="eastAsia" w:ascii="仿宋" w:hAnsi="仿宋" w:eastAsia="仿宋"/>
          <w:color w:val="000000"/>
          <w:sz w:val="32"/>
          <w:szCs w:val="24"/>
        </w:rPr>
        <w:t>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24"/>
        </w:rPr>
        <w:t>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2"/>
          <w:szCs w:val="24"/>
        </w:rPr>
        <w:t>米。</w:t>
      </w:r>
    </w:p>
    <w:p w14:paraId="730630DB">
      <w:pPr>
        <w:spacing w:beforeLines="0" w:afterLines="0"/>
        <w:ind w:firstLine="640" w:firstLineChars="200"/>
        <w:jc w:val="left"/>
        <w:rPr>
          <w:rFonts w:hint="default" w:ascii="仿宋" w:hAnsi="仿宋" w:eastAsia="仿宋"/>
          <w:color w:val="000000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地块三：粤（2017）中山市不动产权第0073836号，用地面积21465.00</w:t>
      </w:r>
      <w:r>
        <w:rPr>
          <w:rFonts w:hint="eastAsia" w:ascii="仿宋" w:hAnsi="仿宋" w:eastAsia="仿宋"/>
          <w:color w:val="000000"/>
          <w:sz w:val="32"/>
          <w:szCs w:val="24"/>
        </w:rPr>
        <w:t>平方米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24"/>
        </w:rPr>
        <w:t>用地性质：二类工业用地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容积率：0.8-2.5、绿地率：10-15%、建筑密度：35-40%，建筑限高：24米。</w:t>
      </w:r>
    </w:p>
    <w:p w14:paraId="08F04FF0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三、控制性详细规划建设指标 </w:t>
      </w:r>
    </w:p>
    <w:p w14:paraId="151B010F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主要用地性质：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sz w:val="32"/>
          <w:szCs w:val="24"/>
        </w:rPr>
        <w:t>类工业用地</w:t>
      </w:r>
    </w:p>
    <w:p w14:paraId="5DE4A660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容积率：1.0-3.5、建筑密度：35%-60%、绿地率：10%-15%、建筑限高：50 米。 </w:t>
      </w:r>
    </w:p>
    <w:p w14:paraId="3A571483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四、合并后规划条件建设指标 </w:t>
      </w:r>
    </w:p>
    <w:p w14:paraId="5A33DE18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75518.80</w:t>
      </w:r>
      <w:r>
        <w:rPr>
          <w:rFonts w:hint="eastAsia" w:ascii="仿宋" w:hAnsi="仿宋" w:eastAsia="仿宋"/>
          <w:color w:val="000000"/>
          <w:sz w:val="32"/>
          <w:szCs w:val="24"/>
        </w:rPr>
        <w:t>平方米</w:t>
      </w:r>
    </w:p>
    <w:p w14:paraId="36D03FC5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类工业用地 </w:t>
      </w:r>
    </w:p>
    <w:p w14:paraId="2E598B7B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容积率：1.0-3.5、建筑密度：35%-60%、绿地率：10%-15%、建筑限高：50 米。 </w:t>
      </w:r>
    </w:p>
    <w:p w14:paraId="4663F121">
      <w:pPr>
        <w:pageBreakBefore/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6D5B0394"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联系人：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杨</w:t>
      </w:r>
      <w:r>
        <w:rPr>
          <w:rFonts w:hint="eastAsia" w:ascii="仿宋" w:hAnsi="仿宋" w:eastAsia="仿宋"/>
          <w:color w:val="000000"/>
          <w:sz w:val="32"/>
          <w:szCs w:val="24"/>
        </w:rPr>
        <w:t>先生，联系电话：0760-23211436。</w:t>
      </w:r>
    </w:p>
    <w:p w14:paraId="0F75AACE">
      <w:pPr>
        <w:spacing w:beforeLines="0" w:afterLines="0"/>
        <w:ind w:firstLine="4480" w:firstLineChars="14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中山市自然资源局第三分局 </w:t>
      </w:r>
    </w:p>
    <w:p w14:paraId="4B2CC090">
      <w:pPr>
        <w:ind w:firstLine="5440" w:firstLineChars="1700"/>
      </w:pPr>
      <w:r>
        <w:rPr>
          <w:rFonts w:hint="eastAsia" w:ascii="仿宋" w:hAnsi="仿宋" w:eastAsia="仿宋"/>
          <w:color w:val="000000"/>
          <w:sz w:val="32"/>
          <w:szCs w:val="24"/>
        </w:rPr>
        <w:t>202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24"/>
        </w:rPr>
        <w:t>年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24"/>
        </w:rPr>
        <w:t>月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17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日 </w:t>
      </w:r>
    </w:p>
    <w:sectPr>
      <w:pgSz w:w="11906" w:h="17338"/>
      <w:pgMar w:top="2041" w:right="1429" w:bottom="1440" w:left="174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T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3C728A"/>
    <w:rsid w:val="5691546B"/>
    <w:rsid w:val="5E190E4F"/>
    <w:rsid w:val="5F460F4A"/>
    <w:rsid w:val="671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ZShuTi" w:hAnsi="FZShuTi" w:eastAsia="FZShuTi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2023-02-07T07:02:00Z</dcterms:created>
  <dc:creator>杨炼新</dc:creator>
  <cp:lastModifiedBy>杨炼新</cp:lastModifiedBy>
  <dcterms:modified xsi:type="dcterms:W3CDTF">2025-02-17T07:45:44Z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C91979B1AD6A484CBF8AF266608A858C_13</vt:lpwstr>
  </property>
</Properties>
</file>