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D80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中山市三角镇人民政府</w:t>
      </w:r>
      <w:r>
        <w:rPr>
          <w:rFonts w:ascii="Times New Roman" w:hAnsi="Times New Roman" w:eastAsia="方正小标宋简体" w:cs="方正小标宋简体"/>
          <w:sz w:val="44"/>
          <w:szCs w:val="36"/>
        </w:rPr>
        <w:cr/>
      </w:r>
      <w:r>
        <w:rPr>
          <w:rFonts w:ascii="Times New Roman" w:hAnsi="Times New Roman" w:eastAsia="方正小标宋简体" w:cs="方正小标宋简体"/>
          <w:sz w:val="44"/>
          <w:szCs w:val="36"/>
        </w:rPr>
        <w:t>行政处罚决定书</w:t>
      </w:r>
    </w:p>
    <w:p w14:paraId="40E12BC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粤中三角执罚字〔2024〕771号</w:t>
      </w:r>
    </w:p>
    <w:p w14:paraId="54FCC833"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名称：中山市贺比健身工作室</w:t>
      </w:r>
    </w:p>
    <w:p w14:paraId="00991F1A">
      <w:pPr>
        <w:pStyle w:val="1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0D4AE25E"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经营者姓名：李丽萍</w:t>
      </w:r>
    </w:p>
    <w:p w14:paraId="4BCB41CB"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居民身份证：45050219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6B41345"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65276D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经调查，</w:t>
      </w:r>
      <w:r>
        <w:rPr>
          <w:rFonts w:hint="eastAsia" w:ascii="Times New Roman" w:hAnsi="Times New Roman" w:cs="仿宋_GB2312"/>
          <w:szCs w:val="32"/>
          <w:lang w:val="en-US" w:eastAsia="zh-CN"/>
        </w:rPr>
        <w:t>你（单位）</w:t>
      </w:r>
      <w:r>
        <w:rPr>
          <w:rFonts w:ascii="Times New Roman" w:hAnsi="Times New Roman" w:cs="仿宋_GB2312"/>
          <w:szCs w:val="32"/>
        </w:rPr>
        <w:t>截至2024年9月1日仍未按照规定报送并公示2023年年度报告，已超出规定的报送并公示期限。</w:t>
      </w:r>
    </w:p>
    <w:p w14:paraId="3ADCD0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以上事实有《询问笔录》、经营者身份证复印件、《营业执照》复印件、企业信用信息公示截图、企业年度报告截图、责令改正通知书、送达回证等证据证实。</w:t>
      </w:r>
    </w:p>
    <w:p w14:paraId="3AEACD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你（单位）</w:t>
      </w:r>
      <w:r>
        <w:rPr>
          <w:rFonts w:ascii="Times New Roman" w:hAnsi="Times New Roman" w:cs="仿宋_GB2312"/>
          <w:szCs w:val="32"/>
        </w:rPr>
        <w:t>上述行为违反了《中华人民共和国市场主体登记管理条例实施细则》第六十三条第一款“市场主体应当于每年1月1日至6月30日，通过国家企业信用信息公示系统报送上一年度年度报告，并向社会公示。”的规定。</w:t>
      </w:r>
    </w:p>
    <w:p w14:paraId="0DA121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本单位已于2024年12月22日告知你（单位）违法事实处罚依据和拟作出的处罚决定，并明确告知你（单位）有权进行陈述申辩。</w:t>
      </w:r>
      <w:r>
        <w:rPr>
          <w:rFonts w:hint="eastAsia" w:hAnsi="宋体"/>
          <w:szCs w:val="28"/>
        </w:rPr>
        <w:t>你（单位）未向本单位提出陈述申辩</w:t>
      </w:r>
      <w:r>
        <w:rPr>
          <w:rFonts w:hint="eastAsia" w:ascii="Times New Roman" w:hAnsi="Times New Roman" w:cs="仿宋_GB2312"/>
          <w:szCs w:val="32"/>
          <w:lang w:val="en-US" w:eastAsia="zh-CN"/>
        </w:rPr>
        <w:t>。该事实有《中山市三角镇人民政府行政处罚告知书》（粤中三角执罚告〔2024〕771号）、《中山市三角镇人民政府行政处罚告知书送达公告》等材料为证。</w:t>
      </w:r>
    </w:p>
    <w:p w14:paraId="4A7206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依据《中华人民共和国市场主体登记管理条例实施细则》第七十条“市场主体未按照法律、行政法规规定的期限公示或者报送年度报告的，由登记机关列入经营异常名录，可以处1万元以下的罚款。”的规定，决定对你（单位）作出如下行政处罚：</w:t>
      </w:r>
    </w:p>
    <w:p w14:paraId="63B1FA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Style w:val="7"/>
          <w:rFonts w:ascii="Times New Roman" w:hAnsi="Times New Roman"/>
          <w:sz w:val="32"/>
          <w:u w:color="auto"/>
        </w:rPr>
        <w:t>罚款人民币叁佰元整</w:t>
      </w:r>
      <w:r>
        <w:rPr>
          <w:rFonts w:hint="eastAsia" w:ascii="Times New Roman" w:hAnsi="Times New Roman" w:cs="仿宋_GB2312"/>
          <w:szCs w:val="32"/>
          <w:lang w:val="en-US" w:eastAsia="zh-CN"/>
        </w:rPr>
        <w:t>（¥300.00）。</w:t>
      </w:r>
    </w:p>
    <w:p w14:paraId="11AF6D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仿宋_GB2312"/>
          <w:szCs w:val="32"/>
          <w:lang w:val="en-US" w:eastAsia="zh-CN"/>
        </w:rPr>
      </w:pPr>
      <w:r>
        <w:rPr>
          <w:rFonts w:hint="default" w:ascii="Times New Roman" w:hAnsi="Times New Roman" w:cs="仿宋_GB2312"/>
          <w:szCs w:val="32"/>
          <w:lang w:val="en-US" w:eastAsia="zh-CN"/>
        </w:rPr>
        <w:t>你</w:t>
      </w:r>
      <w:r>
        <w:rPr>
          <w:rFonts w:hint="eastAsia" w:ascii="Times New Roman" w:hAnsi="Times New Roman" w:cs="仿宋_GB2312"/>
          <w:szCs w:val="32"/>
          <w:lang w:val="en-US" w:eastAsia="zh-CN"/>
        </w:rPr>
        <w:t>（单位）</w:t>
      </w:r>
      <w:r>
        <w:rPr>
          <w:rFonts w:hint="default" w:ascii="Times New Roman" w:hAnsi="Times New Roman" w:cs="仿宋_GB2312"/>
          <w:szCs w:val="32"/>
          <w:lang w:val="en-US" w:eastAsia="zh-CN"/>
        </w:rPr>
        <w:t>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F05F0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default" w:ascii="Times New Roman" w:hAnsi="Times New Roman" w:cs="仿宋_GB2312"/>
          <w:szCs w:val="32"/>
          <w:lang w:val="en-US" w:eastAsia="zh-CN"/>
        </w:rPr>
        <w:t>如你</w:t>
      </w:r>
      <w:r>
        <w:rPr>
          <w:rFonts w:hint="eastAsia" w:ascii="Times New Roman" w:hAnsi="Times New Roman" w:cs="仿宋_GB2312"/>
          <w:szCs w:val="32"/>
          <w:lang w:val="en-US" w:eastAsia="zh-CN"/>
        </w:rPr>
        <w:t>（单位）</w:t>
      </w:r>
      <w:r>
        <w:rPr>
          <w:rFonts w:hint="default" w:ascii="Times New Roman" w:hAnsi="Times New Roman" w:cs="仿宋_GB2312"/>
          <w:szCs w:val="32"/>
          <w:lang w:val="en-US" w:eastAsia="zh-CN"/>
        </w:rPr>
        <w:t>不服本决定，可以自收到本决定书之日起60日内向中山市人民政府行政复议办公室（地址：中山市博爱五路68号中山市司法局一楼大厅8号窗口或中山市三角镇福煌北路19号三角镇平安</w:t>
      </w:r>
      <w:r>
        <w:rPr>
          <w:rFonts w:hint="eastAsia" w:ascii="Times New Roman" w:hAnsi="Times New Roman" w:cs="仿宋_GB2312"/>
          <w:szCs w:val="32"/>
          <w:lang w:val="en-US" w:eastAsia="zh-CN"/>
        </w:rPr>
        <w:t>法治</w:t>
      </w:r>
      <w:r>
        <w:rPr>
          <w:rFonts w:hint="default" w:ascii="Times New Roman" w:hAnsi="Times New Roman" w:cs="仿宋_GB2312"/>
          <w:szCs w:val="32"/>
          <w:lang w:val="en-US" w:eastAsia="zh-CN"/>
        </w:rPr>
        <w:t>办公室）申请行政复议，也可以自收到本决定书之日起6个月内依法向中山市第一人民法院提起行政诉讼。逾期不申请行政复议，也不提起行政诉讼，又不履行本决定的，本单位将依法申请人民法院强制执行。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28172F4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1C7CB74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</w:p>
    <w:p w14:paraId="778F7FB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</w:p>
    <w:p w14:paraId="358A0FAA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960" w:rightChars="300" w:firstLine="0" w:firstLineChars="0"/>
        <w:jc w:val="right"/>
        <w:textAlignment w:val="auto"/>
      </w:pPr>
      <w:r>
        <w:rPr>
          <w:rFonts w:hint="eastAsia"/>
        </w:rPr>
        <w:t>中山市三角镇人民政府</w:t>
      </w:r>
    </w:p>
    <w:p w14:paraId="4D42AB21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960" w:rightChars="300" w:firstLine="0" w:firstLineChars="0"/>
        <w:jc w:val="right"/>
        <w:textAlignment w:val="auto"/>
        <w:rPr>
          <w:rFonts w:hint="eastAsia"/>
        </w:rPr>
      </w:pPr>
      <w:bookmarkStart w:id="1" w:name="_GoBack"/>
      <w:bookmarkEnd w:id="1"/>
      <w:bookmarkStart w:id="0" w:name="seal_time"/>
      <w:r>
        <w:rPr>
          <w:rFonts w:hint="eastAsia"/>
        </w:rPr>
        <w:t>　　　　</w:t>
      </w:r>
      <w:bookmarkEnd w:id="0"/>
      <w:r>
        <w:rPr>
          <w:rFonts w:hint="eastAsia"/>
        </w:rPr>
        <w:t>　2025年1月9日</w:t>
      </w:r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41AB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12000189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zBiNjgyMzEwY2U0ZjUyYzFkMWJlOGRiNWY5ODE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0FAB477B"/>
    <w:rsid w:val="17BC3898"/>
    <w:rsid w:val="1D3240BA"/>
    <w:rsid w:val="1F3A674C"/>
    <w:rsid w:val="28660E58"/>
    <w:rsid w:val="2DFB7200"/>
    <w:rsid w:val="355953B6"/>
    <w:rsid w:val="380E0584"/>
    <w:rsid w:val="3E570712"/>
    <w:rsid w:val="423826FF"/>
    <w:rsid w:val="4AB07D99"/>
    <w:rsid w:val="55F70216"/>
    <w:rsid w:val="5A0840AE"/>
    <w:rsid w:val="6D30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783a3441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4cf33f7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footer4885558a"/>
    <w:basedOn w:val="13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3">
    <w:name w:val="Normal5edc7ad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Balloon Text9415ee0d"/>
    <w:basedOn w:val="10"/>
    <w:link w:val="11"/>
    <w:semiHidden/>
    <w:unhideWhenUsed/>
    <w:qFormat/>
    <w:uiPriority w:val="99"/>
    <w:rPr>
      <w:sz w:val="18"/>
      <w:szCs w:val="18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headerd2e9885b"/>
    <w:basedOn w:val="13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7">
    <w:name w:val="annotation text83dbfa5a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b5eccb77"/>
    <w:semiHidden/>
    <w:unhideWhenUsed/>
    <w:qFormat/>
    <w:uiPriority w:val="1"/>
  </w:style>
  <w:style w:type="table" w:customStyle="1" w:styleId="21">
    <w:name w:val="Normal Tablec34c3f9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e348230c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7ce21c32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15a7dee2"/>
    <w:semiHidden/>
    <w:unhideWhenUsed/>
    <w:qFormat/>
    <w:uiPriority w:val="1"/>
  </w:style>
  <w:style w:type="table" w:customStyle="1" w:styleId="26">
    <w:name w:val="Normal Tablea1bfb8f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0496170f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365644a2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b5423f41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20a29ef9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1ad6e43d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b61f2e65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1110</Characters>
  <Lines>9</Lines>
  <Paragraphs>2</Paragraphs>
  <TotalTime>5</TotalTime>
  <ScaleCrop>false</ScaleCrop>
  <LinksUpToDate>false</LinksUpToDate>
  <CharactersWithSpaces>1302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2022-07-15T07:40:00Z</dcterms:created>
  <dc:creator>MD_019027</dc:creator>
  <cp:lastModifiedBy>梁慧珠</cp:lastModifiedBy>
  <dcterms:modified xsi:type="dcterms:W3CDTF">2025-01-22T07:12:52Z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6DCB127E070742DBABAE2F5F88CF165D_13</vt:lpwstr>
  </property>
</Properties>
</file>