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4DF15">
      <w:p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附表：</w:t>
      </w:r>
    </w:p>
    <w:p w14:paraId="399FE543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27"/>
        <w:gridCol w:w="1922"/>
        <w:gridCol w:w="1272"/>
        <w:gridCol w:w="1067"/>
        <w:gridCol w:w="1053"/>
        <w:gridCol w:w="1329"/>
      </w:tblGrid>
      <w:tr w14:paraId="576F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060" w:type="dxa"/>
            <w:gridSpan w:val="7"/>
            <w:vAlign w:val="center"/>
          </w:tcPr>
          <w:p w14:paraId="177D075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中山市2024年度土地征收成片开发方案（第一批）用地报批测绘报价工程量清单</w:t>
            </w:r>
            <w:bookmarkEnd w:id="0"/>
          </w:p>
        </w:tc>
      </w:tr>
      <w:tr w14:paraId="1B80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88" w:type="dxa"/>
            <w:vAlign w:val="center"/>
          </w:tcPr>
          <w:p w14:paraId="544A5FE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61997B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工作阶段</w:t>
            </w:r>
          </w:p>
        </w:tc>
        <w:tc>
          <w:tcPr>
            <w:tcW w:w="2055" w:type="dxa"/>
            <w:vAlign w:val="center"/>
          </w:tcPr>
          <w:p w14:paraId="44773BD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320" w:type="dxa"/>
            <w:vAlign w:val="center"/>
          </w:tcPr>
          <w:p w14:paraId="12F73D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工作量</w:t>
            </w:r>
          </w:p>
        </w:tc>
        <w:tc>
          <w:tcPr>
            <w:tcW w:w="1140" w:type="dxa"/>
            <w:vAlign w:val="center"/>
          </w:tcPr>
          <w:p w14:paraId="48BB87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125" w:type="dxa"/>
            <w:vAlign w:val="center"/>
          </w:tcPr>
          <w:p w14:paraId="244DE41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1432" w:type="dxa"/>
            <w:vAlign w:val="center"/>
          </w:tcPr>
          <w:p w14:paraId="1DF5D84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计价依据</w:t>
            </w:r>
          </w:p>
        </w:tc>
      </w:tr>
      <w:tr w14:paraId="2B4F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34059F1B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 w14:paraId="07CA356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报批</w:t>
            </w:r>
          </w:p>
        </w:tc>
        <w:tc>
          <w:tcPr>
            <w:tcW w:w="2055" w:type="dxa"/>
            <w:vAlign w:val="center"/>
          </w:tcPr>
          <w:p w14:paraId="0A09471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用地测量图（中山2000 双套</w:t>
            </w:r>
          </w:p>
          <w:p w14:paraId="61825E5C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坐标勘测定界图、勘测定界报告等相关资料</w:t>
            </w:r>
          </w:p>
        </w:tc>
        <w:tc>
          <w:tcPr>
            <w:tcW w:w="1320" w:type="dxa"/>
            <w:vAlign w:val="center"/>
          </w:tcPr>
          <w:p w14:paraId="7E3D9F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45.6亩</w:t>
            </w:r>
          </w:p>
        </w:tc>
        <w:tc>
          <w:tcPr>
            <w:tcW w:w="1140" w:type="dxa"/>
          </w:tcPr>
          <w:p w14:paraId="14D546A3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06923644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11674486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8DE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2E0D0682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Merge w:val="continue"/>
          </w:tcPr>
          <w:p w14:paraId="76BEA06A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0C3D1539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征收土地及青苗点算（含航拍固化现场）</w:t>
            </w:r>
          </w:p>
        </w:tc>
        <w:tc>
          <w:tcPr>
            <w:tcW w:w="1320" w:type="dxa"/>
            <w:vAlign w:val="center"/>
          </w:tcPr>
          <w:p w14:paraId="262697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据实评估</w:t>
            </w:r>
          </w:p>
        </w:tc>
        <w:tc>
          <w:tcPr>
            <w:tcW w:w="1140" w:type="dxa"/>
          </w:tcPr>
          <w:p w14:paraId="540B1879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3CB1DC18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2BDA38FE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00C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3BB3563D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Merge w:val="restart"/>
            <w:vAlign w:val="center"/>
          </w:tcPr>
          <w:p w14:paraId="4BB5346F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供地</w:t>
            </w:r>
          </w:p>
        </w:tc>
        <w:tc>
          <w:tcPr>
            <w:tcW w:w="2055" w:type="dxa"/>
            <w:vAlign w:val="center"/>
          </w:tcPr>
          <w:p w14:paraId="536210A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用地界线放桩</w:t>
            </w:r>
          </w:p>
        </w:tc>
        <w:tc>
          <w:tcPr>
            <w:tcW w:w="1320" w:type="dxa"/>
            <w:vAlign w:val="center"/>
          </w:tcPr>
          <w:p w14:paraId="0C01C44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据实评估</w:t>
            </w:r>
          </w:p>
        </w:tc>
        <w:tc>
          <w:tcPr>
            <w:tcW w:w="1140" w:type="dxa"/>
          </w:tcPr>
          <w:p w14:paraId="7FF0D3F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0A00277C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2CDBDBA0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415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66D9A1EB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Merge w:val="continue"/>
            <w:vAlign w:val="center"/>
          </w:tcPr>
          <w:p w14:paraId="04416E1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1AFCD8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填土方量计算测量（填土前、填土后2次测量）、土方计算及报告编制</w:t>
            </w:r>
          </w:p>
        </w:tc>
        <w:tc>
          <w:tcPr>
            <w:tcW w:w="1320" w:type="dxa"/>
            <w:vAlign w:val="center"/>
          </w:tcPr>
          <w:p w14:paraId="437007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45.56亩</w:t>
            </w:r>
          </w:p>
        </w:tc>
        <w:tc>
          <w:tcPr>
            <w:tcW w:w="1140" w:type="dxa"/>
          </w:tcPr>
          <w:p w14:paraId="6EE32B65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48F4BA39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478CD0EB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DBA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40479ABB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Merge w:val="continue"/>
            <w:vAlign w:val="center"/>
          </w:tcPr>
          <w:p w14:paraId="14A21318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0E7327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所有权证内缩换证测量图、权籍表</w:t>
            </w:r>
          </w:p>
        </w:tc>
        <w:tc>
          <w:tcPr>
            <w:tcW w:w="1320" w:type="dxa"/>
            <w:vAlign w:val="center"/>
          </w:tcPr>
          <w:p w14:paraId="6583483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2476.8亩</w:t>
            </w:r>
          </w:p>
        </w:tc>
        <w:tc>
          <w:tcPr>
            <w:tcW w:w="1140" w:type="dxa"/>
          </w:tcPr>
          <w:p w14:paraId="770F2868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61A8087D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0B01D3B9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C2A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466FD82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Merge w:val="continue"/>
            <w:vAlign w:val="center"/>
          </w:tcPr>
          <w:p w14:paraId="087B999F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57B309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清场后供地测量图、权籍调查表</w:t>
            </w:r>
          </w:p>
        </w:tc>
        <w:tc>
          <w:tcPr>
            <w:tcW w:w="1320" w:type="dxa"/>
            <w:vAlign w:val="center"/>
          </w:tcPr>
          <w:p w14:paraId="7115BD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45.6亩</w:t>
            </w:r>
          </w:p>
        </w:tc>
        <w:tc>
          <w:tcPr>
            <w:tcW w:w="1140" w:type="dxa"/>
          </w:tcPr>
          <w:p w14:paraId="72732ED3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0C79D6E1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5DA4E0A3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5DD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 w14:paraId="064387C8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Merge w:val="continue"/>
            <w:vAlign w:val="center"/>
          </w:tcPr>
          <w:p w14:paraId="4964FCF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 w14:paraId="2C2C58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航拍红线图、航拍视频制作</w:t>
            </w:r>
          </w:p>
        </w:tc>
        <w:tc>
          <w:tcPr>
            <w:tcW w:w="1320" w:type="dxa"/>
            <w:vAlign w:val="center"/>
          </w:tcPr>
          <w:p w14:paraId="59B2BA66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据实评估</w:t>
            </w:r>
          </w:p>
        </w:tc>
        <w:tc>
          <w:tcPr>
            <w:tcW w:w="1140" w:type="dxa"/>
          </w:tcPr>
          <w:p w14:paraId="16F60246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38D653F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06F25E06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EA6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3" w:type="dxa"/>
            <w:gridSpan w:val="5"/>
          </w:tcPr>
          <w:p w14:paraId="4FAFDCA5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合计金额：</w:t>
            </w:r>
          </w:p>
        </w:tc>
        <w:tc>
          <w:tcPr>
            <w:tcW w:w="1125" w:type="dxa"/>
          </w:tcPr>
          <w:p w14:paraId="75C50978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49CDDC7E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6BC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3" w:type="dxa"/>
            <w:gridSpan w:val="5"/>
          </w:tcPr>
          <w:p w14:paraId="383EB910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结算金额（下浮率___%）：</w:t>
            </w:r>
          </w:p>
        </w:tc>
        <w:tc>
          <w:tcPr>
            <w:tcW w:w="1125" w:type="dxa"/>
          </w:tcPr>
          <w:p w14:paraId="56CE3637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2" w:type="dxa"/>
          </w:tcPr>
          <w:p w14:paraId="725D9258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919F4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556C6"/>
    <w:rsid w:val="077556C6"/>
    <w:rsid w:val="3EB8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2025-01-13T06:59:00Z</dcterms:created>
  <dc:creator>高美良</dc:creator>
  <cp:lastModifiedBy>高美良</cp:lastModifiedBy>
  <dcterms:modified xsi:type="dcterms:W3CDTF">2025-01-13T06:59:47Z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BC0CF1C323724601A23A667F95F2B430_11</vt:lpwstr>
  </property>
</Properties>
</file>