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676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313" w:beforeLines="100" w:beforeAutospacing="0" w:after="469" w:afterLines="150" w:afterAutospacing="0" w:line="240" w:lineRule="auto"/>
        <w:ind w:left="0" w:right="0"/>
        <w:jc w:val="center"/>
        <w:textAlignment w:val="auto"/>
        <w:rPr>
          <w:rFonts w:hint="eastAsia"/>
          <w:b/>
          <w:bCs/>
          <w:i w:val="0"/>
          <w:iCs w:val="0"/>
          <w:caps w:val="0"/>
          <w:color w:val="auto"/>
          <w:spacing w:val="0"/>
          <w:sz w:val="48"/>
          <w:szCs w:val="48"/>
          <w:shd w:val="clear" w:fill="FFFFFF"/>
          <w:lang w:val="en-US" w:eastAsia="zh-CN"/>
        </w:rPr>
      </w:pPr>
      <w:r>
        <w:rPr>
          <w:rFonts w:hint="eastAsia"/>
          <w:b/>
          <w:bCs/>
          <w:i w:val="0"/>
          <w:iCs w:val="0"/>
          <w:caps w:val="0"/>
          <w:color w:val="auto"/>
          <w:spacing w:val="0"/>
          <w:sz w:val="48"/>
          <w:szCs w:val="48"/>
          <w:shd w:val="clear" w:fill="FFFFFF"/>
          <w:lang w:val="en-US" w:eastAsia="zh-CN"/>
        </w:rPr>
        <w:t>中山市自然保护地管护中心关于公开选取拍卖代理机构公告</w:t>
      </w:r>
    </w:p>
    <w:p w14:paraId="51FD1D09">
      <w:pPr>
        <w:numPr>
          <w:ilvl w:val="0"/>
          <w:numId w:val="0"/>
        </w:numPr>
        <w:adjustRightInd w:val="0"/>
        <w:snapToGrid w:val="0"/>
        <w:spacing w:line="312" w:lineRule="auto"/>
        <w:ind w:firstLine="640" w:firstLineChars="200"/>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根据《中山市公共资源有偿使用管理办法》，</w:t>
      </w:r>
      <w:r>
        <w:rPr>
          <w:rFonts w:hint="eastAsia" w:ascii="仿宋_GB2312" w:hAnsi="仿宋_GB2312" w:eastAsia="仿宋_GB2312" w:cs="仿宋_GB2312"/>
          <w:sz w:val="32"/>
          <w:szCs w:val="32"/>
          <w:highlight w:val="none"/>
          <w:lang w:val="en-US" w:eastAsia="zh-CN"/>
        </w:rPr>
        <w:t>中山市自然保护地管护中心</w:t>
      </w:r>
      <w:r>
        <w:rPr>
          <w:rFonts w:hint="default" w:ascii="仿宋_GB2312" w:hAnsi="仿宋_GB2312" w:eastAsia="仿宋_GB2312" w:cs="仿宋_GB2312"/>
          <w:sz w:val="32"/>
          <w:szCs w:val="32"/>
          <w:highlight w:val="none"/>
          <w:lang w:val="en-US" w:eastAsia="zh-CN"/>
        </w:rPr>
        <w:t>计划通过市公共资源交易中心对“中山树木园门楼服务店及自动售卖机</w:t>
      </w:r>
      <w:r>
        <w:rPr>
          <w:rFonts w:hint="eastAsia" w:ascii="仿宋_GB2312" w:hAnsi="仿宋_GB2312" w:eastAsia="仿宋_GB2312" w:cs="仿宋_GB2312"/>
          <w:sz w:val="32"/>
          <w:szCs w:val="32"/>
          <w:highlight w:val="none"/>
          <w:lang w:val="en-US" w:eastAsia="zh-CN"/>
        </w:rPr>
        <w:t>位</w:t>
      </w:r>
      <w:r>
        <w:rPr>
          <w:rFonts w:hint="default" w:ascii="仿宋_GB2312" w:hAnsi="仿宋_GB2312" w:eastAsia="仿宋_GB2312" w:cs="仿宋_GB2312"/>
          <w:sz w:val="32"/>
          <w:szCs w:val="32"/>
          <w:highlight w:val="none"/>
          <w:lang w:val="en-US" w:eastAsia="zh-CN"/>
        </w:rPr>
        <w:t>五年经营权”</w:t>
      </w:r>
      <w:r>
        <w:rPr>
          <w:rFonts w:hint="eastAsia" w:ascii="仿宋_GB2312" w:hAnsi="仿宋_GB2312" w:eastAsia="仿宋_GB2312" w:cs="仿宋_GB2312"/>
          <w:sz w:val="32"/>
          <w:szCs w:val="32"/>
          <w:highlight w:val="none"/>
          <w:lang w:val="en-US" w:eastAsia="zh-CN"/>
        </w:rPr>
        <w:t>项目</w:t>
      </w:r>
      <w:r>
        <w:rPr>
          <w:rFonts w:hint="default" w:ascii="仿宋_GB2312" w:hAnsi="仿宋_GB2312" w:eastAsia="仿宋_GB2312" w:cs="仿宋_GB2312"/>
          <w:sz w:val="32"/>
          <w:szCs w:val="32"/>
          <w:highlight w:val="none"/>
          <w:lang w:val="en-US" w:eastAsia="zh-CN"/>
        </w:rPr>
        <w:t>进行公开出让。</w:t>
      </w:r>
      <w:r>
        <w:rPr>
          <w:rFonts w:hint="eastAsia" w:ascii="仿宋_GB2312" w:hAnsi="仿宋_GB2312" w:eastAsia="仿宋_GB2312" w:cs="仿宋_GB2312"/>
          <w:sz w:val="32"/>
          <w:szCs w:val="32"/>
          <w:highlight w:val="none"/>
          <w:lang w:val="en-US" w:eastAsia="zh-CN"/>
        </w:rPr>
        <w:t>为保障依法依规开展，现需公开选取项目拍卖代理机构，为规范本次选取工作，现将有关事项公告如下：</w:t>
      </w:r>
    </w:p>
    <w:p w14:paraId="71674C37">
      <w:pPr>
        <w:numPr>
          <w:ilvl w:val="0"/>
          <w:numId w:val="0"/>
        </w:numPr>
        <w:adjustRightInd w:val="0"/>
        <w:snapToGrid w:val="0"/>
        <w:spacing w:line="312" w:lineRule="auto"/>
        <w:ind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一、项目名称</w:t>
      </w:r>
    </w:p>
    <w:p w14:paraId="62C601A8">
      <w:pPr>
        <w:numPr>
          <w:ilvl w:val="0"/>
          <w:numId w:val="0"/>
        </w:numPr>
        <w:adjustRightInd w:val="0"/>
        <w:snapToGrid w:val="0"/>
        <w:spacing w:line="312"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中山树木园门楼服务店及自动售卖机位五年经营权公开拍卖项目。</w:t>
      </w:r>
    </w:p>
    <w:p w14:paraId="65632629">
      <w:pPr>
        <w:numPr>
          <w:ilvl w:val="0"/>
          <w:numId w:val="0"/>
        </w:numPr>
        <w:adjustRightInd w:val="0"/>
        <w:snapToGrid w:val="0"/>
        <w:spacing w:line="312" w:lineRule="auto"/>
        <w:ind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二、标的基本情况</w:t>
      </w:r>
    </w:p>
    <w:p w14:paraId="7DC729B2">
      <w:pPr>
        <w:numPr>
          <w:ilvl w:val="0"/>
          <w:numId w:val="0"/>
        </w:numPr>
        <w:adjustRightInd w:val="0"/>
        <w:snapToGrid w:val="0"/>
        <w:spacing w:line="312" w:lineRule="auto"/>
        <w:ind w:firstLine="640" w:firstLineChars="200"/>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“树木园门楼服务店”位于中山树木园入口门楼A区一楼，面积约90平方米；“自动售卖机</w:t>
      </w:r>
      <w:r>
        <w:rPr>
          <w:rFonts w:hint="eastAsia" w:ascii="仿宋_GB2312" w:hAnsi="仿宋_GB2312" w:eastAsia="仿宋_GB2312" w:cs="仿宋_GB2312"/>
          <w:sz w:val="32"/>
          <w:szCs w:val="32"/>
          <w:highlight w:val="none"/>
          <w:lang w:val="en-US" w:eastAsia="zh-CN"/>
        </w:rPr>
        <w:t>位</w:t>
      </w:r>
      <w:r>
        <w:rPr>
          <w:rFonts w:hint="default"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val="en-US" w:eastAsia="zh-CN"/>
        </w:rPr>
        <w:t>处</w:t>
      </w:r>
      <w:r>
        <w:rPr>
          <w:rFonts w:hint="default" w:ascii="仿宋_GB2312" w:hAnsi="仿宋_GB2312" w:eastAsia="仿宋_GB2312" w:cs="仿宋_GB2312"/>
          <w:sz w:val="32"/>
          <w:szCs w:val="32"/>
          <w:highlight w:val="none"/>
          <w:lang w:val="en-US" w:eastAsia="zh-CN"/>
        </w:rPr>
        <w:t>分别分布于园区内的生态馆、休闲广场及环山路。</w:t>
      </w:r>
    </w:p>
    <w:p w14:paraId="2E3E2730">
      <w:pPr>
        <w:numPr>
          <w:ilvl w:val="0"/>
          <w:numId w:val="0"/>
        </w:numPr>
        <w:adjustRightInd w:val="0"/>
        <w:snapToGrid w:val="0"/>
        <w:spacing w:line="312" w:lineRule="auto"/>
        <w:ind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三、报名条件</w:t>
      </w:r>
    </w:p>
    <w:p w14:paraId="55201F29">
      <w:pPr>
        <w:numPr>
          <w:ilvl w:val="0"/>
          <w:numId w:val="0"/>
        </w:numPr>
        <w:adjustRightInd w:val="0"/>
        <w:snapToGrid w:val="0"/>
        <w:spacing w:line="312" w:lineRule="auto"/>
        <w:ind w:firstLine="640" w:firstLineChars="200"/>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en-US" w:eastAsia="zh-CN"/>
        </w:rPr>
        <w:t>、申请人应遵守中国的有关法律、法规和规章的规定，符合《中华人民共和国政府采购法》第二十二条规定条件；</w:t>
      </w:r>
    </w:p>
    <w:p w14:paraId="688CE019">
      <w:pPr>
        <w:numPr>
          <w:ilvl w:val="0"/>
          <w:numId w:val="0"/>
        </w:numPr>
        <w:adjustRightInd w:val="0"/>
        <w:snapToGrid w:val="0"/>
        <w:spacing w:line="312"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2、具有独立法人资格的企业，能提供行政主管部门颁发的有效的《中华人民共和国拍卖经营批准证书》；</w:t>
      </w:r>
    </w:p>
    <w:p w14:paraId="72363DF5">
      <w:pPr>
        <w:numPr>
          <w:ilvl w:val="0"/>
          <w:numId w:val="0"/>
        </w:numPr>
        <w:adjustRightInd w:val="0"/>
        <w:snapToGrid w:val="0"/>
        <w:spacing w:line="312"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3、申请人未被列入“信用中国”网站（www.creditchina.</w:t>
      </w:r>
    </w:p>
    <w:p w14:paraId="14E1C67D">
      <w:pPr>
        <w:numPr>
          <w:ilvl w:val="0"/>
          <w:numId w:val="0"/>
        </w:numPr>
        <w:adjustRightInd w:val="0"/>
        <w:snapToGrid w:val="0"/>
        <w:spacing w:line="312" w:lineRule="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gov.cn）、中国政府采购网（</w:t>
      </w:r>
      <w:r>
        <w:rPr>
          <w:rFonts w:hint="eastAsia" w:ascii="仿宋_GB2312" w:hAnsi="仿宋_GB2312" w:eastAsia="仿宋_GB2312" w:cs="仿宋_GB2312"/>
          <w:sz w:val="32"/>
          <w:szCs w:val="32"/>
          <w:highlight w:val="none"/>
          <w:lang w:val="en-US" w:eastAsia="zh-CN"/>
        </w:rPr>
        <w:fldChar w:fldCharType="begin"/>
      </w:r>
      <w:r>
        <w:rPr>
          <w:rFonts w:hint="eastAsia" w:ascii="仿宋_GB2312" w:hAnsi="仿宋_GB2312" w:eastAsia="仿宋_GB2312" w:cs="仿宋_GB2312"/>
          <w:sz w:val="32"/>
          <w:szCs w:val="32"/>
          <w:highlight w:val="none"/>
          <w:lang w:val="en-US" w:eastAsia="zh-CN"/>
        </w:rPr>
        <w:instrText xml:space="preserve"> HYPERLINK "http://www.ccgp.gov.cn/" </w:instrText>
      </w:r>
      <w:r>
        <w:rPr>
          <w:rFonts w:hint="eastAsia" w:ascii="仿宋_GB2312" w:hAnsi="仿宋_GB2312" w:eastAsia="仿宋_GB2312" w:cs="仿宋_GB2312"/>
          <w:sz w:val="32"/>
          <w:szCs w:val="32"/>
          <w:highlight w:val="none"/>
          <w:lang w:val="en-US" w:eastAsia="zh-CN"/>
        </w:rPr>
        <w:fldChar w:fldCharType="separate"/>
      </w:r>
      <w:r>
        <w:rPr>
          <w:rFonts w:hint="eastAsia" w:ascii="仿宋_GB2312" w:hAnsi="仿宋_GB2312" w:eastAsia="仿宋_GB2312" w:cs="仿宋_GB2312"/>
          <w:sz w:val="32"/>
          <w:szCs w:val="32"/>
          <w:highlight w:val="none"/>
          <w:lang w:val="en-US" w:eastAsia="zh-CN"/>
        </w:rPr>
        <w:t>www.ccgp.gov.cn</w:t>
      </w:r>
      <w:r>
        <w:rPr>
          <w:rFonts w:hint="eastAsia" w:ascii="仿宋_GB2312" w:hAnsi="仿宋_GB2312" w:eastAsia="仿宋_GB2312" w:cs="仿宋_GB2312"/>
          <w:sz w:val="32"/>
          <w:szCs w:val="32"/>
          <w:highlight w:val="none"/>
          <w:lang w:val="en-US" w:eastAsia="zh-CN"/>
        </w:rPr>
        <w:fldChar w:fldCharType="end"/>
      </w:r>
      <w:r>
        <w:rPr>
          <w:rFonts w:hint="eastAsia" w:ascii="仿宋_GB2312" w:hAnsi="仿宋_GB2312" w:eastAsia="仿宋_GB2312" w:cs="仿宋_GB2312"/>
          <w:sz w:val="32"/>
          <w:szCs w:val="32"/>
          <w:highlight w:val="none"/>
          <w:lang w:val="en-US" w:eastAsia="zh-CN"/>
        </w:rPr>
        <w:t>）渠道信用记录查询的失信被执行人、重大税收违法案件当事人名单、政府采购严重违法失信行为记录名单。</w:t>
      </w:r>
    </w:p>
    <w:p w14:paraId="19BED72B">
      <w:pPr>
        <w:numPr>
          <w:ilvl w:val="0"/>
          <w:numId w:val="0"/>
        </w:numPr>
        <w:adjustRightInd w:val="0"/>
        <w:snapToGrid w:val="0"/>
        <w:spacing w:line="312" w:lineRule="auto"/>
        <w:ind w:firstLine="643" w:firstLineChars="200"/>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四、报名文件要求</w:t>
      </w:r>
    </w:p>
    <w:p w14:paraId="1F1E0CEE">
      <w:pPr>
        <w:numPr>
          <w:ilvl w:val="0"/>
          <w:numId w:val="0"/>
        </w:numPr>
        <w:adjustRightInd w:val="0"/>
        <w:snapToGrid w:val="0"/>
        <w:spacing w:line="312" w:lineRule="auto"/>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（一）文件组成            </w:t>
      </w:r>
    </w:p>
    <w:p w14:paraId="57346728">
      <w:pPr>
        <w:numPr>
          <w:ilvl w:val="0"/>
          <w:numId w:val="0"/>
        </w:numPr>
        <w:adjustRightInd w:val="0"/>
        <w:snapToGrid w:val="0"/>
        <w:spacing w:line="312"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1.申请人营业执照复印件；</w:t>
      </w:r>
    </w:p>
    <w:p w14:paraId="5AC9AF76">
      <w:pPr>
        <w:numPr>
          <w:ilvl w:val="0"/>
          <w:numId w:val="0"/>
        </w:numPr>
        <w:adjustRightInd w:val="0"/>
        <w:snapToGrid w:val="0"/>
        <w:spacing w:line="312"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2.拍卖经营批准证书副本复印件；</w:t>
      </w:r>
    </w:p>
    <w:p w14:paraId="458114DF">
      <w:pPr>
        <w:numPr>
          <w:ilvl w:val="0"/>
          <w:numId w:val="0"/>
        </w:numPr>
        <w:adjustRightInd w:val="0"/>
        <w:snapToGrid w:val="0"/>
        <w:spacing w:line="312"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3.报价单（按附件填写公司名称及报价、盖公章）；</w:t>
      </w:r>
    </w:p>
    <w:p w14:paraId="2391250D">
      <w:pPr>
        <w:numPr>
          <w:ilvl w:val="0"/>
          <w:numId w:val="0"/>
        </w:numPr>
        <w:adjustRightInd w:val="0"/>
        <w:snapToGrid w:val="0"/>
        <w:spacing w:line="312"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4.法定代表人身份证明或授权委托书、委托代理人身份证复印件；</w:t>
      </w:r>
    </w:p>
    <w:p w14:paraId="0FFD88CF">
      <w:pPr>
        <w:numPr>
          <w:ilvl w:val="0"/>
          <w:numId w:val="0"/>
        </w:numPr>
        <w:adjustRightInd w:val="0"/>
        <w:snapToGrid w:val="0"/>
        <w:spacing w:line="312"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5.依法缴纳税收证明材料；</w:t>
      </w:r>
    </w:p>
    <w:p w14:paraId="57F78294">
      <w:pPr>
        <w:numPr>
          <w:ilvl w:val="0"/>
          <w:numId w:val="0"/>
        </w:numPr>
        <w:adjustRightInd w:val="0"/>
        <w:snapToGrid w:val="0"/>
        <w:spacing w:line="312"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申请人应在材料提交截止时间前分别通过“信用中国”网站（www.creditchina.gov.cn）、中国政府采购网（www.ccgp.gov.cn）查询并打印相应的信用记录，申请人提供的查询结果应为其通过上述网站获取的信用信息查询结果原始页面的打印件（或截图）；</w:t>
      </w:r>
    </w:p>
    <w:p w14:paraId="0B633122">
      <w:pPr>
        <w:numPr>
          <w:ilvl w:val="0"/>
          <w:numId w:val="0"/>
        </w:numPr>
        <w:adjustRightInd w:val="0"/>
        <w:snapToGrid w:val="0"/>
        <w:spacing w:line="312"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7.2019年以来公园设施类经营权拍卖成交业绩材料。</w:t>
      </w:r>
    </w:p>
    <w:p w14:paraId="50E993ED">
      <w:pPr>
        <w:numPr>
          <w:ilvl w:val="0"/>
          <w:numId w:val="0"/>
        </w:numPr>
        <w:adjustRightInd w:val="0"/>
        <w:snapToGrid w:val="0"/>
        <w:spacing w:line="312"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（二）报名文件封装</w:t>
      </w:r>
    </w:p>
    <w:p w14:paraId="4D1ABB58">
      <w:pPr>
        <w:numPr>
          <w:ilvl w:val="0"/>
          <w:numId w:val="0"/>
        </w:numPr>
        <w:adjustRightInd w:val="0"/>
        <w:snapToGrid w:val="0"/>
        <w:spacing w:line="312"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1、所有资料均需加盖申请人公章（鲜章）；</w:t>
      </w:r>
    </w:p>
    <w:p w14:paraId="02772E91">
      <w:pPr>
        <w:numPr>
          <w:ilvl w:val="0"/>
          <w:numId w:val="0"/>
        </w:numPr>
        <w:adjustRightInd w:val="0"/>
        <w:snapToGrid w:val="0"/>
        <w:spacing w:line="312"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2、报价单必须密封，并加盖公章；</w:t>
      </w:r>
    </w:p>
    <w:p w14:paraId="006F66AE">
      <w:pPr>
        <w:numPr>
          <w:ilvl w:val="0"/>
          <w:numId w:val="0"/>
        </w:numPr>
        <w:adjustRightInd w:val="0"/>
        <w:snapToGrid w:val="0"/>
        <w:spacing w:line="312"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3、递交时间截止后送达的申请文件视为无效报价文件。</w:t>
      </w:r>
    </w:p>
    <w:p w14:paraId="4A0638D1">
      <w:pPr>
        <w:numPr>
          <w:ilvl w:val="0"/>
          <w:numId w:val="0"/>
        </w:numPr>
        <w:adjustRightInd w:val="0"/>
        <w:snapToGrid w:val="0"/>
        <w:spacing w:line="312"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（三）报名文件提交</w:t>
      </w:r>
    </w:p>
    <w:p w14:paraId="76735EF2">
      <w:pPr>
        <w:numPr>
          <w:ilvl w:val="0"/>
          <w:numId w:val="0"/>
        </w:numPr>
        <w:adjustRightInd w:val="0"/>
        <w:snapToGrid w:val="0"/>
        <w:spacing w:line="312"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1、提交截止时间：公告发出之日起五个工作日内。</w:t>
      </w:r>
    </w:p>
    <w:p w14:paraId="71AE6696">
      <w:pPr>
        <w:numPr>
          <w:ilvl w:val="0"/>
          <w:numId w:val="0"/>
        </w:numPr>
        <w:adjustRightInd w:val="0"/>
        <w:snapToGrid w:val="0"/>
        <w:spacing w:line="312"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2、提交地点：中山市自然保护地管护中心（中山市东区永安一路20号中山树木园培训楼107室）</w:t>
      </w:r>
    </w:p>
    <w:p w14:paraId="05D86186">
      <w:pPr>
        <w:numPr>
          <w:ilvl w:val="0"/>
          <w:numId w:val="0"/>
        </w:numPr>
        <w:adjustRightInd w:val="0"/>
        <w:snapToGrid w:val="0"/>
        <w:spacing w:line="312" w:lineRule="auto"/>
        <w:ind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五、选取办法</w:t>
      </w:r>
    </w:p>
    <w:p w14:paraId="4B613473">
      <w:pPr>
        <w:numPr>
          <w:ilvl w:val="0"/>
          <w:numId w:val="0"/>
        </w:numPr>
        <w:adjustRightInd w:val="0"/>
        <w:snapToGrid w:val="0"/>
        <w:spacing w:line="312" w:lineRule="auto"/>
        <w:ind w:firstLine="640" w:firstLineChars="200"/>
        <w:rPr>
          <w:rFonts w:hint="default"/>
          <w:lang w:val="en-US" w:eastAsia="zh-CN"/>
        </w:rPr>
      </w:pPr>
      <w:r>
        <w:rPr>
          <w:rFonts w:hint="eastAsia" w:ascii="仿宋_GB2312" w:hAnsi="仿宋_GB2312" w:eastAsia="仿宋_GB2312" w:cs="仿宋_GB2312"/>
          <w:sz w:val="32"/>
          <w:szCs w:val="32"/>
          <w:highlight w:val="none"/>
          <w:lang w:val="en-US" w:eastAsia="zh-CN"/>
        </w:rPr>
        <w:t>对符合申请条件的申请人，按报价单报价最低者中标原则选取拍卖机构；若出现报价最低且相同的情况，优先选择近五年内公园设施类经营权拍卖成交次数最多的公司。</w:t>
      </w:r>
    </w:p>
    <w:p w14:paraId="1834A2B3">
      <w:pPr>
        <w:numPr>
          <w:ilvl w:val="0"/>
          <w:numId w:val="0"/>
        </w:numPr>
        <w:adjustRightInd w:val="0"/>
        <w:snapToGrid w:val="0"/>
        <w:spacing w:line="312" w:lineRule="auto"/>
        <w:ind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六、报价须知</w:t>
      </w:r>
    </w:p>
    <w:p w14:paraId="3CF94893">
      <w:pPr>
        <w:numPr>
          <w:ilvl w:val="0"/>
          <w:numId w:val="0"/>
        </w:numPr>
        <w:adjustRightInd w:val="0"/>
        <w:snapToGrid w:val="0"/>
        <w:spacing w:line="312"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参照拍卖相关法律法规，本宗拍卖标的评估价为718400元，拍卖佣金不得超过3万元，超过3万元的报价将自动作废。报价含本次拍卖工作所需的所有费用，包括流拍后再次开展拍卖流程的费用（拍卖次数不高于3次）以及其他不可预见因素所产生的费用。</w:t>
      </w:r>
    </w:p>
    <w:p w14:paraId="439326C5">
      <w:pPr>
        <w:numPr>
          <w:ilvl w:val="0"/>
          <w:numId w:val="0"/>
        </w:numPr>
        <w:adjustRightInd w:val="0"/>
        <w:snapToGrid w:val="0"/>
        <w:spacing w:line="312"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（二）本宗拍卖产生佣金由买受人支付，如标的物无法成功拍卖，则拍卖公司无法取得本次拍卖佣金，请拍卖公司审慎报价，中山市自然保护地管护中心不承担本次拍卖的任何费用。</w:t>
      </w:r>
    </w:p>
    <w:p w14:paraId="0E61A915">
      <w:pPr>
        <w:pStyle w:val="2"/>
        <w:ind w:firstLine="640" w:firstLineChars="200"/>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（三）报价最低单位负责本项目拍卖工作，如报价最低且价格相同，优先选择近五年内公园设施经营权拍卖业绩较多的公司。</w:t>
      </w:r>
    </w:p>
    <w:p w14:paraId="2BAADD00">
      <w:pPr>
        <w:numPr>
          <w:ilvl w:val="0"/>
          <w:numId w:val="0"/>
        </w:numPr>
        <w:adjustRightInd w:val="0"/>
        <w:snapToGrid w:val="0"/>
        <w:spacing w:line="312"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（四）由于政策或中山市政府以及相关部门原因导致本项目全部或部分不能进行或失败的，双方互不承担法律责任。</w:t>
      </w:r>
    </w:p>
    <w:p w14:paraId="5C41BB1B">
      <w:pPr>
        <w:numPr>
          <w:ilvl w:val="0"/>
          <w:numId w:val="0"/>
        </w:numPr>
        <w:adjustRightInd w:val="0"/>
        <w:snapToGrid w:val="0"/>
        <w:spacing w:line="312"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（五）报名截止，若仅有一个申请人报名且符合本公告的条件和要求，中山市自然保护地管护中心可对该申请人实施委托，该申请人按法律法规规定代理实施本项目。</w:t>
      </w:r>
    </w:p>
    <w:p w14:paraId="74FB81F1">
      <w:pPr>
        <w:numPr>
          <w:ilvl w:val="0"/>
          <w:numId w:val="0"/>
        </w:numPr>
        <w:adjustRightInd w:val="0"/>
        <w:snapToGrid w:val="0"/>
        <w:spacing w:line="312"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w:t>
      </w:r>
      <w:r>
        <w:rPr>
          <w:rFonts w:ascii="仿宋" w:hAnsi="仿宋" w:eastAsia="仿宋" w:cs="仿宋"/>
          <w:i w:val="0"/>
          <w:iCs w:val="0"/>
          <w:caps w:val="0"/>
          <w:color w:val="000000"/>
          <w:spacing w:val="0"/>
          <w:sz w:val="32"/>
          <w:szCs w:val="32"/>
          <w:shd w:val="clear" w:fill="FFFFFF"/>
        </w:rPr>
        <w:t>申请人提供的材料须真实有效，不得弄虚作假</w:t>
      </w:r>
      <w:r>
        <w:rPr>
          <w:rFonts w:hint="eastAsia" w:ascii="仿宋" w:hAnsi="仿宋" w:eastAsia="仿宋" w:cs="仿宋"/>
          <w:i w:val="0"/>
          <w:iCs w:val="0"/>
          <w:caps w:val="0"/>
          <w:color w:val="000000"/>
          <w:spacing w:val="0"/>
          <w:sz w:val="32"/>
          <w:szCs w:val="32"/>
          <w:shd w:val="clear" w:fill="FFFFFF"/>
          <w:lang w:eastAsia="zh-CN"/>
        </w:rPr>
        <w:t>，</w:t>
      </w:r>
      <w:r>
        <w:rPr>
          <w:rFonts w:ascii="仿宋" w:hAnsi="仿宋" w:eastAsia="仿宋" w:cs="仿宋"/>
          <w:i w:val="0"/>
          <w:iCs w:val="0"/>
          <w:caps w:val="0"/>
          <w:color w:val="000000"/>
          <w:spacing w:val="0"/>
          <w:sz w:val="32"/>
          <w:szCs w:val="32"/>
          <w:shd w:val="clear" w:fill="FFFFFF"/>
        </w:rPr>
        <w:t>否则，将取消</w:t>
      </w:r>
      <w:r>
        <w:rPr>
          <w:rFonts w:hint="eastAsia" w:ascii="仿宋" w:hAnsi="仿宋" w:eastAsia="仿宋" w:cs="仿宋"/>
          <w:i w:val="0"/>
          <w:iCs w:val="0"/>
          <w:caps w:val="0"/>
          <w:color w:val="000000"/>
          <w:spacing w:val="0"/>
          <w:sz w:val="32"/>
          <w:szCs w:val="32"/>
          <w:shd w:val="clear" w:fill="FFFFFF"/>
          <w:lang w:eastAsia="zh-CN"/>
        </w:rPr>
        <w:t>参</w:t>
      </w:r>
      <w:r>
        <w:rPr>
          <w:rFonts w:ascii="仿宋" w:hAnsi="仿宋" w:eastAsia="仿宋" w:cs="仿宋"/>
          <w:i w:val="0"/>
          <w:iCs w:val="0"/>
          <w:caps w:val="0"/>
          <w:color w:val="000000"/>
          <w:spacing w:val="0"/>
          <w:sz w:val="32"/>
          <w:szCs w:val="32"/>
          <w:shd w:val="clear" w:fill="FFFFFF"/>
        </w:rPr>
        <w:t>选资格</w:t>
      </w:r>
      <w:r>
        <w:rPr>
          <w:rFonts w:hint="eastAsia" w:ascii="仿宋" w:hAnsi="仿宋" w:eastAsia="仿宋" w:cs="仿宋"/>
          <w:i w:val="0"/>
          <w:iCs w:val="0"/>
          <w:caps w:val="0"/>
          <w:color w:val="000000"/>
          <w:spacing w:val="0"/>
          <w:sz w:val="32"/>
          <w:szCs w:val="32"/>
          <w:shd w:val="clear" w:fill="FFFFFF"/>
          <w:lang w:eastAsia="zh-CN"/>
        </w:rPr>
        <w:t>。</w:t>
      </w:r>
    </w:p>
    <w:p w14:paraId="52901827">
      <w:pPr>
        <w:pStyle w:val="2"/>
        <w:rPr>
          <w:rFonts w:hint="eastAsia"/>
          <w:lang w:val="en-US" w:eastAsia="zh-CN"/>
        </w:rPr>
      </w:pPr>
    </w:p>
    <w:p w14:paraId="39E564CE">
      <w:pPr>
        <w:numPr>
          <w:ilvl w:val="0"/>
          <w:numId w:val="0"/>
        </w:numPr>
        <w:adjustRightInd w:val="0"/>
        <w:snapToGrid w:val="0"/>
        <w:spacing w:line="312"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联系人：刘工 89886990</w:t>
      </w:r>
    </w:p>
    <w:p w14:paraId="5331CC87">
      <w:pPr>
        <w:numPr>
          <w:ilvl w:val="0"/>
          <w:numId w:val="0"/>
        </w:numPr>
        <w:adjustRightInd w:val="0"/>
        <w:snapToGrid w:val="0"/>
        <w:spacing w:line="312"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附件：报价单</w:t>
      </w:r>
    </w:p>
    <w:p w14:paraId="45A4498F">
      <w:pPr>
        <w:ind w:right="-283" w:rightChars="-135"/>
        <w:jc w:val="center"/>
        <w:rPr>
          <w:rFonts w:hint="eastAsia" w:ascii="仿宋" w:hAnsi="仿宋" w:eastAsia="仿宋"/>
          <w:b/>
          <w:sz w:val="36"/>
          <w:szCs w:val="36"/>
        </w:rPr>
      </w:pPr>
    </w:p>
    <w:p w14:paraId="305C6D72">
      <w:pPr>
        <w:ind w:right="-283" w:rightChars="-135"/>
        <w:jc w:val="both"/>
        <w:rPr>
          <w:rFonts w:hint="eastAsia" w:ascii="仿宋" w:hAnsi="仿宋" w:eastAsia="仿宋"/>
          <w:b/>
          <w:sz w:val="36"/>
          <w:szCs w:val="36"/>
        </w:rPr>
      </w:pPr>
    </w:p>
    <w:p w14:paraId="42119169">
      <w:pPr>
        <w:numPr>
          <w:ilvl w:val="0"/>
          <w:numId w:val="0"/>
        </w:numPr>
        <w:adjustRightInd w:val="0"/>
        <w:snapToGrid w:val="0"/>
        <w:spacing w:line="312" w:lineRule="auto"/>
        <w:ind w:firstLine="640" w:firstLineChars="200"/>
        <w:rPr>
          <w:rFonts w:hint="eastAsia" w:ascii="仿宋" w:hAnsi="仿宋" w:eastAsia="仿宋" w:cs="仿宋"/>
          <w:i w:val="0"/>
          <w:iCs w:val="0"/>
          <w:caps w:val="0"/>
          <w:color w:val="000000"/>
          <w:spacing w:val="0"/>
          <w:sz w:val="32"/>
          <w:szCs w:val="32"/>
          <w:shd w:val="clear" w:fill="FFFFFF"/>
          <w:lang w:eastAsia="zh-CN"/>
        </w:rPr>
      </w:pPr>
    </w:p>
    <w:p w14:paraId="5719C345">
      <w:pPr>
        <w:numPr>
          <w:ilvl w:val="0"/>
          <w:numId w:val="0"/>
        </w:numPr>
        <w:adjustRightInd w:val="0"/>
        <w:snapToGrid w:val="0"/>
        <w:spacing w:line="312" w:lineRule="auto"/>
        <w:ind w:firstLine="640" w:firstLineChars="200"/>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i w:val="0"/>
          <w:iCs w:val="0"/>
          <w:caps w:val="0"/>
          <w:color w:val="000000"/>
          <w:spacing w:val="0"/>
          <w:sz w:val="32"/>
          <w:szCs w:val="32"/>
          <w:shd w:val="clear" w:fill="FFFFFF"/>
          <w:lang w:eastAsia="zh-CN"/>
        </w:rPr>
        <w:t>附件</w:t>
      </w:r>
    </w:p>
    <w:p w14:paraId="629AF5AC">
      <w:pPr>
        <w:ind w:right="-283" w:rightChars="-135"/>
        <w:jc w:val="center"/>
        <w:rPr>
          <w:rFonts w:ascii="仿宋" w:hAnsi="仿宋" w:eastAsia="仿宋"/>
          <w:b/>
          <w:sz w:val="36"/>
          <w:szCs w:val="36"/>
        </w:rPr>
      </w:pPr>
      <w:r>
        <w:rPr>
          <w:rFonts w:hint="eastAsia" w:ascii="仿宋" w:hAnsi="仿宋" w:eastAsia="仿宋"/>
          <w:b/>
          <w:sz w:val="36"/>
          <w:szCs w:val="36"/>
        </w:rPr>
        <w:t>报价单</w:t>
      </w:r>
    </w:p>
    <w:p w14:paraId="4637D784">
      <w:pPr>
        <w:ind w:right="-283" w:rightChars="-135"/>
        <w:jc w:val="center"/>
        <w:rPr>
          <w:rFonts w:ascii="仿宋" w:hAnsi="仿宋" w:eastAsia="仿宋"/>
          <w:szCs w:val="21"/>
        </w:rPr>
      </w:pPr>
    </w:p>
    <w:tbl>
      <w:tblPr>
        <w:tblStyle w:val="7"/>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1993"/>
        <w:gridCol w:w="5054"/>
      </w:tblGrid>
      <w:tr w14:paraId="73B2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729" w:type="dxa"/>
            <w:vAlign w:val="center"/>
          </w:tcPr>
          <w:p w14:paraId="0990B5DF">
            <w:pPr>
              <w:jc w:val="center"/>
              <w:rPr>
                <w:rFonts w:hint="eastAsia" w:ascii="宋体" w:hAnsi="宋体" w:eastAsia="宋体" w:cs="宋体"/>
                <w:b/>
                <w:bCs/>
                <w:sz w:val="24"/>
              </w:rPr>
            </w:pPr>
            <w:r>
              <w:rPr>
                <w:rFonts w:hint="eastAsia" w:ascii="宋体" w:hAnsi="宋体" w:eastAsia="宋体" w:cs="宋体"/>
                <w:b/>
                <w:bCs/>
                <w:sz w:val="24"/>
              </w:rPr>
              <w:t>委托单位</w:t>
            </w:r>
          </w:p>
        </w:tc>
        <w:tc>
          <w:tcPr>
            <w:tcW w:w="7047" w:type="dxa"/>
            <w:gridSpan w:val="2"/>
            <w:vAlign w:val="center"/>
          </w:tcPr>
          <w:p w14:paraId="0CB09864">
            <w:pPr>
              <w:jc w:val="left"/>
              <w:rPr>
                <w:rFonts w:hint="default" w:ascii="Times New Roman" w:hAnsi="Times New Roman" w:eastAsia="仿宋_GB2312" w:cs="Times New Roman"/>
                <w:sz w:val="24"/>
                <w:szCs w:val="24"/>
              </w:rPr>
            </w:pPr>
            <w:r>
              <w:rPr>
                <w:rFonts w:hint="eastAsia" w:ascii="Times New Roman" w:hAnsi="Times New Roman" w:eastAsia="仿宋_GB2312" w:cs="Times New Roman"/>
                <w:color w:val="000000"/>
                <w:sz w:val="24"/>
                <w:szCs w:val="24"/>
                <w:shd w:val="clear" w:color="auto" w:fill="FFFFFF"/>
                <w:lang w:eastAsia="zh-CN"/>
              </w:rPr>
              <w:t>中山市自然保护地管护中心</w:t>
            </w:r>
          </w:p>
        </w:tc>
      </w:tr>
      <w:tr w14:paraId="4F82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9" w:type="dxa"/>
            <w:vAlign w:val="center"/>
          </w:tcPr>
          <w:p w14:paraId="19B42D96">
            <w:pPr>
              <w:jc w:val="center"/>
              <w:rPr>
                <w:rFonts w:hint="eastAsia" w:ascii="宋体" w:hAnsi="宋体" w:eastAsia="宋体" w:cs="宋体"/>
                <w:b/>
                <w:bCs/>
                <w:sz w:val="24"/>
              </w:rPr>
            </w:pPr>
            <w:r>
              <w:rPr>
                <w:rFonts w:hint="eastAsia" w:ascii="宋体" w:hAnsi="宋体" w:eastAsia="宋体" w:cs="宋体"/>
                <w:b/>
                <w:bCs/>
                <w:sz w:val="24"/>
              </w:rPr>
              <w:t>服务单位</w:t>
            </w:r>
          </w:p>
        </w:tc>
        <w:tc>
          <w:tcPr>
            <w:tcW w:w="7047" w:type="dxa"/>
            <w:gridSpan w:val="2"/>
            <w:vAlign w:val="center"/>
          </w:tcPr>
          <w:p w14:paraId="70D78C5C">
            <w:pPr>
              <w:jc w:val="left"/>
              <w:rPr>
                <w:rFonts w:hint="default" w:ascii="Times New Roman" w:hAnsi="Times New Roman" w:eastAsia="仿宋_GB2312" w:cs="Times New Roman"/>
                <w:color w:val="000000"/>
                <w:sz w:val="24"/>
                <w:szCs w:val="24"/>
                <w:shd w:val="clear" w:color="auto" w:fill="FFFFFF"/>
              </w:rPr>
            </w:pPr>
          </w:p>
        </w:tc>
      </w:tr>
      <w:tr w14:paraId="62E2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729" w:type="dxa"/>
            <w:vAlign w:val="center"/>
          </w:tcPr>
          <w:p w14:paraId="2B82620D">
            <w:pPr>
              <w:jc w:val="center"/>
              <w:rPr>
                <w:rFonts w:hint="eastAsia" w:ascii="宋体" w:hAnsi="宋体" w:eastAsia="宋体" w:cs="宋体"/>
                <w:b/>
                <w:bCs/>
                <w:sz w:val="24"/>
                <w:lang w:eastAsia="zh-CN"/>
              </w:rPr>
            </w:pPr>
            <w:r>
              <w:rPr>
                <w:rFonts w:hint="eastAsia" w:ascii="宋体" w:hAnsi="宋体" w:cs="宋体"/>
                <w:b/>
                <w:bCs/>
                <w:sz w:val="24"/>
                <w:lang w:eastAsia="zh-CN"/>
              </w:rPr>
              <w:t>出让标的</w:t>
            </w:r>
          </w:p>
        </w:tc>
        <w:tc>
          <w:tcPr>
            <w:tcW w:w="7047" w:type="dxa"/>
            <w:gridSpan w:val="2"/>
            <w:vAlign w:val="center"/>
          </w:tcPr>
          <w:p w14:paraId="709B0B23">
            <w:pPr>
              <w:jc w:val="left"/>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中山树木园门楼服务店及自动售卖机位五年经营权</w:t>
            </w:r>
          </w:p>
        </w:tc>
      </w:tr>
      <w:tr w14:paraId="18DB0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7" w:hRule="atLeast"/>
        </w:trPr>
        <w:tc>
          <w:tcPr>
            <w:tcW w:w="1729" w:type="dxa"/>
            <w:vAlign w:val="center"/>
          </w:tcPr>
          <w:p w14:paraId="7D69E9B1">
            <w:pPr>
              <w:jc w:val="center"/>
              <w:rPr>
                <w:rFonts w:hint="eastAsia" w:ascii="宋体" w:hAnsi="宋体" w:eastAsia="宋体" w:cs="宋体"/>
                <w:b/>
                <w:bCs/>
                <w:sz w:val="24"/>
              </w:rPr>
            </w:pPr>
            <w:r>
              <w:rPr>
                <w:rFonts w:hint="eastAsia" w:ascii="宋体" w:hAnsi="宋体" w:cs="宋体"/>
                <w:b/>
                <w:bCs/>
                <w:sz w:val="24"/>
                <w:lang w:eastAsia="zh-CN"/>
              </w:rPr>
              <w:t>项目</w:t>
            </w:r>
            <w:r>
              <w:rPr>
                <w:rFonts w:hint="eastAsia" w:ascii="宋体" w:hAnsi="宋体" w:eastAsia="宋体" w:cs="宋体"/>
                <w:b/>
                <w:bCs/>
                <w:sz w:val="24"/>
              </w:rPr>
              <w:t>概况</w:t>
            </w:r>
          </w:p>
        </w:tc>
        <w:tc>
          <w:tcPr>
            <w:tcW w:w="7047" w:type="dxa"/>
            <w:gridSpan w:val="2"/>
            <w:vAlign w:val="center"/>
          </w:tcPr>
          <w:p w14:paraId="7CDF951E">
            <w:pPr>
              <w:ind w:firstLine="480" w:firstLineChars="200"/>
              <w:jc w:val="left"/>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根据《广东中山国家森林公园总体规划（2018-2027）》，在森林公园建设中，可依托各服务区修建购物小型商店，提供游客所需的旅游生活用品、旅游商品等。本项目出让的“</w:t>
            </w:r>
            <w:r>
              <w:rPr>
                <w:rFonts w:hint="default" w:ascii="Times New Roman" w:hAnsi="Times New Roman" w:eastAsia="仿宋_GB2312" w:cs="Times New Roman"/>
                <w:sz w:val="24"/>
                <w:szCs w:val="24"/>
              </w:rPr>
              <w:t>树木园门楼服务店</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位于中山树木园入口门楼A区一楼，面积约90平方米；</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自动售卖机</w:t>
            </w:r>
            <w:r>
              <w:rPr>
                <w:rFonts w:hint="eastAsia" w:ascii="Times New Roman" w:hAnsi="Times New Roman" w:eastAsia="仿宋_GB2312" w:cs="Times New Roman"/>
                <w:sz w:val="24"/>
                <w:szCs w:val="24"/>
                <w:lang w:eastAsia="zh-CN"/>
              </w:rPr>
              <w:t>位”共</w:t>
            </w:r>
            <w:r>
              <w:rPr>
                <w:rFonts w:hint="default" w:ascii="Times New Roman" w:hAnsi="Times New Roman" w:eastAsia="仿宋_GB2312" w:cs="Times New Roman"/>
                <w:sz w:val="24"/>
                <w:szCs w:val="24"/>
              </w:rPr>
              <w:t>6</w:t>
            </w:r>
            <w:r>
              <w:rPr>
                <w:rFonts w:hint="eastAsia" w:ascii="Times New Roman" w:hAnsi="Times New Roman" w:eastAsia="仿宋_GB2312" w:cs="Times New Roman"/>
                <w:sz w:val="24"/>
                <w:szCs w:val="24"/>
                <w:lang w:eastAsia="zh-CN"/>
              </w:rPr>
              <w:t>处</w:t>
            </w:r>
            <w:r>
              <w:rPr>
                <w:rFonts w:hint="default" w:ascii="Times New Roman" w:hAnsi="Times New Roman" w:eastAsia="仿宋_GB2312" w:cs="Times New Roman"/>
                <w:sz w:val="24"/>
                <w:szCs w:val="24"/>
              </w:rPr>
              <w:t>分别分布于园区内的生态馆、休闲广场及环山路</w:t>
            </w:r>
            <w:r>
              <w:rPr>
                <w:rFonts w:hint="eastAsia" w:ascii="Times New Roman" w:hAnsi="Times New Roman" w:eastAsia="仿宋_GB2312" w:cs="Times New Roman"/>
                <w:sz w:val="24"/>
                <w:szCs w:val="24"/>
                <w:lang w:eastAsia="zh-CN"/>
              </w:rPr>
              <w:t>。根据《中山市公共资源有偿使用管理办法》，</w:t>
            </w:r>
            <w:r>
              <w:rPr>
                <w:rFonts w:hint="eastAsia" w:ascii="Times New Roman" w:hAnsi="Times New Roman" w:eastAsia="仿宋_GB2312" w:cs="Times New Roman"/>
                <w:sz w:val="24"/>
                <w:szCs w:val="24"/>
                <w:lang w:val="en-US" w:eastAsia="zh-CN"/>
              </w:rPr>
              <w:t>计划通过市公共资源交易中心对“</w:t>
            </w:r>
            <w:r>
              <w:rPr>
                <w:rFonts w:hint="eastAsia" w:ascii="Times New Roman" w:hAnsi="Times New Roman" w:eastAsia="仿宋_GB2312" w:cs="Times New Roman"/>
                <w:sz w:val="24"/>
                <w:szCs w:val="24"/>
                <w:lang w:eastAsia="zh-CN"/>
              </w:rPr>
              <w:t>中山树木园门楼服务店及自动售卖机五年经营权</w:t>
            </w:r>
            <w:r>
              <w:rPr>
                <w:rFonts w:hint="eastAsia" w:ascii="Times New Roman" w:hAnsi="Times New Roman" w:eastAsia="仿宋_GB2312" w:cs="Times New Roman"/>
                <w:sz w:val="24"/>
                <w:szCs w:val="24"/>
                <w:lang w:val="en-US" w:eastAsia="zh-CN"/>
              </w:rPr>
              <w:t>”进行公开出让。</w:t>
            </w:r>
          </w:p>
        </w:tc>
      </w:tr>
      <w:tr w14:paraId="2F49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729" w:type="dxa"/>
            <w:tcBorders>
              <w:bottom w:val="nil"/>
            </w:tcBorders>
            <w:vAlign w:val="center"/>
          </w:tcPr>
          <w:p w14:paraId="21F5FC51">
            <w:pPr>
              <w:jc w:val="center"/>
              <w:rPr>
                <w:rFonts w:hint="eastAsia" w:ascii="宋体" w:hAnsi="宋体" w:eastAsia="宋体" w:cs="宋体"/>
                <w:b/>
                <w:bCs/>
                <w:sz w:val="24"/>
              </w:rPr>
            </w:pPr>
          </w:p>
          <w:p w14:paraId="187AF7F0">
            <w:pPr>
              <w:jc w:val="center"/>
              <w:rPr>
                <w:rFonts w:hint="eastAsia" w:ascii="宋体" w:hAnsi="宋体" w:eastAsia="宋体" w:cs="宋体"/>
                <w:b/>
                <w:bCs/>
                <w:sz w:val="24"/>
              </w:rPr>
            </w:pPr>
            <w:r>
              <w:rPr>
                <w:rFonts w:hint="eastAsia" w:ascii="宋体" w:hAnsi="宋体" w:eastAsia="宋体" w:cs="宋体"/>
                <w:b/>
                <w:bCs/>
                <w:sz w:val="24"/>
              </w:rPr>
              <w:t>工作时限要求</w:t>
            </w:r>
          </w:p>
        </w:tc>
        <w:tc>
          <w:tcPr>
            <w:tcW w:w="7047" w:type="dxa"/>
            <w:gridSpan w:val="2"/>
            <w:tcBorders>
              <w:bottom w:val="nil"/>
            </w:tcBorders>
            <w:vAlign w:val="center"/>
          </w:tcPr>
          <w:p w14:paraId="30C512F7">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委托拍卖书出具后5个工作日内组织材料在中山公共资源交易中心挂网，并在中山日报发布出让公告。</w:t>
            </w:r>
          </w:p>
        </w:tc>
      </w:tr>
      <w:tr w14:paraId="74DBA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729" w:type="dxa"/>
            <w:vAlign w:val="center"/>
          </w:tcPr>
          <w:p w14:paraId="3DC21AC7">
            <w:pPr>
              <w:jc w:val="center"/>
              <w:rPr>
                <w:rFonts w:hint="eastAsia" w:ascii="宋体" w:hAnsi="宋体" w:eastAsia="宋体" w:cs="宋体"/>
                <w:b/>
                <w:bCs/>
                <w:sz w:val="24"/>
              </w:rPr>
            </w:pPr>
            <w:r>
              <w:rPr>
                <w:rFonts w:hint="eastAsia" w:ascii="宋体" w:hAnsi="宋体" w:eastAsia="宋体" w:cs="宋体"/>
                <w:b/>
                <w:bCs/>
                <w:sz w:val="24"/>
              </w:rPr>
              <w:t>项目名称</w:t>
            </w:r>
          </w:p>
        </w:tc>
        <w:tc>
          <w:tcPr>
            <w:tcW w:w="1993" w:type="dxa"/>
            <w:vAlign w:val="center"/>
          </w:tcPr>
          <w:p w14:paraId="5D816D12">
            <w:pPr>
              <w:jc w:val="center"/>
              <w:rPr>
                <w:rFonts w:hint="eastAsia" w:ascii="宋体" w:hAnsi="宋体" w:eastAsia="宋体" w:cs="宋体"/>
                <w:b/>
                <w:bCs/>
                <w:sz w:val="24"/>
                <w:highlight w:val="none"/>
              </w:rPr>
            </w:pPr>
            <w:r>
              <w:rPr>
                <w:rFonts w:hint="eastAsia" w:ascii="宋体" w:hAnsi="宋体" w:eastAsia="宋体" w:cs="宋体"/>
                <w:b/>
                <w:bCs/>
                <w:sz w:val="24"/>
                <w:highlight w:val="none"/>
              </w:rPr>
              <w:t>委托数量</w:t>
            </w:r>
          </w:p>
        </w:tc>
        <w:tc>
          <w:tcPr>
            <w:tcW w:w="5054" w:type="dxa"/>
            <w:vAlign w:val="center"/>
          </w:tcPr>
          <w:p w14:paraId="5C43AC12">
            <w:pPr>
              <w:jc w:val="center"/>
              <w:rPr>
                <w:rFonts w:hint="eastAsia" w:ascii="宋体" w:hAnsi="宋体" w:eastAsia="宋体" w:cs="宋体"/>
                <w:b/>
                <w:bCs/>
                <w:sz w:val="24"/>
                <w:highlight w:val="none"/>
              </w:rPr>
            </w:pPr>
            <w:r>
              <w:rPr>
                <w:rFonts w:hint="eastAsia" w:ascii="宋体" w:hAnsi="宋体" w:eastAsia="宋体" w:cs="宋体"/>
                <w:b/>
                <w:bCs/>
                <w:sz w:val="24"/>
                <w:highlight w:val="none"/>
                <w:lang w:eastAsia="zh-CN"/>
              </w:rPr>
              <w:t>委托拍卖代理费</w:t>
            </w:r>
            <w:r>
              <w:rPr>
                <w:rFonts w:hint="eastAsia" w:ascii="宋体" w:hAnsi="宋体" w:eastAsia="宋体" w:cs="宋体"/>
                <w:b/>
                <w:bCs/>
                <w:sz w:val="24"/>
                <w:highlight w:val="none"/>
              </w:rPr>
              <w:t>报价</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rPr>
              <w:t>含税</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 xml:space="preserve">    </w:t>
            </w:r>
            <w:r>
              <w:rPr>
                <w:rFonts w:hint="eastAsia" w:ascii="宋体" w:hAnsi="宋体" w:eastAsia="宋体" w:cs="宋体"/>
                <w:b/>
                <w:bCs/>
                <w:sz w:val="24"/>
                <w:highlight w:val="none"/>
              </w:rPr>
              <w:t>（元）</w:t>
            </w:r>
          </w:p>
        </w:tc>
      </w:tr>
      <w:tr w14:paraId="63F8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1729" w:type="dxa"/>
            <w:vAlign w:val="center"/>
          </w:tcPr>
          <w:p w14:paraId="75D76209">
            <w:pPr>
              <w:jc w:val="center"/>
              <w:rPr>
                <w:rFonts w:hint="eastAsia" w:ascii="仿宋_GB2312" w:hAnsi="仿宋_GB2312" w:eastAsia="仿宋_GB2312" w:cs="仿宋_GB2312"/>
                <w:sz w:val="24"/>
              </w:rPr>
            </w:pPr>
            <w:r>
              <w:rPr>
                <w:rFonts w:hint="eastAsia" w:ascii="Times New Roman" w:hAnsi="Times New Roman" w:eastAsia="仿宋_GB2312" w:cs="Times New Roman"/>
                <w:sz w:val="24"/>
                <w:szCs w:val="24"/>
                <w:lang w:eastAsia="zh-CN"/>
              </w:rPr>
              <w:t>中山树木园门楼服务店及自动售卖机位五年经营权</w:t>
            </w:r>
          </w:p>
        </w:tc>
        <w:tc>
          <w:tcPr>
            <w:tcW w:w="1993" w:type="dxa"/>
            <w:vAlign w:val="center"/>
          </w:tcPr>
          <w:p w14:paraId="1400BDC8">
            <w:pPr>
              <w:jc w:val="center"/>
              <w:rPr>
                <w:rFonts w:hint="eastAsia" w:ascii="仿宋_GB2312" w:hAnsi="仿宋_GB2312" w:eastAsia="仿宋_GB2312" w:cs="仿宋_GB2312"/>
                <w:sz w:val="24"/>
              </w:rPr>
            </w:pPr>
            <w:r>
              <w:rPr>
                <w:rFonts w:hint="eastAsia" w:ascii="仿宋_GB2312" w:hAnsi="仿宋_GB2312" w:eastAsia="仿宋_GB2312" w:cs="仿宋_GB2312"/>
                <w:sz w:val="24"/>
              </w:rPr>
              <w:t>拍卖业务一宗</w:t>
            </w:r>
          </w:p>
        </w:tc>
        <w:tc>
          <w:tcPr>
            <w:tcW w:w="5054" w:type="dxa"/>
            <w:vAlign w:val="center"/>
          </w:tcPr>
          <w:p w14:paraId="293C6B20">
            <w:pPr>
              <w:jc w:val="center"/>
              <w:rPr>
                <w:rFonts w:hint="eastAsia" w:ascii="仿宋_GB2312" w:hAnsi="仿宋_GB2312" w:eastAsia="仿宋_GB2312" w:cs="仿宋_GB2312"/>
                <w:sz w:val="24"/>
              </w:rPr>
            </w:pPr>
            <w:bookmarkStart w:id="0" w:name="_GoBack"/>
            <w:bookmarkEnd w:id="0"/>
          </w:p>
        </w:tc>
      </w:tr>
      <w:tr w14:paraId="6995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722" w:type="dxa"/>
            <w:gridSpan w:val="2"/>
            <w:vAlign w:val="center"/>
          </w:tcPr>
          <w:p w14:paraId="7CF502FA">
            <w:pPr>
              <w:widowControl/>
              <w:jc w:val="center"/>
              <w:textAlignment w:val="center"/>
              <w:rPr>
                <w:rFonts w:ascii="宋体" w:cs="宋体"/>
                <w:color w:val="000000"/>
                <w:sz w:val="24"/>
                <w:highlight w:val="none"/>
              </w:rPr>
            </w:pPr>
            <w:r>
              <w:rPr>
                <w:rFonts w:hint="eastAsia" w:ascii="宋体" w:hAnsi="宋体" w:eastAsia="宋体" w:cs="宋体"/>
                <w:b/>
                <w:bCs/>
                <w:sz w:val="24"/>
                <w:highlight w:val="none"/>
                <w:lang w:eastAsia="zh-CN"/>
              </w:rPr>
              <w:t>委托拍卖代理费</w:t>
            </w:r>
            <w:r>
              <w:rPr>
                <w:rFonts w:hint="eastAsia" w:ascii="宋体" w:hAnsi="宋体" w:eastAsia="宋体" w:cs="宋体"/>
                <w:b/>
                <w:bCs/>
                <w:sz w:val="24"/>
                <w:highlight w:val="none"/>
              </w:rPr>
              <w:t>报价（大写）</w:t>
            </w:r>
          </w:p>
        </w:tc>
        <w:tc>
          <w:tcPr>
            <w:tcW w:w="5054" w:type="dxa"/>
            <w:vAlign w:val="center"/>
          </w:tcPr>
          <w:p w14:paraId="1D9555D9">
            <w:pPr>
              <w:widowControl/>
              <w:jc w:val="center"/>
              <w:textAlignment w:val="center"/>
              <w:rPr>
                <w:rFonts w:ascii="宋体" w:cs="宋体"/>
                <w:color w:val="000000"/>
                <w:sz w:val="24"/>
                <w:highlight w:val="none"/>
              </w:rPr>
            </w:pPr>
          </w:p>
        </w:tc>
      </w:tr>
      <w:tr w14:paraId="5254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1729" w:type="dxa"/>
            <w:vAlign w:val="center"/>
          </w:tcPr>
          <w:p w14:paraId="4B134F27">
            <w:pPr>
              <w:ind w:firstLine="482" w:firstLineChars="200"/>
              <w:jc w:val="left"/>
              <w:rPr>
                <w:rFonts w:hint="eastAsia" w:ascii="Times New Roman" w:hAnsi="Times New Roman" w:eastAsia="仿宋_GB2312" w:cs="Times New Roman"/>
                <w:sz w:val="24"/>
                <w:szCs w:val="24"/>
                <w:lang w:eastAsia="zh-CN"/>
              </w:rPr>
            </w:pPr>
            <w:r>
              <w:rPr>
                <w:rFonts w:hint="eastAsia" w:ascii="宋体" w:hAnsi="宋体" w:eastAsia="宋体" w:cs="宋体"/>
                <w:b/>
                <w:bCs/>
                <w:sz w:val="24"/>
                <w:lang w:eastAsia="zh-CN"/>
              </w:rPr>
              <w:t>备注</w:t>
            </w:r>
          </w:p>
        </w:tc>
        <w:tc>
          <w:tcPr>
            <w:tcW w:w="7047" w:type="dxa"/>
            <w:gridSpan w:val="2"/>
            <w:vAlign w:val="center"/>
          </w:tcPr>
          <w:p w14:paraId="57F34C75">
            <w:pPr>
              <w:ind w:firstLine="480" w:firstLineChars="200"/>
              <w:jc w:val="left"/>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参照拍卖相关法律法规，本宗拍卖标的评估价为718400元，拍卖佣金不得超过3万元，超过3万元的报价将自动作废。报价含本次拍卖工作所需的所有费用，包括流拍后再次开展拍卖流程的费用（拍卖次数不高于3次）以及其他不可预见因素所产生的费用。</w:t>
            </w:r>
          </w:p>
        </w:tc>
      </w:tr>
    </w:tbl>
    <w:p w14:paraId="1464DDF5">
      <w:pPr>
        <w:spacing w:line="360" w:lineRule="auto"/>
        <w:rPr>
          <w:sz w:val="24"/>
        </w:rPr>
      </w:pPr>
    </w:p>
    <w:p w14:paraId="63BCF25E">
      <w:pPr>
        <w:jc w:val="center"/>
        <w:rPr>
          <w:rFonts w:ascii="仿宋" w:hAnsi="仿宋" w:eastAsia="仿宋" w:cs="Times New Roman"/>
          <w:sz w:val="24"/>
        </w:rPr>
      </w:pPr>
      <w:r>
        <w:rPr>
          <w:rFonts w:ascii="仿宋" w:hAnsi="仿宋" w:eastAsia="仿宋" w:cs="Times New Roman"/>
          <w:sz w:val="24"/>
        </w:rPr>
        <w:t xml:space="preserve">                                   </w:t>
      </w:r>
      <w:r>
        <w:rPr>
          <w:rFonts w:hint="eastAsia" w:ascii="仿宋" w:hAnsi="仿宋" w:eastAsia="仿宋" w:cs="Times New Roman"/>
          <w:sz w:val="24"/>
        </w:rPr>
        <w:t>服务单位（公章）：</w:t>
      </w:r>
    </w:p>
    <w:p w14:paraId="649FBE36">
      <w:pPr>
        <w:jc w:val="left"/>
        <w:rPr>
          <w:rFonts w:ascii="仿宋" w:hAnsi="仿宋" w:eastAsia="仿宋" w:cs="Times New Roman"/>
          <w:sz w:val="24"/>
        </w:rPr>
      </w:pPr>
      <w:r>
        <w:rPr>
          <w:rFonts w:ascii="仿宋" w:hAnsi="仿宋" w:eastAsia="仿宋" w:cs="Times New Roman"/>
          <w:sz w:val="24"/>
        </w:rPr>
        <w:t xml:space="preserve">                                                       </w:t>
      </w:r>
    </w:p>
    <w:p w14:paraId="5038D311">
      <w:pPr>
        <w:ind w:firstLine="5520" w:firstLineChars="2300"/>
        <w:jc w:val="left"/>
        <w:rPr>
          <w:rFonts w:hint="eastAsia"/>
          <w:lang w:val="en-US" w:eastAsia="zh-CN"/>
        </w:rPr>
      </w:pPr>
      <w:r>
        <w:rPr>
          <w:rFonts w:ascii="仿宋" w:hAnsi="仿宋" w:eastAsia="仿宋" w:cs="Times New Roman"/>
          <w:sz w:val="24"/>
        </w:rPr>
        <w:t xml:space="preserve">  </w:t>
      </w:r>
      <w:r>
        <w:rPr>
          <w:rFonts w:hint="eastAsia" w:ascii="仿宋" w:hAnsi="仿宋" w:eastAsia="仿宋" w:cs="Times New Roman"/>
          <w:sz w:val="24"/>
        </w:rPr>
        <w:t>年</w:t>
      </w:r>
      <w:r>
        <w:rPr>
          <w:rFonts w:ascii="仿宋" w:hAnsi="仿宋" w:eastAsia="仿宋" w:cs="Times New Roman"/>
          <w:sz w:val="24"/>
        </w:rPr>
        <w:t xml:space="preserve">  </w:t>
      </w:r>
      <w:r>
        <w:rPr>
          <w:rFonts w:hint="eastAsia" w:ascii="仿宋" w:hAnsi="仿宋" w:eastAsia="仿宋" w:cs="Times New Roman"/>
          <w:sz w:val="24"/>
        </w:rPr>
        <w:t>月</w:t>
      </w:r>
      <w:r>
        <w:rPr>
          <w:rFonts w:ascii="仿宋" w:hAnsi="仿宋" w:eastAsia="仿宋" w:cs="Times New Roman"/>
          <w:sz w:val="24"/>
        </w:rPr>
        <w:t xml:space="preserve">  </w:t>
      </w:r>
      <w:r>
        <w:rPr>
          <w:rFonts w:hint="eastAsia" w:ascii="仿宋" w:hAnsi="仿宋" w:eastAsia="仿宋" w:cs="Times New Roman"/>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3A093D"/>
    <w:rsid w:val="0478447A"/>
    <w:rsid w:val="09D56D41"/>
    <w:rsid w:val="22EA321D"/>
    <w:rsid w:val="32F07F3D"/>
    <w:rsid w:val="3DB34ABE"/>
    <w:rsid w:val="3F0D2B85"/>
    <w:rsid w:val="443A093D"/>
    <w:rsid w:val="4D16479E"/>
    <w:rsid w:val="54A31A53"/>
    <w:rsid w:val="57295805"/>
    <w:rsid w:val="5D67197D"/>
    <w:rsid w:val="5F196464"/>
    <w:rsid w:val="5F375E23"/>
    <w:rsid w:val="6A61719D"/>
    <w:rsid w:val="6B321CBB"/>
    <w:rsid w:val="6E813641"/>
    <w:rsid w:val="75040FD3"/>
    <w:rsid w:val="75E7F67B"/>
    <w:rsid w:val="7F2427EA"/>
    <w:rsid w:val="D8FFC423"/>
    <w:rsid w:val="FD7A1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1"/>
    <w:unhideWhenUsed/>
    <w:qFormat/>
    <w:uiPriority w:val="0"/>
    <w:pPr>
      <w:keepNext/>
      <w:keepLines/>
      <w:spacing w:line="413"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unhideWhenUsed/>
    <w:qFormat/>
    <w:uiPriority w:val="99"/>
    <w:pPr>
      <w:spacing w:after="120"/>
      <w:ind w:left="420" w:leftChars="200"/>
    </w:p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中山市自然资源局</Company>
  <Pages>4</Pages>
  <Words>1808</Words>
  <Characters>1925</Characters>
  <Lines>0</Lines>
  <Paragraphs>0</Paragraphs>
  <TotalTime>7</TotalTime>
  <ScaleCrop>false</ScaleCrop>
  <LinksUpToDate>false</LinksUpToDate>
  <CharactersWithSpaces>2037</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2024-10-29T03:16:00Z</dcterms:created>
  <dc:creator>刘盼盼</dc:creator>
  <cp:lastModifiedBy>刘盼盼</cp:lastModifiedBy>
  <cp:lastPrinted>2024-11-04T07:21:00Z</cp:lastPrinted>
  <dcterms:modified xsi:type="dcterms:W3CDTF">2024-12-12T08:42:02Z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23C1454A035A4411B18A2A044FB5D808</vt:lpwstr>
  </property>
</Properties>
</file>