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CN" w:bidi="ar-SA"/>
        </w:rPr>
        <w:t>中山市小榄镇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bidi="ar-SA"/>
        </w:rPr>
        <w:t>工业大道南6号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CN" w:bidi="ar-SA"/>
        </w:rPr>
        <w:t>工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改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CN" w:bidi="ar-SA"/>
        </w:rPr>
        <w:t>工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宗地项目“三旧”改造方案</w:t>
      </w:r>
    </w:p>
    <w:p>
      <w:pPr>
        <w:pStyle w:val="2"/>
        <w:spacing w:before="3" w:line="574" w:lineRule="exact"/>
        <w:ind w:left="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  <w:t>，小榄镇人民政府拟对位于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小榄镇工业大道南6号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旧厂房用地进行改造，由土地权利人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自主改造，采取全面改造的改造方式。改造方案如下：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改造地块基本情况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Chars="200" w:right="0" w:right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（一）总体情况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小榄镇工业大道南6号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，北至珠三角环线高速，南至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工业大道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，东至亿光电子，西至恒亿实业，用地面积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3.2826公顷（32825.90 平方米，折合约49.24亩）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Chars="200" w:right="0" w:right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（二）标图入库情况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改造地块正在办理标图入库，图斑面积3.2826公顷（32825.90 平方米，折合约49.24亩），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改造地块全部纳入本次改造范围。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（三）权属情况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48"/>
          <w:szCs w:val="48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范围内全部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属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国有建设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用地，土地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现状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用途为工业，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u w:val="none"/>
        </w:rPr>
        <w:t>改造涉及的土地已经确权、登记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所有权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中山市小榄镇工业总公司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开始使用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于2007年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通过土地合并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将三宗土地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证号分别为：中府国用（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090566号、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中府国用（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09056号、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中府国用（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052355号]合并为一宗土地[土地证号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为中府国用（2007）第051796号]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（四）土地现状情况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地块“二调”及最新土地利用现状地类均为建设用地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3.2826公顷（32825.90 平方米，折合约49.24亩）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不涉及边角地、夹心地、插花地、其他用地、征地留用地、与原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用地置换的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用地或其他存量建设用地、使用原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用地复垦产生的规模或指标的非建设用地等。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yellow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改造范围内现有14栋建筑物，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建筑面积约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17153.06平方米，现状容积率0.52，作工业用途所用，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其中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栋建筑物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建筑面积</w:t>
      </w:r>
      <w:r>
        <w:rPr>
          <w:rFonts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 xml:space="preserve">5254.96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平方米已办理房产登记手续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房产证号为粤房地证字第C6727822号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，其余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栋建筑物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建筑面积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11898.10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未办理规划报建手续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该地块目前未拆除，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改造前年产值约为</w:t>
      </w:r>
      <w:r>
        <w:rPr>
          <w:rFonts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>5995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万元（折合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 xml:space="preserve">121.75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万元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>/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亩），年税收约为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 xml:space="preserve">176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 xml:space="preserve">万元（折合 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 xml:space="preserve">3.57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万元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>/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pStyle w:val="2"/>
        <w:spacing w:line="574" w:lineRule="exact"/>
        <w:ind w:left="86" w:leftChars="39" w:firstLine="616" w:firstLineChars="200"/>
        <w:jc w:val="both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项目地块未被认定为闲置，不涉及抵押、历史文化资源等要素。改造地块中有局部属于土壤环境潜在监管地块（中山市小榄镇金朗金属表面处理有限公司地块、中山高美合成新材料有限公司地块）范围内，但土地权利人不涉及转让、收回、收储以及用途变更，不属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中华人民共和国土壤污染防治法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等规定中需要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开展土壤污染状况调查的情形，不需要开展土壤污染状况调查和修复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地块土壤确需外运的，则需开展土壤污染状况调查，根据调查结果依法处置该地块土壤。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（五）规划情况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改造地块符合国土空间总体规划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，已纳入《中山市城市更新（“三旧”改造）专项规划（2020-2035）》。其中，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在国土空间总体规划中，属城乡建设用地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3.2826公顷（32825.90 平方米，折合约49.24亩）。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</w:rPr>
        <w:t>在《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中山市小榄镇工业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eastAsia="zh-CN"/>
        </w:rPr>
        <w:t>区（第三期）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A街区控制性详细规划（2020）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》（中府函〔202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号）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中，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类工业用地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3.0586公顷（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30585.63平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方米，折合约45.88亩）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，规划容积率1.0-3.5，建筑密度35%-60%，绿地率10%-15%，生产性建筑高度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bidi="ar"/>
        </w:rPr>
        <w:t>≤50米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，配套设施建筑高度≤100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米；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公园绿地0.2238公顷（2237.85平方米，折合约3.36亩）；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道路用地0.74平方米；区域交通设施用地1.68平方米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（以实际审批情况为准）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改造地块位于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三区三线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”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城镇开发边界内，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符合在编的工业用地保护线管控要求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，且不涉及永久基本农田、生态保护红线、森林资源等管控要求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二、改造意愿及安置补偿情况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改造意愿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中山市小榄镇工业总公司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个权利主体，小榄镇人民政府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按照法律法规，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就改造范围、土地现状、改造主体及拟改造情况等事项征询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改造意愿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产权人同意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将涉及土地、房屋纳入改造范围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补偿安置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项目不涉及征收土地，属权利人自主改造，不涉及补偿安置情况。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三、改造主体及拟改造情况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根据有关规划要求，改造项目严格按照国土空间总体规划、控制性详细规划要求实施建设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在控制性详细规划中属道路、交通设施、绿地等公益性用地部分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，日后小榄镇人民政府需按规划开发建设时，应无偿将用地交给小榄镇人民政府使用。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一）改造主体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该改造项目属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工改工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宗地项目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，拟采取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权利人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自主改造方式，由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作为改造主体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实施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二）拟改造情况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项目改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造后将用于工业用途，拟引入固废处理、环保、电镀等产业。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在符合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的基础上，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改造后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容积率不小于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2.0，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总建筑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面积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不小于65651.80平方米（不含不计容面积），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不保留原有建筑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。项目申请分割销售，自持比例不小于20%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项目相关情况符合国家《产业结构调整指导目录》《中山市涉挥发性有机物项目环保管理规定》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《中山市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三线一单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生态环境分区管控方案》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改造后年产值将达到29544万元（600万元/亩），年税收将达到861.7万元（17.5万元/亩）。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、资金筹措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改造项目拟由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改造主体拟投入资金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13130万元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，其中自有资金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3939万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元，银行借贷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9191万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、开发时序</w:t>
      </w:r>
    </w:p>
    <w:p>
      <w:pPr>
        <w:pStyle w:val="2"/>
        <w:spacing w:line="574" w:lineRule="exact"/>
        <w:ind w:left="0" w:firstLine="616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项目开发时间为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自改造方案批复之日起365日内动工建设，自开工之日起912日内竣工，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拟投入资金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13130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元，拟建建筑面积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65651.80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平方米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（不含不计容面积）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，主要实施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建设工业厂房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（以实际审批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情况为准）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、实施监管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详见项目实施监管协议。</w:t>
      </w:r>
    </w:p>
    <w:sectPr>
      <w:pgSz w:w="11920" w:h="16850"/>
      <w:pgMar w:top="2098" w:right="1531" w:bottom="1304" w:left="187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AAC52"/>
    <w:multiLevelType w:val="singleLevel"/>
    <w:tmpl w:val="576AAC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EB7737"/>
    <w:multiLevelType w:val="singleLevel"/>
    <w:tmpl w:val="7FEB77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ZlM2ZlMmZjN2Y3NmFkMmFlNjc4NjhlZmNiNTEifQ=="/>
    <w:docVar w:name="KSO_WPS_MARK_KEY" w:val="100df1ab-af03-4d8d-8005-3a559259ccd5"/>
  </w:docVars>
  <w:rsids>
    <w:rsidRoot w:val="00172A27"/>
    <w:rsid w:val="00513735"/>
    <w:rsid w:val="00657B76"/>
    <w:rsid w:val="00772783"/>
    <w:rsid w:val="007F545E"/>
    <w:rsid w:val="00B249B3"/>
    <w:rsid w:val="01571AC6"/>
    <w:rsid w:val="015A60C5"/>
    <w:rsid w:val="0162490A"/>
    <w:rsid w:val="017C7F9E"/>
    <w:rsid w:val="021B1922"/>
    <w:rsid w:val="02254895"/>
    <w:rsid w:val="023615AF"/>
    <w:rsid w:val="02440017"/>
    <w:rsid w:val="0293799D"/>
    <w:rsid w:val="02954A8B"/>
    <w:rsid w:val="02AB256F"/>
    <w:rsid w:val="02BC2489"/>
    <w:rsid w:val="02C71777"/>
    <w:rsid w:val="035A0F0C"/>
    <w:rsid w:val="03FF761E"/>
    <w:rsid w:val="042E7737"/>
    <w:rsid w:val="043D208B"/>
    <w:rsid w:val="050E52B5"/>
    <w:rsid w:val="05164601"/>
    <w:rsid w:val="056501EA"/>
    <w:rsid w:val="05802F92"/>
    <w:rsid w:val="05C2741E"/>
    <w:rsid w:val="05DB15DD"/>
    <w:rsid w:val="060F6837"/>
    <w:rsid w:val="06133805"/>
    <w:rsid w:val="069C64A8"/>
    <w:rsid w:val="076D6CFC"/>
    <w:rsid w:val="079F44B6"/>
    <w:rsid w:val="07E93A29"/>
    <w:rsid w:val="08EA3A4C"/>
    <w:rsid w:val="08EE7423"/>
    <w:rsid w:val="08F5187C"/>
    <w:rsid w:val="08F60D80"/>
    <w:rsid w:val="090C309B"/>
    <w:rsid w:val="09122E6E"/>
    <w:rsid w:val="0997659F"/>
    <w:rsid w:val="09C900BE"/>
    <w:rsid w:val="09FC3D61"/>
    <w:rsid w:val="0A4655BC"/>
    <w:rsid w:val="0A6C2B5C"/>
    <w:rsid w:val="0AB57CA4"/>
    <w:rsid w:val="0AE3706A"/>
    <w:rsid w:val="0B3719A2"/>
    <w:rsid w:val="0B6D1D0B"/>
    <w:rsid w:val="0B8912F8"/>
    <w:rsid w:val="0BF422BF"/>
    <w:rsid w:val="0C186B00"/>
    <w:rsid w:val="0C196984"/>
    <w:rsid w:val="0CFF0F1B"/>
    <w:rsid w:val="0D072682"/>
    <w:rsid w:val="0D142256"/>
    <w:rsid w:val="0D4E1171"/>
    <w:rsid w:val="0E2A5FDD"/>
    <w:rsid w:val="0E405378"/>
    <w:rsid w:val="0ED87C76"/>
    <w:rsid w:val="0F3C30D1"/>
    <w:rsid w:val="0F6A3F32"/>
    <w:rsid w:val="0F7B0575"/>
    <w:rsid w:val="0FB70159"/>
    <w:rsid w:val="0FC22C67"/>
    <w:rsid w:val="103F1337"/>
    <w:rsid w:val="105D24B8"/>
    <w:rsid w:val="10605019"/>
    <w:rsid w:val="10863CAA"/>
    <w:rsid w:val="108E4939"/>
    <w:rsid w:val="10EE7C0E"/>
    <w:rsid w:val="110754FD"/>
    <w:rsid w:val="110C1D55"/>
    <w:rsid w:val="11810B4A"/>
    <w:rsid w:val="11B83D8F"/>
    <w:rsid w:val="11EB1101"/>
    <w:rsid w:val="11EF6F28"/>
    <w:rsid w:val="122605EE"/>
    <w:rsid w:val="12360BBA"/>
    <w:rsid w:val="12450788"/>
    <w:rsid w:val="124D39CA"/>
    <w:rsid w:val="12542FA0"/>
    <w:rsid w:val="12DD020D"/>
    <w:rsid w:val="130954D7"/>
    <w:rsid w:val="13523195"/>
    <w:rsid w:val="136A10B9"/>
    <w:rsid w:val="13715411"/>
    <w:rsid w:val="13856B95"/>
    <w:rsid w:val="13EB21F9"/>
    <w:rsid w:val="1429006E"/>
    <w:rsid w:val="144C3B8F"/>
    <w:rsid w:val="144E09DA"/>
    <w:rsid w:val="151F0EB5"/>
    <w:rsid w:val="154767F6"/>
    <w:rsid w:val="155B5497"/>
    <w:rsid w:val="155E5FDC"/>
    <w:rsid w:val="15743E44"/>
    <w:rsid w:val="16605F10"/>
    <w:rsid w:val="166A4681"/>
    <w:rsid w:val="16930926"/>
    <w:rsid w:val="169B5E23"/>
    <w:rsid w:val="17590774"/>
    <w:rsid w:val="17742C5A"/>
    <w:rsid w:val="17854E13"/>
    <w:rsid w:val="17DB6150"/>
    <w:rsid w:val="17E256C1"/>
    <w:rsid w:val="17ED54A7"/>
    <w:rsid w:val="180A3AE7"/>
    <w:rsid w:val="18214D25"/>
    <w:rsid w:val="182A4EC1"/>
    <w:rsid w:val="187B413A"/>
    <w:rsid w:val="187C3D68"/>
    <w:rsid w:val="18E13BCB"/>
    <w:rsid w:val="18E32679"/>
    <w:rsid w:val="18F63A2D"/>
    <w:rsid w:val="192B2350"/>
    <w:rsid w:val="192E2002"/>
    <w:rsid w:val="19364C45"/>
    <w:rsid w:val="198F4621"/>
    <w:rsid w:val="1A013238"/>
    <w:rsid w:val="1A1D5A65"/>
    <w:rsid w:val="1A6A639D"/>
    <w:rsid w:val="1A78410E"/>
    <w:rsid w:val="1A80358B"/>
    <w:rsid w:val="1AC217DA"/>
    <w:rsid w:val="1AEC361D"/>
    <w:rsid w:val="1C2563DD"/>
    <w:rsid w:val="1C7104B7"/>
    <w:rsid w:val="1C7D1864"/>
    <w:rsid w:val="1CA8170F"/>
    <w:rsid w:val="1CF05E1A"/>
    <w:rsid w:val="1D0B1EC1"/>
    <w:rsid w:val="1D935D62"/>
    <w:rsid w:val="1DE20E74"/>
    <w:rsid w:val="1DEC57A6"/>
    <w:rsid w:val="1E0B4784"/>
    <w:rsid w:val="1E464BBA"/>
    <w:rsid w:val="1E9943E4"/>
    <w:rsid w:val="1EF97EB6"/>
    <w:rsid w:val="1F18214F"/>
    <w:rsid w:val="1F187491"/>
    <w:rsid w:val="1F284953"/>
    <w:rsid w:val="1F3F5B44"/>
    <w:rsid w:val="20217943"/>
    <w:rsid w:val="206A094A"/>
    <w:rsid w:val="20BE4756"/>
    <w:rsid w:val="20FA2EAA"/>
    <w:rsid w:val="210C0BC6"/>
    <w:rsid w:val="21272835"/>
    <w:rsid w:val="213278AF"/>
    <w:rsid w:val="2167282F"/>
    <w:rsid w:val="21BF4007"/>
    <w:rsid w:val="21D244F1"/>
    <w:rsid w:val="22373149"/>
    <w:rsid w:val="22690B02"/>
    <w:rsid w:val="22BB034D"/>
    <w:rsid w:val="22DA3AD4"/>
    <w:rsid w:val="23112215"/>
    <w:rsid w:val="23287C3C"/>
    <w:rsid w:val="235C4C12"/>
    <w:rsid w:val="236E6777"/>
    <w:rsid w:val="23AF5E5D"/>
    <w:rsid w:val="245B376C"/>
    <w:rsid w:val="249E64B0"/>
    <w:rsid w:val="25112FDF"/>
    <w:rsid w:val="252E5168"/>
    <w:rsid w:val="254F5042"/>
    <w:rsid w:val="25A76D56"/>
    <w:rsid w:val="25E5536B"/>
    <w:rsid w:val="26590D78"/>
    <w:rsid w:val="269F5C69"/>
    <w:rsid w:val="26DF5FA7"/>
    <w:rsid w:val="27457B31"/>
    <w:rsid w:val="274B5C37"/>
    <w:rsid w:val="278438A6"/>
    <w:rsid w:val="28583425"/>
    <w:rsid w:val="287F6C0B"/>
    <w:rsid w:val="28DF4D8D"/>
    <w:rsid w:val="291219C3"/>
    <w:rsid w:val="296D5007"/>
    <w:rsid w:val="2A4B21AA"/>
    <w:rsid w:val="2A775DC1"/>
    <w:rsid w:val="2AAE0992"/>
    <w:rsid w:val="2AE2376A"/>
    <w:rsid w:val="2AF52E6B"/>
    <w:rsid w:val="2B7B2664"/>
    <w:rsid w:val="2BD34277"/>
    <w:rsid w:val="2BD575BF"/>
    <w:rsid w:val="2C0E128C"/>
    <w:rsid w:val="2C273B93"/>
    <w:rsid w:val="2D1A35AB"/>
    <w:rsid w:val="2D6611C9"/>
    <w:rsid w:val="2D7828F8"/>
    <w:rsid w:val="2DF06E4B"/>
    <w:rsid w:val="2F0C123B"/>
    <w:rsid w:val="2F86751E"/>
    <w:rsid w:val="2F997A33"/>
    <w:rsid w:val="2FC5427A"/>
    <w:rsid w:val="2FCB5B8A"/>
    <w:rsid w:val="302D4B96"/>
    <w:rsid w:val="306831FE"/>
    <w:rsid w:val="30940EAD"/>
    <w:rsid w:val="3157337F"/>
    <w:rsid w:val="31594CC0"/>
    <w:rsid w:val="3167610D"/>
    <w:rsid w:val="31A95387"/>
    <w:rsid w:val="31F45FC4"/>
    <w:rsid w:val="32E97DF4"/>
    <w:rsid w:val="33095CF0"/>
    <w:rsid w:val="33716D16"/>
    <w:rsid w:val="33C17F75"/>
    <w:rsid w:val="33E276C8"/>
    <w:rsid w:val="33F96877"/>
    <w:rsid w:val="34833B4F"/>
    <w:rsid w:val="34F43DE1"/>
    <w:rsid w:val="35045271"/>
    <w:rsid w:val="354B7A7C"/>
    <w:rsid w:val="3574290A"/>
    <w:rsid w:val="35ED19A9"/>
    <w:rsid w:val="36360D76"/>
    <w:rsid w:val="363F465A"/>
    <w:rsid w:val="36561233"/>
    <w:rsid w:val="369D7454"/>
    <w:rsid w:val="36A6383E"/>
    <w:rsid w:val="36BD0720"/>
    <w:rsid w:val="36FC7442"/>
    <w:rsid w:val="37352C56"/>
    <w:rsid w:val="37A57C5B"/>
    <w:rsid w:val="38C02465"/>
    <w:rsid w:val="38FD2176"/>
    <w:rsid w:val="390B4FA4"/>
    <w:rsid w:val="39224B71"/>
    <w:rsid w:val="396D6D0A"/>
    <w:rsid w:val="39C80BDA"/>
    <w:rsid w:val="39E42209"/>
    <w:rsid w:val="3A0C5E4C"/>
    <w:rsid w:val="3A316F85"/>
    <w:rsid w:val="3A5A3DE1"/>
    <w:rsid w:val="3A7A5575"/>
    <w:rsid w:val="3A833686"/>
    <w:rsid w:val="3A8908E5"/>
    <w:rsid w:val="3A920CA5"/>
    <w:rsid w:val="3A9F4B86"/>
    <w:rsid w:val="3AD42011"/>
    <w:rsid w:val="3AF45AE4"/>
    <w:rsid w:val="3B011774"/>
    <w:rsid w:val="3B0A0AC0"/>
    <w:rsid w:val="3B8438B4"/>
    <w:rsid w:val="3BAC0E40"/>
    <w:rsid w:val="3BDA1D86"/>
    <w:rsid w:val="3BED2ADE"/>
    <w:rsid w:val="3C3F0A85"/>
    <w:rsid w:val="3C4750B8"/>
    <w:rsid w:val="3CA06681"/>
    <w:rsid w:val="3CF24D37"/>
    <w:rsid w:val="3D0221DE"/>
    <w:rsid w:val="3D16332B"/>
    <w:rsid w:val="3D546BAD"/>
    <w:rsid w:val="3DD16E21"/>
    <w:rsid w:val="3DDD580C"/>
    <w:rsid w:val="3DF134B3"/>
    <w:rsid w:val="3E2E2639"/>
    <w:rsid w:val="3EA555A8"/>
    <w:rsid w:val="3EAF1B16"/>
    <w:rsid w:val="3F047468"/>
    <w:rsid w:val="3F1C2B87"/>
    <w:rsid w:val="3F2D3982"/>
    <w:rsid w:val="3F346050"/>
    <w:rsid w:val="3F424718"/>
    <w:rsid w:val="3F80043B"/>
    <w:rsid w:val="3F8649CB"/>
    <w:rsid w:val="3FA40696"/>
    <w:rsid w:val="3FBD48B1"/>
    <w:rsid w:val="3FC221AA"/>
    <w:rsid w:val="3FD1113F"/>
    <w:rsid w:val="3FD140EA"/>
    <w:rsid w:val="3FFE7973"/>
    <w:rsid w:val="401B59BA"/>
    <w:rsid w:val="402853D1"/>
    <w:rsid w:val="405F2C10"/>
    <w:rsid w:val="41651556"/>
    <w:rsid w:val="417D4941"/>
    <w:rsid w:val="4190594E"/>
    <w:rsid w:val="41B86DE1"/>
    <w:rsid w:val="41D35EF7"/>
    <w:rsid w:val="42315A8C"/>
    <w:rsid w:val="426F67EE"/>
    <w:rsid w:val="42B70F03"/>
    <w:rsid w:val="42E20147"/>
    <w:rsid w:val="43633A26"/>
    <w:rsid w:val="441C404D"/>
    <w:rsid w:val="444E452C"/>
    <w:rsid w:val="448E23D7"/>
    <w:rsid w:val="4490400C"/>
    <w:rsid w:val="4542602E"/>
    <w:rsid w:val="457176F9"/>
    <w:rsid w:val="45A30D05"/>
    <w:rsid w:val="45A752B4"/>
    <w:rsid w:val="45B408EB"/>
    <w:rsid w:val="45E0757B"/>
    <w:rsid w:val="45EE3F48"/>
    <w:rsid w:val="468C2B4D"/>
    <w:rsid w:val="46C87FF5"/>
    <w:rsid w:val="473366D8"/>
    <w:rsid w:val="474C7708"/>
    <w:rsid w:val="47B270AC"/>
    <w:rsid w:val="48197D55"/>
    <w:rsid w:val="48284FE5"/>
    <w:rsid w:val="48844676"/>
    <w:rsid w:val="48CA7D42"/>
    <w:rsid w:val="49316623"/>
    <w:rsid w:val="49645844"/>
    <w:rsid w:val="498B335F"/>
    <w:rsid w:val="499F4EA0"/>
    <w:rsid w:val="49BB0548"/>
    <w:rsid w:val="4A041E7F"/>
    <w:rsid w:val="4A5B28FD"/>
    <w:rsid w:val="4A653DAF"/>
    <w:rsid w:val="4A8F62AB"/>
    <w:rsid w:val="4B264E4F"/>
    <w:rsid w:val="4B4553C2"/>
    <w:rsid w:val="4B6B2E0F"/>
    <w:rsid w:val="4BB26FD9"/>
    <w:rsid w:val="4BF700B0"/>
    <w:rsid w:val="4C824411"/>
    <w:rsid w:val="4D4A2113"/>
    <w:rsid w:val="4D4B085D"/>
    <w:rsid w:val="4D86623D"/>
    <w:rsid w:val="4E3B5550"/>
    <w:rsid w:val="4EB813E3"/>
    <w:rsid w:val="4EF57719"/>
    <w:rsid w:val="4F47047A"/>
    <w:rsid w:val="4FC2384D"/>
    <w:rsid w:val="4FDD1C15"/>
    <w:rsid w:val="5007085B"/>
    <w:rsid w:val="500C4CE2"/>
    <w:rsid w:val="50AD396F"/>
    <w:rsid w:val="50CC06E1"/>
    <w:rsid w:val="51263CA3"/>
    <w:rsid w:val="51882DDB"/>
    <w:rsid w:val="51C67537"/>
    <w:rsid w:val="51D34F49"/>
    <w:rsid w:val="51E56D2A"/>
    <w:rsid w:val="51F43759"/>
    <w:rsid w:val="527201A1"/>
    <w:rsid w:val="52892AF8"/>
    <w:rsid w:val="528A4CF6"/>
    <w:rsid w:val="52CB6C82"/>
    <w:rsid w:val="52D751D8"/>
    <w:rsid w:val="530D3EF8"/>
    <w:rsid w:val="537D1FD4"/>
    <w:rsid w:val="53B5788E"/>
    <w:rsid w:val="53DB6E8D"/>
    <w:rsid w:val="540867EC"/>
    <w:rsid w:val="541F3065"/>
    <w:rsid w:val="543B24BE"/>
    <w:rsid w:val="5443534C"/>
    <w:rsid w:val="54465EA8"/>
    <w:rsid w:val="54F834E2"/>
    <w:rsid w:val="54F87B1F"/>
    <w:rsid w:val="55090296"/>
    <w:rsid w:val="55483E86"/>
    <w:rsid w:val="55F3683A"/>
    <w:rsid w:val="562742DD"/>
    <w:rsid w:val="56DB1C66"/>
    <w:rsid w:val="56DC6D69"/>
    <w:rsid w:val="57385A9D"/>
    <w:rsid w:val="5760060B"/>
    <w:rsid w:val="57671164"/>
    <w:rsid w:val="57B06180"/>
    <w:rsid w:val="586D0C1F"/>
    <w:rsid w:val="589233DD"/>
    <w:rsid w:val="58F27B8D"/>
    <w:rsid w:val="590829AE"/>
    <w:rsid w:val="595F544D"/>
    <w:rsid w:val="59B875E7"/>
    <w:rsid w:val="59C97EB4"/>
    <w:rsid w:val="59FB785B"/>
    <w:rsid w:val="5A245163"/>
    <w:rsid w:val="5A3B5C26"/>
    <w:rsid w:val="5ABF5881"/>
    <w:rsid w:val="5AC43A53"/>
    <w:rsid w:val="5B420254"/>
    <w:rsid w:val="5C107384"/>
    <w:rsid w:val="5CBD602A"/>
    <w:rsid w:val="5CDE5F6B"/>
    <w:rsid w:val="5CE65575"/>
    <w:rsid w:val="5CF923C0"/>
    <w:rsid w:val="5D491CD1"/>
    <w:rsid w:val="5D702435"/>
    <w:rsid w:val="5DA311AC"/>
    <w:rsid w:val="5DC44F64"/>
    <w:rsid w:val="5DDE5B0D"/>
    <w:rsid w:val="5DF41C45"/>
    <w:rsid w:val="5E29270A"/>
    <w:rsid w:val="5E4618FD"/>
    <w:rsid w:val="5EDD34B2"/>
    <w:rsid w:val="5F52372F"/>
    <w:rsid w:val="5FD41D21"/>
    <w:rsid w:val="5FDE10E6"/>
    <w:rsid w:val="5FE36F84"/>
    <w:rsid w:val="600E0D6D"/>
    <w:rsid w:val="604A6F12"/>
    <w:rsid w:val="606F2643"/>
    <w:rsid w:val="60F32B9D"/>
    <w:rsid w:val="61144D6A"/>
    <w:rsid w:val="612B408F"/>
    <w:rsid w:val="61547EE5"/>
    <w:rsid w:val="61845F7E"/>
    <w:rsid w:val="6252728B"/>
    <w:rsid w:val="625A2D1C"/>
    <w:rsid w:val="62701159"/>
    <w:rsid w:val="628E3677"/>
    <w:rsid w:val="62983EFE"/>
    <w:rsid w:val="62D60C68"/>
    <w:rsid w:val="62E742D1"/>
    <w:rsid w:val="630A213C"/>
    <w:rsid w:val="633E0F53"/>
    <w:rsid w:val="637D43CD"/>
    <w:rsid w:val="63B55C23"/>
    <w:rsid w:val="63F25A88"/>
    <w:rsid w:val="64691EA2"/>
    <w:rsid w:val="648614BB"/>
    <w:rsid w:val="64DB3472"/>
    <w:rsid w:val="64DE698B"/>
    <w:rsid w:val="64E9279D"/>
    <w:rsid w:val="64FB189E"/>
    <w:rsid w:val="65054849"/>
    <w:rsid w:val="654A5B17"/>
    <w:rsid w:val="65954E34"/>
    <w:rsid w:val="65CA2233"/>
    <w:rsid w:val="65F94375"/>
    <w:rsid w:val="663A0B97"/>
    <w:rsid w:val="669836D1"/>
    <w:rsid w:val="671230A7"/>
    <w:rsid w:val="67B01CAC"/>
    <w:rsid w:val="67B1772D"/>
    <w:rsid w:val="67E3597E"/>
    <w:rsid w:val="68023FE9"/>
    <w:rsid w:val="68E566BB"/>
    <w:rsid w:val="69506D1F"/>
    <w:rsid w:val="69CC6B20"/>
    <w:rsid w:val="69D108D8"/>
    <w:rsid w:val="69DF6E1A"/>
    <w:rsid w:val="69E16FCF"/>
    <w:rsid w:val="69E96260"/>
    <w:rsid w:val="69FD72F2"/>
    <w:rsid w:val="6A0F7559"/>
    <w:rsid w:val="6A5169BD"/>
    <w:rsid w:val="6A5B510D"/>
    <w:rsid w:val="6B4A0B8F"/>
    <w:rsid w:val="6B73086C"/>
    <w:rsid w:val="6BE9361A"/>
    <w:rsid w:val="6C16219F"/>
    <w:rsid w:val="6C4030B0"/>
    <w:rsid w:val="6C435294"/>
    <w:rsid w:val="6C4B23BA"/>
    <w:rsid w:val="6C785AF0"/>
    <w:rsid w:val="6C794207"/>
    <w:rsid w:val="6CDB2BA3"/>
    <w:rsid w:val="6CE5743B"/>
    <w:rsid w:val="6CF3094C"/>
    <w:rsid w:val="6D9636AE"/>
    <w:rsid w:val="6DC8756E"/>
    <w:rsid w:val="6DF61CA0"/>
    <w:rsid w:val="6E0C0C67"/>
    <w:rsid w:val="6E3D2189"/>
    <w:rsid w:val="6EB27544"/>
    <w:rsid w:val="6EB64F2A"/>
    <w:rsid w:val="6F236C2C"/>
    <w:rsid w:val="6F457F71"/>
    <w:rsid w:val="6F5A2F04"/>
    <w:rsid w:val="6FE02472"/>
    <w:rsid w:val="70685CF4"/>
    <w:rsid w:val="70C3772A"/>
    <w:rsid w:val="712807C1"/>
    <w:rsid w:val="71793279"/>
    <w:rsid w:val="71F22247"/>
    <w:rsid w:val="72276524"/>
    <w:rsid w:val="72386EC2"/>
    <w:rsid w:val="72422F6E"/>
    <w:rsid w:val="72B05391"/>
    <w:rsid w:val="74373A12"/>
    <w:rsid w:val="749253E1"/>
    <w:rsid w:val="75AD0AF8"/>
    <w:rsid w:val="75B90A32"/>
    <w:rsid w:val="75DE3D3E"/>
    <w:rsid w:val="76401F90"/>
    <w:rsid w:val="76573DB4"/>
    <w:rsid w:val="766F5F8A"/>
    <w:rsid w:val="767336E4"/>
    <w:rsid w:val="76D5462F"/>
    <w:rsid w:val="76E63F35"/>
    <w:rsid w:val="76F73FD4"/>
    <w:rsid w:val="77492442"/>
    <w:rsid w:val="776C5F77"/>
    <w:rsid w:val="7773244B"/>
    <w:rsid w:val="777C00FB"/>
    <w:rsid w:val="77871B6B"/>
    <w:rsid w:val="77A85155"/>
    <w:rsid w:val="77E357F8"/>
    <w:rsid w:val="78512C75"/>
    <w:rsid w:val="78D00FC5"/>
    <w:rsid w:val="78FB6C46"/>
    <w:rsid w:val="79076F20"/>
    <w:rsid w:val="796B11C3"/>
    <w:rsid w:val="79C63CFA"/>
    <w:rsid w:val="79DF579A"/>
    <w:rsid w:val="79FF033D"/>
    <w:rsid w:val="7A256073"/>
    <w:rsid w:val="7A6F79D8"/>
    <w:rsid w:val="7B016CDB"/>
    <w:rsid w:val="7B1D5512"/>
    <w:rsid w:val="7B272324"/>
    <w:rsid w:val="7B515DF3"/>
    <w:rsid w:val="7B633397"/>
    <w:rsid w:val="7BAF7654"/>
    <w:rsid w:val="7BBD277C"/>
    <w:rsid w:val="7BBE1723"/>
    <w:rsid w:val="7BE424D4"/>
    <w:rsid w:val="7BE44D4F"/>
    <w:rsid w:val="7CD06620"/>
    <w:rsid w:val="7CD15708"/>
    <w:rsid w:val="7D145441"/>
    <w:rsid w:val="7D38669F"/>
    <w:rsid w:val="7D5C10B9"/>
    <w:rsid w:val="7D731D61"/>
    <w:rsid w:val="7D7653AD"/>
    <w:rsid w:val="7D9A0B9D"/>
    <w:rsid w:val="7E497A3C"/>
    <w:rsid w:val="7E4E7747"/>
    <w:rsid w:val="7E5C0C5B"/>
    <w:rsid w:val="7E93243A"/>
    <w:rsid w:val="7EAD0940"/>
    <w:rsid w:val="7F140E91"/>
    <w:rsid w:val="7F1F61F1"/>
    <w:rsid w:val="7F286B7B"/>
    <w:rsid w:val="7F3110FD"/>
    <w:rsid w:val="7F9709E3"/>
    <w:rsid w:val="7FBB76E4"/>
    <w:rsid w:val="7FD12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886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1900</Words>
  <Characters>2199</Characters>
  <TotalTime>273</TotalTime>
  <ScaleCrop>false</ScaleCrop>
  <LinksUpToDate>false</LinksUpToDate>
  <CharactersWithSpaces>2233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2022-08-04T01:03:00Z</dcterms:created>
  <dc:creator>user_common</dc:creator>
  <cp:lastModifiedBy>罗丽珍</cp:lastModifiedBy>
  <cp:lastPrinted>2024-12-04T03:22:00Z</cp:lastPrinted>
  <dcterms:modified xsi:type="dcterms:W3CDTF">2024-12-11T00:48:59Z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2052-11.8.2.11718</vt:lpwstr>
  </property>
  <property fmtid="{D5CDD505-2E9C-101B-9397-08002B2CF9AE}" pid="6" name="ICV">
    <vt:lpwstr>660FC439B8F649DC8521A5C2AB392072</vt:lpwstr>
  </property>
</Properties>
</file>