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FB513">
      <w:pPr>
        <w:snapToGrid w:val="0"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沙溪镇陈建忠项目低效工业用地改造方案</w:t>
      </w:r>
    </w:p>
    <w:p w14:paraId="61B8DE60">
      <w:pPr>
        <w:pStyle w:val="2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val="en-US" w:eastAsia="zh-CN"/>
        </w:rPr>
        <w:t>公示稿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sz w:val="32"/>
          <w:szCs w:val="32"/>
          <w:lang w:eastAsia="zh-CN"/>
        </w:rPr>
        <w:t>）</w:t>
      </w:r>
    </w:p>
    <w:p w14:paraId="6D91CD20">
      <w:pPr>
        <w:snapToGrid w:val="0"/>
        <w:spacing w:line="574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15A4384">
      <w:pPr>
        <w:widowControl/>
        <w:snapToGrid w:val="0"/>
        <w:spacing w:line="57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根据现行控制性详细规划，沙溪镇人民政府拟对位于沙溪镇</w:t>
      </w:r>
      <w:r>
        <w:rPr>
          <w:rFonts w:hint="eastAsia" w:eastAsia="仿宋_GB2312"/>
          <w:kern w:val="0"/>
          <w:sz w:val="32"/>
          <w:szCs w:val="32"/>
          <w:lang w:bidi="ar"/>
        </w:rPr>
        <w:t>兴工路南侧</w:t>
      </w:r>
      <w:r>
        <w:rPr>
          <w:rFonts w:eastAsia="仿宋_GB2312"/>
          <w:kern w:val="0"/>
          <w:sz w:val="32"/>
          <w:szCs w:val="32"/>
          <w:lang w:bidi="ar"/>
        </w:rPr>
        <w:t>的陈建忠低效工业用地进</w:t>
      </w:r>
      <w:bookmarkStart w:id="1" w:name="_GoBack"/>
      <w:bookmarkEnd w:id="1"/>
      <w:r>
        <w:rPr>
          <w:rFonts w:eastAsia="仿宋_GB2312"/>
          <w:kern w:val="0"/>
          <w:sz w:val="32"/>
          <w:szCs w:val="32"/>
          <w:lang w:bidi="ar"/>
        </w:rPr>
        <w:t>行改造，由陈建忠进行自主改造，采取</w:t>
      </w:r>
      <w:r>
        <w:rPr>
          <w:rFonts w:hint="eastAsia" w:eastAsia="仿宋_GB2312"/>
          <w:kern w:val="0"/>
          <w:sz w:val="32"/>
          <w:szCs w:val="32"/>
          <w:lang w:bidi="ar"/>
        </w:rPr>
        <w:t>局部</w:t>
      </w:r>
      <w:r>
        <w:rPr>
          <w:rFonts w:eastAsia="仿宋_GB2312"/>
          <w:kern w:val="0"/>
          <w:sz w:val="32"/>
          <w:szCs w:val="32"/>
          <w:lang w:bidi="ar"/>
        </w:rPr>
        <w:t>改造的改造方式。改造方案如下：</w:t>
      </w:r>
    </w:p>
    <w:p w14:paraId="33720ACE">
      <w:pPr>
        <w:widowControl/>
        <w:snapToGrid w:val="0"/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一、地块基本情况 </w:t>
      </w:r>
    </w:p>
    <w:p w14:paraId="66E6BF54">
      <w:pPr>
        <w:widowControl/>
        <w:snapToGrid w:val="0"/>
        <w:spacing w:line="574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bidi="ar"/>
        </w:rPr>
        <w:t>（一）总体情况</w:t>
      </w:r>
    </w:p>
    <w:p w14:paraId="6DDA144E">
      <w:pPr>
        <w:widowControl/>
        <w:snapToGrid w:val="0"/>
        <w:spacing w:line="574" w:lineRule="exact"/>
        <w:ind w:firstLine="640" w:firstLineChars="200"/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改造地块位于沙溪镇</w:t>
      </w:r>
      <w:r>
        <w:rPr>
          <w:rFonts w:hint="eastAsia" w:eastAsia="仿宋_GB2312"/>
          <w:kern w:val="0"/>
          <w:sz w:val="32"/>
          <w:szCs w:val="32"/>
          <w:lang w:bidi="ar"/>
        </w:rPr>
        <w:t>兴工路南侧</w:t>
      </w:r>
      <w:r>
        <w:rPr>
          <w:rFonts w:eastAsia="仿宋_GB2312"/>
          <w:kern w:val="0"/>
          <w:sz w:val="32"/>
          <w:szCs w:val="32"/>
          <w:lang w:bidi="ar"/>
        </w:rPr>
        <w:t>，东邻</w:t>
      </w:r>
      <w:r>
        <w:rPr>
          <w:rFonts w:hint="eastAsia" w:eastAsia="仿宋_GB2312"/>
          <w:kern w:val="0"/>
          <w:sz w:val="32"/>
          <w:szCs w:val="32"/>
          <w:lang w:bidi="ar"/>
        </w:rPr>
        <w:t>在建工业厂房</w:t>
      </w:r>
      <w:r>
        <w:rPr>
          <w:rFonts w:eastAsia="仿宋_GB2312"/>
          <w:kern w:val="0"/>
          <w:sz w:val="32"/>
          <w:szCs w:val="32"/>
          <w:lang w:bidi="ar"/>
        </w:rPr>
        <w:t>，南邻劲达工业区，西至圆山路，北至兴工路，用地面积0.83609公顷（8360.9平方米，折合约12.54亩）</w:t>
      </w:r>
      <w:r>
        <w:rPr>
          <w:rFonts w:hint="eastAsia" w:eastAsia="仿宋_GB2312"/>
          <w:kern w:val="0"/>
          <w:sz w:val="32"/>
          <w:szCs w:val="32"/>
          <w:lang w:bidi="ar"/>
        </w:rPr>
        <w:t>。</w:t>
      </w:r>
    </w:p>
    <w:p w14:paraId="67BF3218">
      <w:pPr>
        <w:snapToGrid w:val="0"/>
        <w:spacing w:line="574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  <w:lang w:bidi="ar"/>
        </w:rPr>
      </w:pPr>
      <w:r>
        <w:rPr>
          <w:rFonts w:eastAsia="楷体"/>
          <w:kern w:val="0"/>
          <w:sz w:val="32"/>
          <w:szCs w:val="32"/>
          <w:lang w:bidi="ar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  <w:lang w:bidi="ar"/>
        </w:rPr>
        <w:t>权属情况</w:t>
      </w:r>
      <w:bookmarkStart w:id="0" w:name="_Hlk71565134"/>
    </w:p>
    <w:p w14:paraId="0B850DF2">
      <w:pPr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改造地块属</w:t>
      </w:r>
      <w:bookmarkEnd w:id="0"/>
      <w:r>
        <w:rPr>
          <w:rFonts w:eastAsia="仿宋_GB2312"/>
          <w:kern w:val="0"/>
          <w:sz w:val="32"/>
          <w:szCs w:val="32"/>
          <w:lang w:bidi="ar"/>
        </w:rPr>
        <w:t>国有建设用地，土地用途为工业，</w:t>
      </w:r>
      <w:r>
        <w:rPr>
          <w:rFonts w:eastAsia="仿宋_GB2312"/>
          <w:kern w:val="0"/>
          <w:sz w:val="32"/>
          <w:szCs w:val="32"/>
        </w:rPr>
        <w:t>改造涉及的土地已经确权、登记，改造地块自</w:t>
      </w:r>
      <w:r>
        <w:rPr>
          <w:rFonts w:hint="eastAsia" w:eastAsia="仿宋_GB2312"/>
          <w:kern w:val="0"/>
          <w:sz w:val="32"/>
          <w:szCs w:val="32"/>
        </w:rPr>
        <w:t>2012</w:t>
      </w:r>
      <w:r>
        <w:rPr>
          <w:rFonts w:eastAsia="仿宋_GB2312"/>
          <w:kern w:val="0"/>
          <w:sz w:val="32"/>
          <w:szCs w:val="32"/>
        </w:rPr>
        <w:t>年开始使用，</w:t>
      </w:r>
      <w:r>
        <w:rPr>
          <w:rFonts w:hint="eastAsia" w:eastAsia="仿宋_GB2312"/>
          <w:kern w:val="0"/>
          <w:sz w:val="32"/>
          <w:szCs w:val="32"/>
        </w:rPr>
        <w:t>现土地权利人为陈建忠，</w:t>
      </w:r>
      <w:r>
        <w:rPr>
          <w:rFonts w:hint="eastAsia" w:eastAsia="仿宋_GB2312"/>
          <w:kern w:val="0"/>
          <w:sz w:val="32"/>
          <w:szCs w:val="32"/>
          <w:lang w:bidi="ar"/>
        </w:rPr>
        <w:t>土地证号</w:t>
      </w:r>
      <w:r>
        <w:rPr>
          <w:rFonts w:eastAsia="仿宋_GB2312"/>
          <w:kern w:val="0"/>
          <w:sz w:val="32"/>
          <w:szCs w:val="32"/>
          <w:lang w:bidi="ar"/>
        </w:rPr>
        <w:t>为</w:t>
      </w:r>
      <w:r>
        <w:rPr>
          <w:rFonts w:hint="eastAsia" w:eastAsia="仿宋_GB2312"/>
          <w:kern w:val="0"/>
          <w:sz w:val="32"/>
          <w:szCs w:val="32"/>
          <w:lang w:bidi="ar"/>
        </w:rPr>
        <w:t>中府国用</w:t>
      </w:r>
      <w:r>
        <w:rPr>
          <w:rFonts w:eastAsia="仿宋_GB2312"/>
          <w:kern w:val="0"/>
          <w:sz w:val="32"/>
          <w:szCs w:val="32"/>
          <w:lang w:bidi="ar"/>
        </w:rPr>
        <w:t>（20</w:t>
      </w:r>
      <w:r>
        <w:rPr>
          <w:rFonts w:hint="eastAsia" w:eastAsia="仿宋_GB2312"/>
          <w:kern w:val="0"/>
          <w:sz w:val="32"/>
          <w:szCs w:val="32"/>
          <w:lang w:bidi="ar"/>
        </w:rPr>
        <w:t>02</w:t>
      </w:r>
      <w:r>
        <w:rPr>
          <w:rFonts w:eastAsia="仿宋_GB2312"/>
          <w:kern w:val="0"/>
          <w:sz w:val="32"/>
          <w:szCs w:val="32"/>
          <w:lang w:bidi="ar"/>
        </w:rPr>
        <w:t>）</w:t>
      </w:r>
      <w:r>
        <w:rPr>
          <w:rFonts w:hint="eastAsia" w:eastAsia="仿宋_GB2312"/>
          <w:kern w:val="0"/>
          <w:sz w:val="32"/>
          <w:szCs w:val="32"/>
          <w:lang w:bidi="ar"/>
        </w:rPr>
        <w:t>字第241713号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08651EAB">
      <w:pPr>
        <w:widowControl/>
        <w:snapToGrid w:val="0"/>
        <w:spacing w:line="574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bidi="ar"/>
        </w:rPr>
        <w:t>（三）土地利用现状情况</w:t>
      </w:r>
    </w:p>
    <w:p w14:paraId="17E7B0C3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改造范围内现有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栋</w:t>
      </w:r>
      <w:r>
        <w:rPr>
          <w:rFonts w:hint="eastAsia" w:eastAsia="仿宋_GB2312"/>
          <w:kern w:val="0"/>
          <w:sz w:val="32"/>
          <w:szCs w:val="32"/>
        </w:rPr>
        <w:t>在建</w:t>
      </w:r>
      <w:r>
        <w:rPr>
          <w:rFonts w:eastAsia="仿宋_GB2312"/>
          <w:kern w:val="0"/>
          <w:sz w:val="32"/>
          <w:szCs w:val="32"/>
        </w:rPr>
        <w:t>建筑物，</w:t>
      </w:r>
      <w:r>
        <w:rPr>
          <w:rFonts w:hint="eastAsia" w:eastAsia="仿宋_GB2312"/>
          <w:kern w:val="0"/>
          <w:sz w:val="32"/>
          <w:szCs w:val="32"/>
        </w:rPr>
        <w:t>在建</w:t>
      </w:r>
      <w:r>
        <w:rPr>
          <w:rFonts w:eastAsia="仿宋_GB2312"/>
          <w:kern w:val="0"/>
          <w:sz w:val="32"/>
          <w:szCs w:val="32"/>
        </w:rPr>
        <w:t>建筑面积</w:t>
      </w:r>
      <w:r>
        <w:rPr>
          <w:rFonts w:hint="eastAsia" w:eastAsia="仿宋_GB2312"/>
          <w:kern w:val="0"/>
          <w:sz w:val="32"/>
          <w:szCs w:val="32"/>
        </w:rPr>
        <w:t>为13196.66</w:t>
      </w:r>
      <w:r>
        <w:rPr>
          <w:rFonts w:eastAsia="仿宋_GB2312"/>
          <w:kern w:val="0"/>
          <w:sz w:val="32"/>
          <w:szCs w:val="32"/>
        </w:rPr>
        <w:t>平方米，</w:t>
      </w:r>
      <w:r>
        <w:rPr>
          <w:rFonts w:hint="eastAsia" w:eastAsia="仿宋_GB2312"/>
          <w:kern w:val="0"/>
          <w:sz w:val="32"/>
          <w:szCs w:val="32"/>
        </w:rPr>
        <w:t>已按规定办理规划报建等手续，未完成验收，</w:t>
      </w:r>
      <w:r>
        <w:rPr>
          <w:rFonts w:eastAsia="仿宋_GB2312"/>
          <w:kern w:val="0"/>
          <w:sz w:val="32"/>
          <w:szCs w:val="32"/>
        </w:rPr>
        <w:t>现状容积率</w:t>
      </w:r>
      <w:r>
        <w:rPr>
          <w:rFonts w:hint="eastAsia" w:eastAsia="仿宋_GB2312"/>
          <w:kern w:val="0"/>
          <w:sz w:val="32"/>
          <w:szCs w:val="32"/>
        </w:rPr>
        <w:t>约1.578。</w:t>
      </w:r>
      <w:r>
        <w:rPr>
          <w:rFonts w:eastAsia="仿宋_GB2312"/>
          <w:kern w:val="0"/>
          <w:sz w:val="32"/>
          <w:szCs w:val="32"/>
        </w:rPr>
        <w:t>该地块目前已拆除建筑面积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平方米，该地块改造前年产值为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万元，年税收为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万元。</w:t>
      </w:r>
      <w:r>
        <w:rPr>
          <w:rFonts w:eastAsia="仿宋_GB2312"/>
          <w:kern w:val="0"/>
          <w:sz w:val="32"/>
          <w:szCs w:val="32"/>
          <w:lang w:bidi="ar"/>
        </w:rPr>
        <w:t>改造地块因2009年</w:t>
      </w:r>
      <w:r>
        <w:rPr>
          <w:rFonts w:hint="eastAsia" w:eastAsia="仿宋_GB2312"/>
          <w:kern w:val="0"/>
          <w:sz w:val="32"/>
          <w:szCs w:val="32"/>
          <w:lang w:bidi="ar"/>
        </w:rPr>
        <w:t>没有</w:t>
      </w:r>
      <w:r>
        <w:rPr>
          <w:rFonts w:eastAsia="仿宋_GB2312"/>
          <w:kern w:val="0"/>
          <w:sz w:val="32"/>
          <w:szCs w:val="32"/>
          <w:lang w:bidi="ar"/>
        </w:rPr>
        <w:t>上盖建筑物，不能纳入省标图入库范围。</w:t>
      </w:r>
      <w:r>
        <w:rPr>
          <w:rFonts w:eastAsia="仿宋_GB2312"/>
          <w:kern w:val="0"/>
          <w:sz w:val="32"/>
          <w:szCs w:val="32"/>
        </w:rPr>
        <w:t>经研究，</w:t>
      </w:r>
      <w:r>
        <w:rPr>
          <w:rFonts w:hint="eastAsia" w:eastAsia="仿宋_GB2312"/>
          <w:kern w:val="0"/>
          <w:sz w:val="32"/>
          <w:szCs w:val="32"/>
        </w:rPr>
        <w:t>沙溪镇人民政府</w:t>
      </w:r>
      <w:r>
        <w:rPr>
          <w:rFonts w:eastAsia="仿宋_GB2312"/>
          <w:kern w:val="0"/>
          <w:sz w:val="32"/>
          <w:szCs w:val="32"/>
        </w:rPr>
        <w:t>认定</w:t>
      </w:r>
      <w:r>
        <w:rPr>
          <w:rFonts w:hint="eastAsia" w:eastAsia="仿宋_GB2312"/>
          <w:kern w:val="0"/>
          <w:sz w:val="32"/>
          <w:szCs w:val="32"/>
        </w:rPr>
        <w:t>该用地</w:t>
      </w:r>
      <w:r>
        <w:rPr>
          <w:rFonts w:eastAsia="仿宋_GB2312"/>
          <w:kern w:val="0"/>
          <w:sz w:val="32"/>
          <w:szCs w:val="32"/>
        </w:rPr>
        <w:t>属于低效工业用地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B464441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改造地块已获得抵押权人中国银行股份有限公司中山分行同意改造，不涉及闲置、查封、历史文化资源要素和土壤污染潜在监管地块等情况。</w:t>
      </w:r>
    </w:p>
    <w:p w14:paraId="4CE75FA0">
      <w:pPr>
        <w:widowControl/>
        <w:snapToGrid w:val="0"/>
        <w:spacing w:line="574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bidi="ar"/>
        </w:rPr>
        <w:t>（四）规划情况</w:t>
      </w:r>
    </w:p>
    <w:p w14:paraId="7A8C509D">
      <w:pPr>
        <w:widowControl/>
        <w:snapToGrid w:val="0"/>
        <w:spacing w:line="57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:lang w:bidi="ar"/>
        </w:rPr>
        <w:t>改造地块符合《中山市国土空间总体规划（2021-2035 年）》</w:t>
      </w:r>
      <w:r>
        <w:rPr>
          <w:rFonts w:hint="eastAsia" w:eastAsia="仿宋_GB2312"/>
          <w:kern w:val="0"/>
          <w:sz w:val="32"/>
          <w:szCs w:val="32"/>
          <w:lang w:bidi="ar"/>
        </w:rPr>
        <w:t>和现行控制性详细规划</w:t>
      </w:r>
      <w:r>
        <w:rPr>
          <w:rFonts w:eastAsia="仿宋_GB2312"/>
          <w:kern w:val="0"/>
          <w:sz w:val="32"/>
          <w:szCs w:val="32"/>
          <w:lang w:bidi="ar"/>
        </w:rPr>
        <w:t>，</w:t>
      </w:r>
      <w:r>
        <w:rPr>
          <w:rFonts w:hint="eastAsia" w:eastAsia="仿宋_GB2312"/>
          <w:kern w:val="0"/>
          <w:sz w:val="32"/>
          <w:szCs w:val="32"/>
          <w:lang w:bidi="ar"/>
        </w:rPr>
        <w:t>其中，</w:t>
      </w:r>
      <w:r>
        <w:rPr>
          <w:rFonts w:eastAsia="仿宋_GB2312"/>
          <w:kern w:val="0"/>
          <w:sz w:val="32"/>
          <w:szCs w:val="32"/>
          <w:lang w:bidi="ar"/>
        </w:rPr>
        <w:t>在《中山市国土空间总体规划（2021-2035 年）》中，属</w:t>
      </w:r>
      <w:r>
        <w:rPr>
          <w:rFonts w:hint="eastAsia" w:eastAsia="仿宋_GB2312"/>
          <w:kern w:val="0"/>
          <w:sz w:val="32"/>
          <w:szCs w:val="32"/>
          <w:lang w:bidi="ar"/>
        </w:rPr>
        <w:t>城乡建设</w:t>
      </w:r>
      <w:r>
        <w:rPr>
          <w:rFonts w:eastAsia="仿宋_GB2312"/>
          <w:kern w:val="0"/>
          <w:sz w:val="32"/>
          <w:szCs w:val="32"/>
          <w:lang w:bidi="ar"/>
        </w:rPr>
        <w:t>用地</w:t>
      </w:r>
      <w:r>
        <w:rPr>
          <w:rFonts w:hint="eastAsia" w:eastAsia="仿宋_GB2312"/>
          <w:kern w:val="0"/>
          <w:sz w:val="32"/>
          <w:szCs w:val="32"/>
          <w:lang w:bidi="ar"/>
        </w:rPr>
        <w:t>0.83609</w:t>
      </w:r>
      <w:r>
        <w:rPr>
          <w:rFonts w:eastAsia="仿宋_GB2312"/>
          <w:kern w:val="0"/>
          <w:sz w:val="32"/>
          <w:szCs w:val="32"/>
          <w:lang w:bidi="ar"/>
        </w:rPr>
        <w:t>公顷（</w:t>
      </w:r>
      <w:r>
        <w:rPr>
          <w:rFonts w:hint="eastAsia" w:eastAsia="仿宋_GB2312"/>
          <w:kern w:val="0"/>
          <w:sz w:val="32"/>
          <w:szCs w:val="32"/>
          <w:lang w:bidi="ar"/>
        </w:rPr>
        <w:t>8360.9</w:t>
      </w:r>
      <w:r>
        <w:rPr>
          <w:rFonts w:eastAsia="仿宋_GB2312"/>
          <w:kern w:val="0"/>
          <w:sz w:val="32"/>
          <w:szCs w:val="32"/>
          <w:lang w:bidi="ar"/>
        </w:rPr>
        <w:t>平方米，折合约</w:t>
      </w:r>
      <w:r>
        <w:rPr>
          <w:rFonts w:hint="eastAsia" w:eastAsia="仿宋_GB2312"/>
          <w:kern w:val="0"/>
          <w:sz w:val="32"/>
          <w:szCs w:val="32"/>
          <w:lang w:bidi="ar"/>
        </w:rPr>
        <w:t>12.54</w:t>
      </w:r>
      <w:r>
        <w:rPr>
          <w:rFonts w:eastAsia="仿宋_GB2312"/>
          <w:kern w:val="0"/>
          <w:sz w:val="32"/>
          <w:szCs w:val="32"/>
          <w:lang w:bidi="ar"/>
        </w:rPr>
        <w:t>亩）</w:t>
      </w:r>
      <w:r>
        <w:rPr>
          <w:rFonts w:hint="eastAsia" w:eastAsia="仿宋_GB2312"/>
          <w:kern w:val="0"/>
          <w:sz w:val="32"/>
          <w:szCs w:val="32"/>
          <w:lang w:bidi="ar"/>
        </w:rPr>
        <w:t>；</w:t>
      </w:r>
      <w:r>
        <w:rPr>
          <w:rFonts w:eastAsia="仿宋_GB2312"/>
          <w:kern w:val="0"/>
          <w:sz w:val="32"/>
          <w:szCs w:val="32"/>
          <w:lang w:bidi="ar"/>
        </w:rPr>
        <w:t>在</w:t>
      </w:r>
      <w:r>
        <w:rPr>
          <w:rFonts w:eastAsia="仿宋_GB2312"/>
          <w:spacing w:val="-6"/>
          <w:kern w:val="0"/>
          <w:sz w:val="32"/>
          <w:szCs w:val="32"/>
        </w:rPr>
        <w:t>《沙溪镇隆兴工业区01单元控制性详细规划》（中府函〔2020〕314号）</w:t>
      </w:r>
      <w:r>
        <w:rPr>
          <w:rFonts w:eastAsia="仿宋_GB2312"/>
          <w:kern w:val="0"/>
          <w:sz w:val="32"/>
          <w:szCs w:val="32"/>
        </w:rPr>
        <w:t>中，</w:t>
      </w:r>
      <w:r>
        <w:rPr>
          <w:rFonts w:hint="eastAsia" w:eastAsia="仿宋_GB2312"/>
          <w:kern w:val="0"/>
          <w:sz w:val="32"/>
          <w:szCs w:val="32"/>
        </w:rPr>
        <w:t>一</w:t>
      </w:r>
      <w:r>
        <w:rPr>
          <w:rFonts w:eastAsia="仿宋_GB2312"/>
          <w:kern w:val="0"/>
          <w:sz w:val="32"/>
          <w:szCs w:val="32"/>
        </w:rPr>
        <w:t>类工业用地0.</w:t>
      </w:r>
      <w:r>
        <w:rPr>
          <w:rFonts w:hint="eastAsia" w:eastAsia="仿宋_GB2312"/>
          <w:kern w:val="0"/>
          <w:sz w:val="32"/>
          <w:szCs w:val="32"/>
        </w:rPr>
        <w:t>83609</w:t>
      </w:r>
      <w:r>
        <w:rPr>
          <w:rFonts w:eastAsia="仿宋_GB2312"/>
          <w:kern w:val="0"/>
          <w:sz w:val="32"/>
          <w:szCs w:val="32"/>
        </w:rPr>
        <w:t>公顷（</w:t>
      </w:r>
      <w:r>
        <w:rPr>
          <w:rFonts w:hint="eastAsia" w:eastAsia="仿宋_GB2312"/>
          <w:kern w:val="0"/>
          <w:sz w:val="32"/>
          <w:szCs w:val="32"/>
        </w:rPr>
        <w:t>8360.9</w:t>
      </w:r>
      <w:r>
        <w:rPr>
          <w:rFonts w:eastAsia="仿宋_GB2312"/>
          <w:kern w:val="0"/>
          <w:sz w:val="32"/>
          <w:szCs w:val="32"/>
        </w:rPr>
        <w:t>平方米，折合约</w:t>
      </w:r>
      <w:r>
        <w:rPr>
          <w:rFonts w:hint="eastAsia" w:eastAsia="仿宋_GB2312"/>
          <w:kern w:val="0"/>
          <w:sz w:val="32"/>
          <w:szCs w:val="32"/>
        </w:rPr>
        <w:t>12.54</w:t>
      </w:r>
      <w:r>
        <w:rPr>
          <w:rFonts w:eastAsia="仿宋_GB2312"/>
          <w:kern w:val="0"/>
          <w:sz w:val="32"/>
          <w:szCs w:val="32"/>
        </w:rPr>
        <w:t>亩），规划容积率</w:t>
      </w:r>
      <w:r>
        <w:rPr>
          <w:rFonts w:hint="eastAsia" w:eastAsia="仿宋_GB2312"/>
          <w:kern w:val="0"/>
          <w:sz w:val="32"/>
          <w:szCs w:val="32"/>
        </w:rPr>
        <w:t>1.0-3.5</w:t>
      </w:r>
      <w:r>
        <w:rPr>
          <w:rFonts w:eastAsia="仿宋_GB2312"/>
          <w:kern w:val="0"/>
          <w:sz w:val="32"/>
          <w:szCs w:val="32"/>
        </w:rPr>
        <w:t>，建筑密度</w:t>
      </w:r>
      <w:r>
        <w:rPr>
          <w:rFonts w:eastAsia="仿宋_GB2312"/>
          <w:kern w:val="0"/>
          <w:sz w:val="32"/>
          <w:szCs w:val="32"/>
          <w:lang w:bidi="ar"/>
        </w:rPr>
        <w:t>35%-60%</w:t>
      </w:r>
      <w:r>
        <w:rPr>
          <w:rFonts w:eastAsia="仿宋_GB2312"/>
          <w:kern w:val="0"/>
          <w:sz w:val="32"/>
          <w:szCs w:val="32"/>
        </w:rPr>
        <w:t>，绿地率</w:t>
      </w:r>
      <w:r>
        <w:rPr>
          <w:rFonts w:eastAsia="仿宋_GB2312"/>
          <w:kern w:val="0"/>
          <w:sz w:val="32"/>
          <w:szCs w:val="32"/>
          <w:lang w:bidi="ar"/>
        </w:rPr>
        <w:t>10%-15%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建筑高度≤50</w:t>
      </w:r>
      <w:r>
        <w:rPr>
          <w:rFonts w:eastAsia="仿宋_GB2312"/>
          <w:kern w:val="0"/>
          <w:sz w:val="32"/>
          <w:szCs w:val="32"/>
        </w:rPr>
        <w:t>米。</w:t>
      </w:r>
    </w:p>
    <w:p w14:paraId="6DD8C9CF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改造地块位于“三区三线”的城镇开发边界内，不涉及永久基本农田、生态保护红线等管控要求。</w:t>
      </w:r>
    </w:p>
    <w:p w14:paraId="220A6A07">
      <w:pPr>
        <w:widowControl/>
        <w:snapToGrid w:val="0"/>
        <w:spacing w:line="57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二、改造意愿情况</w:t>
      </w:r>
    </w:p>
    <w:p w14:paraId="0E822E13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改造范围涉及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陈建忠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一个权利主体，沙溪镇人民政府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已按照法律法规，就改造范围、土地现状、改造主体及拟改造情况等事项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征询其改造意愿，改造主体同意将涉及土地、房屋纳入改造范围。</w:t>
      </w:r>
    </w:p>
    <w:p w14:paraId="6B39F148">
      <w:pPr>
        <w:widowControl/>
        <w:snapToGrid w:val="0"/>
        <w:spacing w:line="57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三、开发主体及拟改造情况 </w:t>
      </w:r>
    </w:p>
    <w:p w14:paraId="32B69C50">
      <w:pPr>
        <w:snapToGrid w:val="0"/>
        <w:spacing w:line="57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根据有关规划要求，改造项目严格按照国土空间总体规划</w:t>
      </w:r>
      <w:r>
        <w:rPr>
          <w:rFonts w:eastAsia="仿宋_GB2312"/>
          <w:kern w:val="0"/>
          <w:sz w:val="32"/>
          <w:szCs w:val="32"/>
        </w:rPr>
        <w:t>、现行控制性详细规划</w:t>
      </w:r>
      <w:r>
        <w:rPr>
          <w:rFonts w:eastAsia="仿宋_GB2312"/>
          <w:kern w:val="0"/>
          <w:sz w:val="32"/>
          <w:szCs w:val="32"/>
          <w:lang w:bidi="ar"/>
        </w:rPr>
        <w:t>要求实施建设</w:t>
      </w:r>
      <w:r>
        <w:rPr>
          <w:rFonts w:eastAsia="仿宋_GB2312"/>
          <w:sz w:val="32"/>
          <w:szCs w:val="32"/>
        </w:rPr>
        <w:t>。</w:t>
      </w:r>
    </w:p>
    <w:p w14:paraId="68519DC7">
      <w:pPr>
        <w:snapToGrid w:val="0"/>
        <w:spacing w:line="574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lang w:bidi="ar"/>
        </w:rPr>
        <w:t>改造项目拟采取权利人自主改造方式，拟由土地权利人</w:t>
      </w:r>
      <w:r>
        <w:rPr>
          <w:rFonts w:hint="eastAsia" w:eastAsia="仿宋_GB2312"/>
          <w:kern w:val="0"/>
          <w:sz w:val="32"/>
          <w:szCs w:val="32"/>
          <w:lang w:bidi="ar"/>
        </w:rPr>
        <w:t>陈建忠</w:t>
      </w:r>
      <w:r>
        <w:rPr>
          <w:rFonts w:eastAsia="仿宋_GB2312"/>
          <w:kern w:val="0"/>
          <w:sz w:val="32"/>
          <w:szCs w:val="32"/>
          <w:lang w:bidi="ar"/>
        </w:rPr>
        <w:t>实施</w:t>
      </w:r>
      <w:r>
        <w:rPr>
          <w:rFonts w:hint="eastAsia" w:eastAsia="仿宋_GB2312"/>
          <w:kern w:val="0"/>
          <w:sz w:val="32"/>
          <w:szCs w:val="32"/>
          <w:lang w:bidi="ar"/>
        </w:rPr>
        <w:t>局部</w:t>
      </w:r>
      <w:r>
        <w:rPr>
          <w:rFonts w:eastAsia="仿宋_GB2312"/>
          <w:kern w:val="0"/>
          <w:sz w:val="32"/>
          <w:szCs w:val="32"/>
          <w:lang w:bidi="ar"/>
        </w:rPr>
        <w:t>改造。改造后将用于</w:t>
      </w:r>
      <w:r>
        <w:rPr>
          <w:rFonts w:hint="eastAsia" w:eastAsia="仿宋_GB2312"/>
          <w:kern w:val="0"/>
          <w:sz w:val="32"/>
          <w:szCs w:val="32"/>
          <w:lang w:bidi="ar"/>
        </w:rPr>
        <w:t>直播电商、时尚服装制造、智能制造等产业</w:t>
      </w:r>
      <w:r>
        <w:rPr>
          <w:rFonts w:eastAsia="仿宋_GB2312"/>
          <w:kern w:val="0"/>
          <w:sz w:val="32"/>
          <w:szCs w:val="32"/>
          <w:lang w:bidi="ar"/>
        </w:rPr>
        <w:t>。在符合现行控制性详细规划的基础上，容积率不小于</w:t>
      </w:r>
      <w:r>
        <w:rPr>
          <w:rFonts w:hint="eastAsia" w:eastAsia="仿宋_GB2312"/>
          <w:kern w:val="0"/>
          <w:sz w:val="32"/>
          <w:szCs w:val="32"/>
          <w:lang w:bidi="ar"/>
        </w:rPr>
        <w:t>2.5</w:t>
      </w:r>
      <w:r>
        <w:rPr>
          <w:rFonts w:eastAsia="仿宋_GB2312"/>
          <w:kern w:val="0"/>
          <w:sz w:val="32"/>
          <w:szCs w:val="32"/>
          <w:lang w:bidi="ar"/>
        </w:rPr>
        <w:t>，总建筑面积不小于</w:t>
      </w:r>
      <w:r>
        <w:rPr>
          <w:rFonts w:hint="eastAsia" w:eastAsia="仿宋_GB2312"/>
          <w:kern w:val="0"/>
          <w:sz w:val="32"/>
          <w:szCs w:val="32"/>
          <w:lang w:bidi="ar"/>
        </w:rPr>
        <w:t>20902.25</w:t>
      </w:r>
      <w:r>
        <w:rPr>
          <w:rFonts w:eastAsia="仿宋_GB2312"/>
          <w:kern w:val="0"/>
          <w:sz w:val="32"/>
          <w:szCs w:val="32"/>
          <w:lang w:bidi="ar"/>
        </w:rPr>
        <w:t>平方米</w:t>
      </w:r>
      <w:r>
        <w:rPr>
          <w:rFonts w:hint="eastAsia" w:eastAsia="仿宋_GB2312"/>
          <w:kern w:val="0"/>
          <w:sz w:val="32"/>
          <w:szCs w:val="32"/>
          <w:lang w:bidi="ar"/>
        </w:rPr>
        <w:t>，其中</w:t>
      </w:r>
      <w:r>
        <w:rPr>
          <w:rFonts w:eastAsia="仿宋_GB2312"/>
          <w:kern w:val="0"/>
          <w:sz w:val="32"/>
          <w:szCs w:val="32"/>
          <w:lang w:bidi="ar"/>
        </w:rPr>
        <w:t>新建建筑面积不小于</w:t>
      </w:r>
      <w:r>
        <w:rPr>
          <w:rFonts w:hint="eastAsia" w:eastAsia="仿宋_GB2312"/>
          <w:kern w:val="0"/>
          <w:sz w:val="32"/>
          <w:szCs w:val="32"/>
          <w:lang w:val="en-US" w:eastAsia="zh-CN" w:bidi="ar"/>
        </w:rPr>
        <w:t>7705.59</w:t>
      </w:r>
      <w:r>
        <w:rPr>
          <w:rFonts w:eastAsia="仿宋_GB2312"/>
          <w:kern w:val="0"/>
          <w:sz w:val="32"/>
          <w:szCs w:val="32"/>
          <w:lang w:bidi="ar"/>
        </w:rPr>
        <w:t>平方米</w:t>
      </w:r>
      <w:r>
        <w:rPr>
          <w:rFonts w:hint="eastAsia" w:eastAsia="仿宋_GB2312"/>
          <w:kern w:val="0"/>
          <w:sz w:val="32"/>
          <w:szCs w:val="32"/>
          <w:lang w:bidi="ar"/>
        </w:rPr>
        <w:t>，保留在建建筑</w:t>
      </w:r>
      <w:r>
        <w:rPr>
          <w:rFonts w:eastAsia="仿宋_GB2312"/>
          <w:kern w:val="0"/>
          <w:sz w:val="32"/>
          <w:szCs w:val="32"/>
          <w:lang w:bidi="ar"/>
        </w:rPr>
        <w:t>物</w:t>
      </w:r>
      <w:r>
        <w:rPr>
          <w:rFonts w:hint="eastAsia" w:eastAsia="仿宋_GB2312"/>
          <w:kern w:val="0"/>
          <w:sz w:val="32"/>
          <w:szCs w:val="32"/>
          <w:lang w:bidi="ar"/>
        </w:rPr>
        <w:t>13196.66平方米</w:t>
      </w:r>
      <w:r>
        <w:rPr>
          <w:rFonts w:eastAsia="仿宋_GB2312"/>
          <w:kern w:val="0"/>
          <w:sz w:val="32"/>
          <w:szCs w:val="32"/>
          <w:lang w:bidi="ar"/>
        </w:rPr>
        <w:t>（在容积率不小于</w:t>
      </w:r>
      <w:r>
        <w:rPr>
          <w:rFonts w:hint="eastAsia" w:eastAsia="仿宋_GB2312"/>
          <w:kern w:val="0"/>
          <w:sz w:val="32"/>
          <w:szCs w:val="32"/>
          <w:lang w:bidi="ar"/>
        </w:rPr>
        <w:t>2.5</w:t>
      </w:r>
      <w:r>
        <w:rPr>
          <w:rFonts w:eastAsia="仿宋_GB2312"/>
          <w:kern w:val="0"/>
          <w:sz w:val="32"/>
          <w:szCs w:val="32"/>
          <w:lang w:bidi="ar"/>
        </w:rPr>
        <w:t>的前提下，具体拟建建筑面积以实际规划报建为准）。项目</w:t>
      </w:r>
      <w:r>
        <w:rPr>
          <w:rFonts w:hint="eastAsia" w:eastAsia="仿宋_GB2312"/>
          <w:kern w:val="0"/>
          <w:sz w:val="32"/>
          <w:szCs w:val="32"/>
          <w:lang w:bidi="ar"/>
        </w:rPr>
        <w:t>新建建筑</w:t>
      </w:r>
      <w:r>
        <w:rPr>
          <w:rFonts w:eastAsia="仿宋_GB2312"/>
          <w:kern w:val="0"/>
          <w:sz w:val="32"/>
          <w:szCs w:val="32"/>
          <w:lang w:bidi="ar"/>
        </w:rPr>
        <w:t>申请分割销售，分割销售比例不高于</w:t>
      </w:r>
      <w:r>
        <w:rPr>
          <w:rFonts w:hint="eastAsia" w:eastAsia="仿宋_GB2312"/>
          <w:kern w:val="0"/>
          <w:sz w:val="32"/>
          <w:szCs w:val="32"/>
          <w:lang w:bidi="ar"/>
        </w:rPr>
        <w:t>新建建筑面积的</w:t>
      </w:r>
      <w:r>
        <w:rPr>
          <w:rFonts w:eastAsia="仿宋_GB2312"/>
          <w:kern w:val="0"/>
          <w:sz w:val="32"/>
          <w:szCs w:val="32"/>
          <w:lang w:bidi="ar"/>
        </w:rPr>
        <w:t>80%。</w:t>
      </w:r>
    </w:p>
    <w:p w14:paraId="0C243BA9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项目相关情况符合国家《产业结构调整指导目录》《中山市“三线一单”生态环境分区管控方案》《中山市涉挥发性有机物项目环保管理规定》。改造后年产值将达到</w:t>
      </w:r>
      <w:r>
        <w:rPr>
          <w:rFonts w:hint="eastAsia" w:eastAsia="仿宋_GB2312"/>
          <w:kern w:val="0"/>
          <w:sz w:val="32"/>
          <w:szCs w:val="32"/>
          <w:lang w:bidi="ar"/>
        </w:rPr>
        <w:t>15050</w:t>
      </w:r>
      <w:r>
        <w:rPr>
          <w:rFonts w:eastAsia="仿宋_GB2312"/>
          <w:kern w:val="0"/>
          <w:sz w:val="32"/>
          <w:szCs w:val="32"/>
          <w:lang w:bidi="ar"/>
        </w:rPr>
        <w:t>万</w:t>
      </w:r>
      <w:r>
        <w:rPr>
          <w:rFonts w:eastAsia="仿宋_GB2312"/>
          <w:kern w:val="0"/>
          <w:sz w:val="32"/>
          <w:szCs w:val="32"/>
        </w:rPr>
        <w:t>元（亩均产值约</w:t>
      </w:r>
      <w:r>
        <w:rPr>
          <w:rFonts w:hint="eastAsia" w:eastAsia="仿宋_GB2312"/>
          <w:kern w:val="0"/>
          <w:sz w:val="32"/>
          <w:szCs w:val="32"/>
          <w:lang w:bidi="ar"/>
        </w:rPr>
        <w:t>1200</w:t>
      </w:r>
      <w:r>
        <w:rPr>
          <w:rFonts w:eastAsia="仿宋_GB2312"/>
          <w:kern w:val="0"/>
          <w:sz w:val="32"/>
          <w:szCs w:val="32"/>
        </w:rPr>
        <w:t>万元/亩），年税收将达到</w:t>
      </w:r>
      <w:r>
        <w:rPr>
          <w:rFonts w:hint="eastAsia" w:eastAsia="仿宋_GB2312"/>
          <w:kern w:val="0"/>
          <w:sz w:val="32"/>
          <w:szCs w:val="32"/>
          <w:lang w:bidi="ar"/>
        </w:rPr>
        <w:t>377</w:t>
      </w:r>
      <w:r>
        <w:rPr>
          <w:rFonts w:eastAsia="仿宋_GB2312"/>
          <w:kern w:val="0"/>
          <w:sz w:val="32"/>
          <w:szCs w:val="32"/>
        </w:rPr>
        <w:t>万元（亩均税收约</w:t>
      </w:r>
      <w:r>
        <w:rPr>
          <w:rFonts w:hint="eastAsia" w:eastAsia="仿宋_GB2312"/>
          <w:kern w:val="0"/>
          <w:sz w:val="32"/>
          <w:szCs w:val="32"/>
          <w:lang w:bidi="ar"/>
        </w:rPr>
        <w:t>30</w:t>
      </w:r>
      <w:r>
        <w:rPr>
          <w:rFonts w:eastAsia="仿宋_GB2312"/>
          <w:kern w:val="0"/>
          <w:sz w:val="32"/>
          <w:szCs w:val="32"/>
        </w:rPr>
        <w:t>万元/亩）。</w:t>
      </w:r>
    </w:p>
    <w:p w14:paraId="5171C62E">
      <w:pPr>
        <w:widowControl/>
        <w:snapToGrid w:val="0"/>
        <w:spacing w:line="57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 xml:space="preserve">四、资金筹措 </w:t>
      </w:r>
    </w:p>
    <w:p w14:paraId="6C32B8A5">
      <w:pPr>
        <w:widowControl/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改造主体拟投入资金为</w:t>
      </w:r>
      <w:r>
        <w:rPr>
          <w:rFonts w:hint="eastAsia" w:eastAsia="仿宋_GB2312"/>
          <w:kern w:val="0"/>
          <w:sz w:val="32"/>
          <w:szCs w:val="32"/>
          <w:lang w:bidi="ar"/>
        </w:rPr>
        <w:t>8000</w:t>
      </w:r>
      <w:r>
        <w:rPr>
          <w:rFonts w:eastAsia="仿宋_GB2312"/>
          <w:kern w:val="0"/>
          <w:sz w:val="32"/>
          <w:szCs w:val="32"/>
          <w:lang w:bidi="ar"/>
        </w:rPr>
        <w:t>万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  <w:lang w:bidi="ar"/>
        </w:rPr>
        <w:t>（约</w:t>
      </w:r>
      <w:r>
        <w:rPr>
          <w:rFonts w:hint="eastAsia" w:eastAsia="仿宋_GB2312"/>
          <w:kern w:val="0"/>
          <w:sz w:val="32"/>
          <w:szCs w:val="32"/>
          <w:lang w:bidi="ar"/>
        </w:rPr>
        <w:t>638</w:t>
      </w:r>
      <w:r>
        <w:rPr>
          <w:rFonts w:eastAsia="仿宋_GB2312"/>
          <w:kern w:val="0"/>
          <w:sz w:val="32"/>
          <w:szCs w:val="32"/>
          <w:lang w:bidi="ar"/>
        </w:rPr>
        <w:t>万元/亩）</w:t>
      </w:r>
      <w:r>
        <w:rPr>
          <w:rFonts w:eastAsia="仿宋_GB2312"/>
          <w:kern w:val="0"/>
          <w:sz w:val="32"/>
          <w:szCs w:val="32"/>
        </w:rPr>
        <w:t>，其中自有资金</w:t>
      </w:r>
      <w:r>
        <w:rPr>
          <w:rFonts w:hint="eastAsia" w:eastAsia="仿宋_GB2312"/>
          <w:kern w:val="0"/>
          <w:sz w:val="32"/>
          <w:szCs w:val="32"/>
          <w:lang w:bidi="ar"/>
        </w:rPr>
        <w:t>25</w:t>
      </w:r>
      <w:r>
        <w:rPr>
          <w:rFonts w:eastAsia="仿宋_GB2312"/>
          <w:kern w:val="0"/>
          <w:sz w:val="32"/>
          <w:szCs w:val="32"/>
          <w:lang w:bidi="ar"/>
        </w:rPr>
        <w:t>00万</w:t>
      </w:r>
      <w:r>
        <w:rPr>
          <w:rFonts w:eastAsia="仿宋_GB2312"/>
          <w:kern w:val="0"/>
          <w:sz w:val="32"/>
          <w:szCs w:val="32"/>
        </w:rPr>
        <w:t>元，银行借贷</w:t>
      </w:r>
      <w:r>
        <w:rPr>
          <w:rFonts w:hint="eastAsia" w:eastAsia="仿宋_GB2312"/>
          <w:kern w:val="0"/>
          <w:sz w:val="32"/>
          <w:szCs w:val="32"/>
          <w:lang w:bidi="ar"/>
        </w:rPr>
        <w:t>55</w:t>
      </w:r>
      <w:r>
        <w:rPr>
          <w:rFonts w:eastAsia="仿宋_GB2312"/>
          <w:kern w:val="0"/>
          <w:sz w:val="32"/>
          <w:szCs w:val="32"/>
          <w:lang w:bidi="ar"/>
        </w:rPr>
        <w:t>00万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（具体资金筹措情况以实际发生为准）。</w:t>
      </w:r>
    </w:p>
    <w:p w14:paraId="09C719D2">
      <w:pPr>
        <w:widowControl/>
        <w:snapToGrid w:val="0"/>
        <w:spacing w:line="57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五、开发时序</w:t>
      </w:r>
    </w:p>
    <w:p w14:paraId="71BEC8C5">
      <w:pPr>
        <w:widowControl/>
        <w:snapToGrid w:val="0"/>
        <w:spacing w:line="574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项目开发周期为</w:t>
      </w:r>
      <w:r>
        <w:rPr>
          <w:rFonts w:hint="eastAsia" w:eastAsia="仿宋_GB2312"/>
          <w:kern w:val="0"/>
          <w:sz w:val="32"/>
          <w:szCs w:val="32"/>
          <w:lang w:val="en-US" w:eastAsia="zh-CN" w:bidi="ar"/>
        </w:rPr>
        <w:t>1.5</w:t>
      </w:r>
      <w:r>
        <w:rPr>
          <w:rFonts w:hint="eastAsia" w:eastAsia="仿宋_GB2312"/>
          <w:kern w:val="0"/>
          <w:sz w:val="32"/>
          <w:szCs w:val="32"/>
          <w:lang w:bidi="ar"/>
        </w:rPr>
        <w:t>年</w:t>
      </w:r>
      <w:r>
        <w:rPr>
          <w:rFonts w:eastAsia="仿宋_GB2312"/>
          <w:spacing w:val="-6"/>
          <w:kern w:val="0"/>
          <w:sz w:val="32"/>
          <w:szCs w:val="32"/>
        </w:rPr>
        <w:t>，</w:t>
      </w:r>
      <w:r>
        <w:rPr>
          <w:rFonts w:hint="eastAsia" w:eastAsia="仿宋_GB2312"/>
          <w:spacing w:val="-6"/>
          <w:kern w:val="0"/>
          <w:sz w:val="32"/>
          <w:szCs w:val="32"/>
        </w:rPr>
        <w:t>动工</w:t>
      </w:r>
      <w:r>
        <w:rPr>
          <w:rFonts w:eastAsia="仿宋_GB2312"/>
          <w:spacing w:val="-6"/>
          <w:kern w:val="0"/>
          <w:sz w:val="32"/>
          <w:szCs w:val="32"/>
        </w:rPr>
        <w:t>时间为</w:t>
      </w:r>
      <w:r>
        <w:rPr>
          <w:rFonts w:hint="eastAsia" w:eastAsia="仿宋_GB2312"/>
          <w:spacing w:val="-6"/>
          <w:kern w:val="0"/>
          <w:sz w:val="32"/>
          <w:szCs w:val="32"/>
        </w:rPr>
        <w:t>自改造方案批复之日起</w:t>
      </w:r>
      <w:r>
        <w:rPr>
          <w:rFonts w:hint="eastAsia" w:eastAsia="仿宋_GB2312"/>
          <w:spacing w:val="-6"/>
          <w:kern w:val="0"/>
          <w:sz w:val="32"/>
          <w:szCs w:val="32"/>
          <w:lang w:val="en-US" w:eastAsia="zh-CN"/>
        </w:rPr>
        <w:t>365日</w:t>
      </w:r>
      <w:r>
        <w:rPr>
          <w:rFonts w:hint="eastAsia" w:eastAsia="仿宋_GB2312"/>
          <w:spacing w:val="-6"/>
          <w:kern w:val="0"/>
          <w:sz w:val="32"/>
          <w:szCs w:val="32"/>
        </w:rPr>
        <w:t>内动工</w:t>
      </w:r>
      <w:r>
        <w:rPr>
          <w:rFonts w:eastAsia="仿宋_GB2312"/>
          <w:spacing w:val="-6"/>
          <w:kern w:val="0"/>
          <w:sz w:val="32"/>
          <w:szCs w:val="32"/>
        </w:rPr>
        <w:t>，</w:t>
      </w:r>
      <w:r>
        <w:rPr>
          <w:rFonts w:hint="eastAsia" w:eastAsia="仿宋_GB2312"/>
          <w:spacing w:val="-6"/>
          <w:kern w:val="0"/>
          <w:sz w:val="32"/>
          <w:szCs w:val="32"/>
        </w:rPr>
        <w:t>竣工时间为自动工之日起</w:t>
      </w:r>
      <w:r>
        <w:rPr>
          <w:rFonts w:hint="eastAsia" w:eastAsia="仿宋_GB2312"/>
          <w:spacing w:val="-6"/>
          <w:kern w:val="0"/>
          <w:sz w:val="32"/>
          <w:szCs w:val="32"/>
          <w:lang w:val="en-US" w:eastAsia="zh-CN"/>
        </w:rPr>
        <w:t>548</w:t>
      </w:r>
      <w:r>
        <w:rPr>
          <w:rFonts w:hint="eastAsia" w:eastAsia="仿宋_GB2312"/>
          <w:spacing w:val="-6"/>
          <w:kern w:val="0"/>
          <w:sz w:val="32"/>
          <w:szCs w:val="32"/>
        </w:rPr>
        <w:t>日内，</w:t>
      </w:r>
      <w:r>
        <w:rPr>
          <w:rFonts w:eastAsia="仿宋_GB2312"/>
          <w:spacing w:val="-6"/>
          <w:kern w:val="0"/>
          <w:sz w:val="32"/>
          <w:szCs w:val="32"/>
        </w:rPr>
        <w:t>拟投入资金</w:t>
      </w:r>
      <w:r>
        <w:rPr>
          <w:rFonts w:hint="eastAsia" w:eastAsia="仿宋_GB2312"/>
          <w:spacing w:val="-6"/>
          <w:kern w:val="0"/>
          <w:sz w:val="32"/>
          <w:szCs w:val="32"/>
        </w:rPr>
        <w:t>80</w:t>
      </w:r>
      <w:r>
        <w:rPr>
          <w:rFonts w:eastAsia="仿宋_GB2312"/>
          <w:spacing w:val="-6"/>
          <w:kern w:val="0"/>
          <w:sz w:val="32"/>
          <w:szCs w:val="32"/>
        </w:rPr>
        <w:t>00万元，</w:t>
      </w:r>
      <w:r>
        <w:rPr>
          <w:rFonts w:hint="eastAsia" w:eastAsia="仿宋_GB2312"/>
          <w:spacing w:val="-6"/>
          <w:kern w:val="0"/>
          <w:sz w:val="32"/>
          <w:szCs w:val="32"/>
        </w:rPr>
        <w:t>总建筑面积不小于20902.25平方米</w:t>
      </w:r>
      <w:r>
        <w:rPr>
          <w:rFonts w:eastAsia="仿宋_GB2312"/>
          <w:spacing w:val="-6"/>
          <w:kern w:val="0"/>
          <w:sz w:val="32"/>
          <w:szCs w:val="32"/>
        </w:rPr>
        <w:t>，</w:t>
      </w:r>
      <w:r>
        <w:rPr>
          <w:rFonts w:hint="eastAsia" w:eastAsia="仿宋_GB2312"/>
          <w:spacing w:val="-6"/>
          <w:kern w:val="0"/>
          <w:sz w:val="32"/>
          <w:szCs w:val="32"/>
        </w:rPr>
        <w:t>主要实施建设工业厂房</w:t>
      </w:r>
      <w:r>
        <w:rPr>
          <w:rFonts w:eastAsia="仿宋_GB2312"/>
          <w:spacing w:val="-6"/>
          <w:kern w:val="0"/>
          <w:sz w:val="32"/>
          <w:szCs w:val="32"/>
        </w:rPr>
        <w:t>（在容积率不小于</w:t>
      </w:r>
      <w:r>
        <w:rPr>
          <w:rFonts w:hint="eastAsia" w:eastAsia="仿宋_GB2312"/>
          <w:spacing w:val="-6"/>
          <w:kern w:val="0"/>
          <w:sz w:val="32"/>
          <w:szCs w:val="32"/>
        </w:rPr>
        <w:t>2.5</w:t>
      </w:r>
      <w:r>
        <w:rPr>
          <w:rFonts w:eastAsia="仿宋_GB2312"/>
          <w:spacing w:val="-6"/>
          <w:kern w:val="0"/>
          <w:sz w:val="32"/>
          <w:szCs w:val="32"/>
        </w:rPr>
        <w:t>的前提下，具体拟建建筑面积以实际规划报建为准）</w:t>
      </w:r>
      <w:r>
        <w:rPr>
          <w:rFonts w:hint="eastAsia" w:eastAsia="仿宋_GB2312"/>
          <w:spacing w:val="-6"/>
          <w:kern w:val="0"/>
          <w:sz w:val="32"/>
          <w:szCs w:val="32"/>
        </w:rPr>
        <w:t>。</w:t>
      </w:r>
    </w:p>
    <w:p w14:paraId="56798E75">
      <w:pPr>
        <w:snapToGrid w:val="0"/>
        <w:spacing w:line="57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六、实施监管</w:t>
      </w:r>
    </w:p>
    <w:p w14:paraId="3C2D17EB">
      <w:pPr>
        <w:snapToGrid w:val="0"/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以沙溪镇与改造主体签订的项目履约监管协议为准。</w:t>
      </w:r>
    </w:p>
    <w:sectPr>
      <w:footerReference r:id="rId3" w:type="default"/>
      <w:pgSz w:w="11906" w:h="16838"/>
      <w:pgMar w:top="2211" w:right="1531" w:bottom="1871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D57FD40-0826-49F1-A142-E0D13BE38F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6EB56C-006B-44D9-850B-4BD7E1FE35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184BF2-F1E7-455A-BE2E-076FBE5BC6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1C2E11-BF7C-4F49-BE03-B94C4D4F0BBE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B6EFBB51-CF39-4EA1-9B8C-F842E3EF8A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946D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5D537">
                          <w:pPr>
                            <w:snapToGrid w:val="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l7lz8UBAACQAwAADgAAAGRycy9lMm9Eb2MueG1srVPBbtswDL0P6D8I&#10;ui92U2ANjDhFh6DFgKEb0O0DFFmKBUiiICqx8wPbH+y0y+77rnzHKNtJt+7SQy8yRVKPfI/08qZ3&#10;lu1VRAO+5pezkjPlJTTGb2v+9cvd2wVnmIRvhAWvan5QyG9WF2+WXajUHFqwjYqMQDxWXah5m1Ko&#10;igJlq5zAGQTlKaghOpHoGrdFE0VH6M4W87J8V3QQmxBBKkTyrscgnxDjSwBBayPVGuTOKZ9G1Kis&#10;SEQJWxOQr4ZutVYyfdIaVWK25sQ0DScVIXuTz2K1FNU2itAaObUgXtLCM05OGE9Fz1BrkQTbRfMf&#10;lDMyAoJOMwmuGIkMihCLy/KZNo+tCGrgQlJjOIuOrwcrH/afIzMNbQJnXjga+PHH9+PP38df39hV&#10;eX2VFeoCVpT4GCg19e+hz9mTH8mZifc6uvwlSozipO/hrK/qE5P50WK+WJQUkhQ7XQineHoeIqZ7&#10;BY5lo+aRBjjoKvYfMY2pp5RczcOdsZb8orL+HwdhZk+Rex97zFbqN/3U+AaaA/HpaPY197TqnNkP&#10;nqTNa3Iy4snYTEaugeF2l6jw0E9GHaGmYjSogdG0VHkT/r4PWU8/0u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Ze5c/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5D537">
                    <w:pPr>
                      <w:snapToGrid w:val="0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2FiN2I2ZDQwNTQ3MGIyODRhYWEwZjY3OWI3MzUifQ=="/>
  </w:docVars>
  <w:rsids>
    <w:rsidRoot w:val="00DD2F05"/>
    <w:rsid w:val="00001589"/>
    <w:rsid w:val="00005F28"/>
    <w:rsid w:val="000118BA"/>
    <w:rsid w:val="0002054D"/>
    <w:rsid w:val="000305E6"/>
    <w:rsid w:val="000366FE"/>
    <w:rsid w:val="00043B47"/>
    <w:rsid w:val="00047C81"/>
    <w:rsid w:val="00053FD3"/>
    <w:rsid w:val="00056701"/>
    <w:rsid w:val="00063D5A"/>
    <w:rsid w:val="00074C8C"/>
    <w:rsid w:val="000C31D1"/>
    <w:rsid w:val="000D5B34"/>
    <w:rsid w:val="000E0350"/>
    <w:rsid w:val="000F4D7E"/>
    <w:rsid w:val="00105891"/>
    <w:rsid w:val="001225CF"/>
    <w:rsid w:val="00137AAC"/>
    <w:rsid w:val="00163B99"/>
    <w:rsid w:val="0016604B"/>
    <w:rsid w:val="0017630F"/>
    <w:rsid w:val="001839CC"/>
    <w:rsid w:val="00192578"/>
    <w:rsid w:val="001944C9"/>
    <w:rsid w:val="001962A2"/>
    <w:rsid w:val="001A5EB3"/>
    <w:rsid w:val="001B3A73"/>
    <w:rsid w:val="001C3DFE"/>
    <w:rsid w:val="001C7925"/>
    <w:rsid w:val="001D7EF7"/>
    <w:rsid w:val="001E426E"/>
    <w:rsid w:val="001E5E1D"/>
    <w:rsid w:val="001F088A"/>
    <w:rsid w:val="001F4AB0"/>
    <w:rsid w:val="00237856"/>
    <w:rsid w:val="00244B9F"/>
    <w:rsid w:val="00245318"/>
    <w:rsid w:val="002500AC"/>
    <w:rsid w:val="002550D3"/>
    <w:rsid w:val="002568FE"/>
    <w:rsid w:val="00264682"/>
    <w:rsid w:val="00267D89"/>
    <w:rsid w:val="002770F2"/>
    <w:rsid w:val="00286DA0"/>
    <w:rsid w:val="002A1ED8"/>
    <w:rsid w:val="002A2839"/>
    <w:rsid w:val="002C56F4"/>
    <w:rsid w:val="002D39CD"/>
    <w:rsid w:val="002E60D2"/>
    <w:rsid w:val="002F3440"/>
    <w:rsid w:val="00300C55"/>
    <w:rsid w:val="00320D40"/>
    <w:rsid w:val="0033651B"/>
    <w:rsid w:val="00342728"/>
    <w:rsid w:val="0034444A"/>
    <w:rsid w:val="003469A0"/>
    <w:rsid w:val="00351D4F"/>
    <w:rsid w:val="00356AA9"/>
    <w:rsid w:val="00377648"/>
    <w:rsid w:val="003822CD"/>
    <w:rsid w:val="0038540E"/>
    <w:rsid w:val="003A2DDD"/>
    <w:rsid w:val="003B46A4"/>
    <w:rsid w:val="003E1F67"/>
    <w:rsid w:val="003F06C2"/>
    <w:rsid w:val="004154A7"/>
    <w:rsid w:val="0042067F"/>
    <w:rsid w:val="00421C43"/>
    <w:rsid w:val="00423534"/>
    <w:rsid w:val="00425476"/>
    <w:rsid w:val="00433412"/>
    <w:rsid w:val="00437A52"/>
    <w:rsid w:val="004536C4"/>
    <w:rsid w:val="004554B0"/>
    <w:rsid w:val="004751AB"/>
    <w:rsid w:val="004816E2"/>
    <w:rsid w:val="00491DC6"/>
    <w:rsid w:val="00496CCB"/>
    <w:rsid w:val="004B3647"/>
    <w:rsid w:val="004D254C"/>
    <w:rsid w:val="004F2766"/>
    <w:rsid w:val="004F44BF"/>
    <w:rsid w:val="00520C28"/>
    <w:rsid w:val="005237EE"/>
    <w:rsid w:val="00544C61"/>
    <w:rsid w:val="00557AAC"/>
    <w:rsid w:val="00597C67"/>
    <w:rsid w:val="005B2D4D"/>
    <w:rsid w:val="005C4D15"/>
    <w:rsid w:val="005D0B86"/>
    <w:rsid w:val="005D3A28"/>
    <w:rsid w:val="005D6547"/>
    <w:rsid w:val="005E32B5"/>
    <w:rsid w:val="005E5710"/>
    <w:rsid w:val="005E7676"/>
    <w:rsid w:val="005F1112"/>
    <w:rsid w:val="00602D2F"/>
    <w:rsid w:val="00603E59"/>
    <w:rsid w:val="00633A75"/>
    <w:rsid w:val="006476E4"/>
    <w:rsid w:val="00651845"/>
    <w:rsid w:val="0065709B"/>
    <w:rsid w:val="00657EB1"/>
    <w:rsid w:val="00663306"/>
    <w:rsid w:val="00665D8A"/>
    <w:rsid w:val="00694BCE"/>
    <w:rsid w:val="006A0254"/>
    <w:rsid w:val="006A4746"/>
    <w:rsid w:val="006B0FC0"/>
    <w:rsid w:val="006B1117"/>
    <w:rsid w:val="006B3816"/>
    <w:rsid w:val="006B523C"/>
    <w:rsid w:val="006C7F3C"/>
    <w:rsid w:val="006D421A"/>
    <w:rsid w:val="006D4E97"/>
    <w:rsid w:val="006D5BEE"/>
    <w:rsid w:val="006F6D56"/>
    <w:rsid w:val="00702E2F"/>
    <w:rsid w:val="007106B3"/>
    <w:rsid w:val="007109A4"/>
    <w:rsid w:val="00725A79"/>
    <w:rsid w:val="0072671F"/>
    <w:rsid w:val="0075676B"/>
    <w:rsid w:val="0078117A"/>
    <w:rsid w:val="00784251"/>
    <w:rsid w:val="007853F1"/>
    <w:rsid w:val="007C2458"/>
    <w:rsid w:val="007C4DCC"/>
    <w:rsid w:val="007E121B"/>
    <w:rsid w:val="007E1A4F"/>
    <w:rsid w:val="0081212C"/>
    <w:rsid w:val="0081265F"/>
    <w:rsid w:val="008145F7"/>
    <w:rsid w:val="00814D42"/>
    <w:rsid w:val="008215BD"/>
    <w:rsid w:val="0085284B"/>
    <w:rsid w:val="00853A70"/>
    <w:rsid w:val="00876568"/>
    <w:rsid w:val="00886D12"/>
    <w:rsid w:val="0089215C"/>
    <w:rsid w:val="0089332F"/>
    <w:rsid w:val="008953B1"/>
    <w:rsid w:val="008B09C0"/>
    <w:rsid w:val="008C098E"/>
    <w:rsid w:val="008C0AD4"/>
    <w:rsid w:val="008E1E6F"/>
    <w:rsid w:val="008E30EE"/>
    <w:rsid w:val="008E3F29"/>
    <w:rsid w:val="008E73BD"/>
    <w:rsid w:val="008F41EA"/>
    <w:rsid w:val="009057F2"/>
    <w:rsid w:val="00916C1C"/>
    <w:rsid w:val="009609A2"/>
    <w:rsid w:val="00962A57"/>
    <w:rsid w:val="00970278"/>
    <w:rsid w:val="00976513"/>
    <w:rsid w:val="00976739"/>
    <w:rsid w:val="009874F1"/>
    <w:rsid w:val="009902E9"/>
    <w:rsid w:val="00994B95"/>
    <w:rsid w:val="009B414B"/>
    <w:rsid w:val="009B5100"/>
    <w:rsid w:val="009B51B9"/>
    <w:rsid w:val="009C54BE"/>
    <w:rsid w:val="009C5668"/>
    <w:rsid w:val="009D132C"/>
    <w:rsid w:val="00A032A5"/>
    <w:rsid w:val="00A110C0"/>
    <w:rsid w:val="00A15AB5"/>
    <w:rsid w:val="00A17251"/>
    <w:rsid w:val="00A26D9F"/>
    <w:rsid w:val="00A27DAD"/>
    <w:rsid w:val="00A335D0"/>
    <w:rsid w:val="00A5206B"/>
    <w:rsid w:val="00A8425A"/>
    <w:rsid w:val="00A85B57"/>
    <w:rsid w:val="00A92307"/>
    <w:rsid w:val="00A93214"/>
    <w:rsid w:val="00A93ECA"/>
    <w:rsid w:val="00A959A2"/>
    <w:rsid w:val="00AB0633"/>
    <w:rsid w:val="00AB6E8A"/>
    <w:rsid w:val="00AC0FED"/>
    <w:rsid w:val="00AF0364"/>
    <w:rsid w:val="00AF488B"/>
    <w:rsid w:val="00AF50DC"/>
    <w:rsid w:val="00B013C9"/>
    <w:rsid w:val="00B039C0"/>
    <w:rsid w:val="00B040B7"/>
    <w:rsid w:val="00B1654C"/>
    <w:rsid w:val="00B1727B"/>
    <w:rsid w:val="00B2325B"/>
    <w:rsid w:val="00B31AA2"/>
    <w:rsid w:val="00B446B7"/>
    <w:rsid w:val="00B45A98"/>
    <w:rsid w:val="00B53302"/>
    <w:rsid w:val="00B54C62"/>
    <w:rsid w:val="00B61AA1"/>
    <w:rsid w:val="00B66B17"/>
    <w:rsid w:val="00B711A0"/>
    <w:rsid w:val="00B84E37"/>
    <w:rsid w:val="00B9513D"/>
    <w:rsid w:val="00BA4F15"/>
    <w:rsid w:val="00BB0B04"/>
    <w:rsid w:val="00BB7788"/>
    <w:rsid w:val="00BB779C"/>
    <w:rsid w:val="00BB7902"/>
    <w:rsid w:val="00BB7E76"/>
    <w:rsid w:val="00BD3A78"/>
    <w:rsid w:val="00BE4975"/>
    <w:rsid w:val="00BF716D"/>
    <w:rsid w:val="00C10C49"/>
    <w:rsid w:val="00C17B64"/>
    <w:rsid w:val="00C21424"/>
    <w:rsid w:val="00C26DDD"/>
    <w:rsid w:val="00C27C92"/>
    <w:rsid w:val="00C54894"/>
    <w:rsid w:val="00C62431"/>
    <w:rsid w:val="00CA54B7"/>
    <w:rsid w:val="00CB1940"/>
    <w:rsid w:val="00CD2D95"/>
    <w:rsid w:val="00CF1122"/>
    <w:rsid w:val="00CF3CF7"/>
    <w:rsid w:val="00D04EA8"/>
    <w:rsid w:val="00D12454"/>
    <w:rsid w:val="00D1329F"/>
    <w:rsid w:val="00D2421F"/>
    <w:rsid w:val="00D25D27"/>
    <w:rsid w:val="00D43916"/>
    <w:rsid w:val="00D446A2"/>
    <w:rsid w:val="00D459B1"/>
    <w:rsid w:val="00D54793"/>
    <w:rsid w:val="00D619C6"/>
    <w:rsid w:val="00D63AD2"/>
    <w:rsid w:val="00D73851"/>
    <w:rsid w:val="00D911EF"/>
    <w:rsid w:val="00D91918"/>
    <w:rsid w:val="00D94D1A"/>
    <w:rsid w:val="00DC0A47"/>
    <w:rsid w:val="00DD2F05"/>
    <w:rsid w:val="00DE0CF8"/>
    <w:rsid w:val="00E058AB"/>
    <w:rsid w:val="00E2653C"/>
    <w:rsid w:val="00E73BD2"/>
    <w:rsid w:val="00E8155A"/>
    <w:rsid w:val="00EA2B77"/>
    <w:rsid w:val="00EA6F8A"/>
    <w:rsid w:val="00EB52AA"/>
    <w:rsid w:val="00EF0C4F"/>
    <w:rsid w:val="00EF3E68"/>
    <w:rsid w:val="00F01B88"/>
    <w:rsid w:val="00F30414"/>
    <w:rsid w:val="00F34D3E"/>
    <w:rsid w:val="00F47B39"/>
    <w:rsid w:val="00F507DF"/>
    <w:rsid w:val="00F51E8E"/>
    <w:rsid w:val="00F64A28"/>
    <w:rsid w:val="00F74664"/>
    <w:rsid w:val="00F7564A"/>
    <w:rsid w:val="00F757F6"/>
    <w:rsid w:val="00F76E7D"/>
    <w:rsid w:val="00F81D60"/>
    <w:rsid w:val="00F91B7B"/>
    <w:rsid w:val="00FA0217"/>
    <w:rsid w:val="00FA764F"/>
    <w:rsid w:val="00FA7A33"/>
    <w:rsid w:val="00FB523F"/>
    <w:rsid w:val="00FC0684"/>
    <w:rsid w:val="00FD03DC"/>
    <w:rsid w:val="00FD4B8D"/>
    <w:rsid w:val="00FE0F40"/>
    <w:rsid w:val="00FF6863"/>
    <w:rsid w:val="0172243A"/>
    <w:rsid w:val="01843459"/>
    <w:rsid w:val="01921F01"/>
    <w:rsid w:val="01996198"/>
    <w:rsid w:val="01C16D6E"/>
    <w:rsid w:val="03427A2D"/>
    <w:rsid w:val="03DD48E2"/>
    <w:rsid w:val="03E467F0"/>
    <w:rsid w:val="03FE589F"/>
    <w:rsid w:val="049E3B44"/>
    <w:rsid w:val="05686BFE"/>
    <w:rsid w:val="07B862BE"/>
    <w:rsid w:val="08C228FD"/>
    <w:rsid w:val="08ED71CF"/>
    <w:rsid w:val="09064453"/>
    <w:rsid w:val="09C76037"/>
    <w:rsid w:val="09CE36AE"/>
    <w:rsid w:val="0A815A27"/>
    <w:rsid w:val="0BCA7E10"/>
    <w:rsid w:val="0C28480B"/>
    <w:rsid w:val="0D6D7FBC"/>
    <w:rsid w:val="0D897E3A"/>
    <w:rsid w:val="0DB426FF"/>
    <w:rsid w:val="0DF61FB7"/>
    <w:rsid w:val="0E7C0F26"/>
    <w:rsid w:val="0E917158"/>
    <w:rsid w:val="10080311"/>
    <w:rsid w:val="104B1BBA"/>
    <w:rsid w:val="106924B6"/>
    <w:rsid w:val="10721391"/>
    <w:rsid w:val="11821097"/>
    <w:rsid w:val="119870FE"/>
    <w:rsid w:val="13081199"/>
    <w:rsid w:val="13603451"/>
    <w:rsid w:val="138F7291"/>
    <w:rsid w:val="13DE6C12"/>
    <w:rsid w:val="141335A2"/>
    <w:rsid w:val="14912D42"/>
    <w:rsid w:val="156948B6"/>
    <w:rsid w:val="157D3945"/>
    <w:rsid w:val="164A2E33"/>
    <w:rsid w:val="16642376"/>
    <w:rsid w:val="16B255BF"/>
    <w:rsid w:val="16FB2424"/>
    <w:rsid w:val="17F31257"/>
    <w:rsid w:val="182A45AD"/>
    <w:rsid w:val="18984A21"/>
    <w:rsid w:val="18C25AA8"/>
    <w:rsid w:val="1A7706FB"/>
    <w:rsid w:val="1A9C3124"/>
    <w:rsid w:val="1B3047DC"/>
    <w:rsid w:val="1B4531D4"/>
    <w:rsid w:val="1B543B33"/>
    <w:rsid w:val="1B81264E"/>
    <w:rsid w:val="1BC445B6"/>
    <w:rsid w:val="1BF60C22"/>
    <w:rsid w:val="1CBA09BB"/>
    <w:rsid w:val="1CE96639"/>
    <w:rsid w:val="1D8E735F"/>
    <w:rsid w:val="1DAC6F30"/>
    <w:rsid w:val="1E601E6B"/>
    <w:rsid w:val="1FED32E7"/>
    <w:rsid w:val="21243A05"/>
    <w:rsid w:val="218B519D"/>
    <w:rsid w:val="22B75A1B"/>
    <w:rsid w:val="235865C0"/>
    <w:rsid w:val="235C5FFE"/>
    <w:rsid w:val="236D4E20"/>
    <w:rsid w:val="252D10BA"/>
    <w:rsid w:val="253809DB"/>
    <w:rsid w:val="25F11556"/>
    <w:rsid w:val="26080928"/>
    <w:rsid w:val="260D749A"/>
    <w:rsid w:val="295B5ADD"/>
    <w:rsid w:val="2A7E7FA2"/>
    <w:rsid w:val="2AEA53E9"/>
    <w:rsid w:val="2B2458E3"/>
    <w:rsid w:val="2B817808"/>
    <w:rsid w:val="2BD67BD6"/>
    <w:rsid w:val="2BDF39ED"/>
    <w:rsid w:val="2BF24A66"/>
    <w:rsid w:val="2C0A65C5"/>
    <w:rsid w:val="2D9F2AC5"/>
    <w:rsid w:val="2DF45BEA"/>
    <w:rsid w:val="2E6970F5"/>
    <w:rsid w:val="2EC10EB9"/>
    <w:rsid w:val="2ECD6EC3"/>
    <w:rsid w:val="2EEA6D9F"/>
    <w:rsid w:val="2F996749"/>
    <w:rsid w:val="30E4165A"/>
    <w:rsid w:val="31644665"/>
    <w:rsid w:val="31AF30A9"/>
    <w:rsid w:val="33203B9D"/>
    <w:rsid w:val="33827787"/>
    <w:rsid w:val="33BF4D21"/>
    <w:rsid w:val="34D55D15"/>
    <w:rsid w:val="355262D8"/>
    <w:rsid w:val="35812F19"/>
    <w:rsid w:val="35DF5996"/>
    <w:rsid w:val="36067F80"/>
    <w:rsid w:val="36FD58D5"/>
    <w:rsid w:val="37A4317F"/>
    <w:rsid w:val="37C769E4"/>
    <w:rsid w:val="38B46274"/>
    <w:rsid w:val="392C3695"/>
    <w:rsid w:val="39D868EF"/>
    <w:rsid w:val="3A3B7169"/>
    <w:rsid w:val="3AD32BCB"/>
    <w:rsid w:val="3B3B4875"/>
    <w:rsid w:val="3B7B15C0"/>
    <w:rsid w:val="3BB96217"/>
    <w:rsid w:val="3BC4631B"/>
    <w:rsid w:val="3DE57926"/>
    <w:rsid w:val="3E3C6B2A"/>
    <w:rsid w:val="3F0C344B"/>
    <w:rsid w:val="3FA26603"/>
    <w:rsid w:val="407C6C78"/>
    <w:rsid w:val="411443FB"/>
    <w:rsid w:val="41770CB6"/>
    <w:rsid w:val="42193AF3"/>
    <w:rsid w:val="42B6639C"/>
    <w:rsid w:val="42D5356F"/>
    <w:rsid w:val="434F7A34"/>
    <w:rsid w:val="43AA16FE"/>
    <w:rsid w:val="43BA1A2A"/>
    <w:rsid w:val="449869DB"/>
    <w:rsid w:val="44D102B7"/>
    <w:rsid w:val="45D67EF8"/>
    <w:rsid w:val="46704482"/>
    <w:rsid w:val="467B4660"/>
    <w:rsid w:val="4700361B"/>
    <w:rsid w:val="472C1523"/>
    <w:rsid w:val="4787583D"/>
    <w:rsid w:val="47BF1823"/>
    <w:rsid w:val="488B5AAB"/>
    <w:rsid w:val="48D1085D"/>
    <w:rsid w:val="48D701B6"/>
    <w:rsid w:val="49EA73E6"/>
    <w:rsid w:val="4BF74609"/>
    <w:rsid w:val="4C011D64"/>
    <w:rsid w:val="4C810F06"/>
    <w:rsid w:val="4D2E7702"/>
    <w:rsid w:val="4DAE008C"/>
    <w:rsid w:val="4E521538"/>
    <w:rsid w:val="4E571D90"/>
    <w:rsid w:val="4E5A59D6"/>
    <w:rsid w:val="4EA3285D"/>
    <w:rsid w:val="4EC45961"/>
    <w:rsid w:val="4F754D8F"/>
    <w:rsid w:val="4F755CFA"/>
    <w:rsid w:val="4F9305C6"/>
    <w:rsid w:val="4FBC555B"/>
    <w:rsid w:val="4FE068D0"/>
    <w:rsid w:val="505A337C"/>
    <w:rsid w:val="51583AF9"/>
    <w:rsid w:val="52534613"/>
    <w:rsid w:val="5325001A"/>
    <w:rsid w:val="5328528D"/>
    <w:rsid w:val="53995623"/>
    <w:rsid w:val="53E40A76"/>
    <w:rsid w:val="544E58E1"/>
    <w:rsid w:val="54B914D2"/>
    <w:rsid w:val="54BA3E46"/>
    <w:rsid w:val="5588311D"/>
    <w:rsid w:val="55E25B32"/>
    <w:rsid w:val="5722519A"/>
    <w:rsid w:val="574E13E5"/>
    <w:rsid w:val="57905CE5"/>
    <w:rsid w:val="585A1F08"/>
    <w:rsid w:val="585D18EA"/>
    <w:rsid w:val="589A25DD"/>
    <w:rsid w:val="58F9257E"/>
    <w:rsid w:val="59D1772B"/>
    <w:rsid w:val="5A271188"/>
    <w:rsid w:val="5A710D5B"/>
    <w:rsid w:val="5A876C3F"/>
    <w:rsid w:val="5AC95549"/>
    <w:rsid w:val="5ACF19B0"/>
    <w:rsid w:val="5B984CF5"/>
    <w:rsid w:val="5C597408"/>
    <w:rsid w:val="5C5A6DF3"/>
    <w:rsid w:val="5CCB2E72"/>
    <w:rsid w:val="5E0B60CB"/>
    <w:rsid w:val="5E5969C3"/>
    <w:rsid w:val="5F0A4669"/>
    <w:rsid w:val="5F1D7908"/>
    <w:rsid w:val="61FD7FB2"/>
    <w:rsid w:val="62B337E3"/>
    <w:rsid w:val="63703EC9"/>
    <w:rsid w:val="6439200A"/>
    <w:rsid w:val="646B0F3C"/>
    <w:rsid w:val="659C139D"/>
    <w:rsid w:val="662841B4"/>
    <w:rsid w:val="679E3920"/>
    <w:rsid w:val="679F32A4"/>
    <w:rsid w:val="680C1A56"/>
    <w:rsid w:val="68C27E21"/>
    <w:rsid w:val="69D36B1D"/>
    <w:rsid w:val="6A0E1D1B"/>
    <w:rsid w:val="6A3578F0"/>
    <w:rsid w:val="6A7C590F"/>
    <w:rsid w:val="6A951A92"/>
    <w:rsid w:val="6CAD1AFD"/>
    <w:rsid w:val="6CE667FB"/>
    <w:rsid w:val="6D89063C"/>
    <w:rsid w:val="6E8A4281"/>
    <w:rsid w:val="6F085CC9"/>
    <w:rsid w:val="6FEC52F6"/>
    <w:rsid w:val="6FF17649"/>
    <w:rsid w:val="70773B97"/>
    <w:rsid w:val="70BC30F4"/>
    <w:rsid w:val="712F22D1"/>
    <w:rsid w:val="71E15F59"/>
    <w:rsid w:val="71F8780A"/>
    <w:rsid w:val="723F230E"/>
    <w:rsid w:val="726F298F"/>
    <w:rsid w:val="72997BBF"/>
    <w:rsid w:val="72BF6015"/>
    <w:rsid w:val="72F44CB3"/>
    <w:rsid w:val="733348BA"/>
    <w:rsid w:val="74A2584B"/>
    <w:rsid w:val="74FC0ABC"/>
    <w:rsid w:val="75635B76"/>
    <w:rsid w:val="758C5159"/>
    <w:rsid w:val="759024B8"/>
    <w:rsid w:val="78E27E19"/>
    <w:rsid w:val="7912660C"/>
    <w:rsid w:val="79423AD5"/>
    <w:rsid w:val="79BF6BF8"/>
    <w:rsid w:val="7A165775"/>
    <w:rsid w:val="7AA5513A"/>
    <w:rsid w:val="7AFB719D"/>
    <w:rsid w:val="7C3742D3"/>
    <w:rsid w:val="7CD92D3D"/>
    <w:rsid w:val="7D0D42B0"/>
    <w:rsid w:val="7DE740C0"/>
    <w:rsid w:val="7E29429F"/>
    <w:rsid w:val="7E986032"/>
    <w:rsid w:val="7F4B7403"/>
    <w:rsid w:val="7FB26931"/>
    <w:rsid w:val="7FD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主题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17">
    <w:name w:val="页脚 字符"/>
    <w:qFormat/>
    <w:uiPriority w:val="99"/>
  </w:style>
  <w:style w:type="character" w:customStyle="1" w:styleId="18">
    <w:name w:val="正文文本 Char"/>
    <w:basedOn w:val="10"/>
    <w:link w:val="4"/>
    <w:qFormat/>
    <w:uiPriority w:val="0"/>
    <w:rPr>
      <w:rFonts w:hint="default" w:ascii="Tahoma" w:hAnsi="Tahoma" w:eastAsia="Tahoma" w:cs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zssgtzyj</Company>
  <Pages>4</Pages>
  <Words>231</Words>
  <Characters>1319</Characters>
  <Lines>10</Lines>
  <Paragraphs>3</Paragraphs>
  <TotalTime>10</TotalTime>
  <ScaleCrop>false</ScaleCrop>
  <LinksUpToDate>false</LinksUpToDate>
  <CharactersWithSpaces>1547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2022-03-22T08:00:00Z</dcterms:created>
  <dc:creator>黄钜枝</dc:creator>
  <cp:lastModifiedBy>Administrator</cp:lastModifiedBy>
  <cp:lastPrinted>2024-01-30T02:51:00Z</cp:lastPrinted>
  <dcterms:modified xsi:type="dcterms:W3CDTF">2024-11-25T07:25:44Z</dcterms:modified>
  <dc:title>附件4-2：项目改造方案参考范本1（适用于不需完善用地手续、已领取土地使用权证的单宗或多宗相邻用地自行改造）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BE18D6A3742B45E9B3FBD43ECC3244BE</vt:lpwstr>
  </property>
</Properties>
</file>