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关于变更粤（2023）中山市不动产权第035463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号、粤（2023）中山市不动产权第035463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34740" cy="3410585"/>
            <wp:effectExtent l="0" t="0" r="3810" b="18415"/>
            <wp:docPr id="2" name="图片 2" descr="何倩莹、陈德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何倩莹、陈德贞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何倩莹、陈德贞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该宗地位于中山市南朗街道茶西村朝兴三街7号，不动产权证号为粤（2023）中山市不动产权第035463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号、粤（2023）中山市不动产权第035463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145.97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何倩莹、陈德贞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/>
        </w:rPr>
        <w:t>中山市华南现代医药城控制性详细规划调整</w:t>
      </w:r>
      <w:r>
        <w:rPr>
          <w:rFonts w:hint="eastAsia" w:ascii="仿宋" w:hAnsi="仿宋" w:eastAsia="仿宋" w:cs="仿宋"/>
          <w:sz w:val="30"/>
          <w:szCs w:val="30"/>
        </w:rPr>
        <w:t>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E1-07地块内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规划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村庄建设用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58D2921"/>
    <w:rsid w:val="11AA2163"/>
    <w:rsid w:val="180533FE"/>
    <w:rsid w:val="1ABC2BC8"/>
    <w:rsid w:val="1C923177"/>
    <w:rsid w:val="1FC724A3"/>
    <w:rsid w:val="23C71236"/>
    <w:rsid w:val="28601819"/>
    <w:rsid w:val="3C0C6880"/>
    <w:rsid w:val="4C983EEC"/>
    <w:rsid w:val="53C600F3"/>
    <w:rsid w:val="6A02619E"/>
    <w:rsid w:val="729A3D2E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2024-10-17T02:06:21Z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