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）中山市不动产权第0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066771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90850" cy="2867025"/>
            <wp:effectExtent l="0" t="0" r="0" b="9525"/>
            <wp:docPr id="2" name="图片 2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捕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练玉辉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翠亨</w:t>
      </w:r>
      <w:r>
        <w:rPr>
          <w:rFonts w:hint="eastAsia" w:ascii="仿宋" w:hAnsi="仿宋" w:eastAsia="仿宋" w:cs="仿宋"/>
          <w:sz w:val="30"/>
          <w:szCs w:val="30"/>
        </w:rPr>
        <w:t>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练屋</w:t>
      </w:r>
      <w:r>
        <w:rPr>
          <w:rFonts w:hint="eastAsia" w:ascii="仿宋" w:hAnsi="仿宋" w:eastAsia="仿宋" w:cs="仿宋"/>
          <w:sz w:val="30"/>
          <w:szCs w:val="30"/>
        </w:rPr>
        <w:t>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0066771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286.6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练玉辉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该用地位于《中山市南朗镇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翠亨村</w:t>
      </w:r>
      <w:r>
        <w:rPr>
          <w:rFonts w:hint="eastAsia" w:ascii="仿宋" w:hAnsi="仿宋" w:eastAsia="仿宋" w:cs="仿宋"/>
          <w:sz w:val="30"/>
          <w:szCs w:val="30"/>
        </w:rPr>
        <w:t>村庄规划(201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)》，为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住宅用地</w:t>
      </w:r>
      <w:r>
        <w:rPr>
          <w:rFonts w:hint="eastAsia" w:ascii="仿宋" w:hAnsi="仿宋" w:eastAsia="仿宋" w:cs="仿宋"/>
          <w:sz w:val="30"/>
          <w:szCs w:val="30"/>
        </w:rPr>
        <w:t>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9212CA"/>
    <w:rsid w:val="11AA2163"/>
    <w:rsid w:val="180533FE"/>
    <w:rsid w:val="1ABC2BC8"/>
    <w:rsid w:val="1C923177"/>
    <w:rsid w:val="4FEF1C6D"/>
    <w:rsid w:val="53C600F3"/>
    <w:rsid w:val="6A02619E"/>
    <w:rsid w:val="6C3A78A8"/>
    <w:rsid w:val="78AC3EA9"/>
    <w:rsid w:val="7A46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2024-09-13T07:46:11Z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B642DE781EE646EE9D907A22B0DAE701</vt:lpwstr>
  </property>
</Properties>
</file>