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0"/>
          <w:sz w:val="44"/>
          <w:szCs w:val="44"/>
          <w:highlight w:val="none"/>
          <w:lang w:eastAsia="zh-CN"/>
        </w:rPr>
        <w:t>中山市东区街道鼓励企业扩大有效投资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0"/>
          <w:sz w:val="44"/>
          <w:szCs w:val="44"/>
          <w:highlight w:val="none"/>
          <w:lang w:val="en-US" w:eastAsia="zh-CN"/>
        </w:rPr>
        <w:t>扶持专项资金管理办法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6"/>
          <w:kern w:val="0"/>
          <w:sz w:val="44"/>
          <w:szCs w:val="44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jc w:val="center"/>
        <w:textAlignment w:val="auto"/>
        <w:rPr>
          <w:rFonts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>总则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36" w:lineRule="auto"/>
        <w:ind w:firstLine="664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>第一条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bidi="ar-SA"/>
        </w:rPr>
        <w:t>根据《广东省推进招商引资高质量发展若干政策措施》（粤办函〔2023〕45号）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bidi="ar-SA"/>
        </w:rPr>
        <w:t>中山市商务局关于印发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 w:bidi="ar-SA"/>
        </w:rPr>
        <w:t>＜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bidi="ar-SA"/>
        </w:rPr>
        <w:t>中山市促进商贸服务业项目高质量发展实施细则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 w:bidi="ar-SA"/>
        </w:rPr>
        <w:t>＞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bidi="ar-SA"/>
        </w:rPr>
        <w:t>的通知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 w:bidi="ar-SA"/>
        </w:rPr>
        <w:t>》（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bidi="ar-SA"/>
        </w:rPr>
        <w:t>中商务拓字〔2023〕12号、中商务规字〔2023〕2号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 w:bidi="ar-SA"/>
        </w:rPr>
        <w:t>、《中山市投资促进局关于印发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 w:bidi="ar-SA"/>
        </w:rPr>
        <w:t>＜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 w:bidi="ar-SA"/>
        </w:rPr>
        <w:t>中山市投资促进发展专项资金管理办法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 w:bidi="ar-SA"/>
        </w:rPr>
        <w:t>＞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 w:bidi="ar-SA"/>
        </w:rPr>
        <w:t>的通知》（中山投促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bidi="ar-SA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bidi="ar-SA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bidi="ar-SA"/>
        </w:rPr>
        <w:t>号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 w:bidi="ar-SA"/>
        </w:rPr>
        <w:t>精神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bidi="ar-SA"/>
        </w:rPr>
        <w:t>为营造良好的投资营商环境，加快引进优质企业和项目，增强产业发展后劲，推动经济高质量发展。结合东区街道实际，制定本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 w:bidi="ar-SA"/>
        </w:rPr>
        <w:t>办法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 本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办法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所指专项资金是指经东区街道党工委、办事处批准设立，由东区街道办事处财政统筹安排，并由东区街道发展改革和统计局负责管理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用于鼓励企业扩大有效投资的专项资金。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>第三条</w:t>
      </w:r>
      <w:r>
        <w:rPr>
          <w:rFonts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东区街道发展改革和统计局是专项资金项目的主管部门，主要负责项目资金的具体管理工作，包括设置项目资金绩效目标、受理项目资金申报、审核项目资金申报材料、组织项目评审、跟踪项目实施、监督检查项目资金的使用以及对项目资金使用进行绩效评价、监督项目落户、对项目的事后监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市财政局东区分局负责审核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并批复专项资金预算、绩效目标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，按照规定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协助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办理资金拨付，组织实施项目资金绩效管理和财政监督检查工作。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东区街道投资服务中心负责项目招引，拟定项目履约监管合同，明确投资项目的经济指标和各方的责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任、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权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力、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利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益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，约定违约条款细项。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jc w:val="center"/>
        <w:textAlignment w:val="auto"/>
        <w:rPr>
          <w:rFonts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>第二章</w:t>
      </w:r>
      <w:r>
        <w:rPr>
          <w:rFonts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>扶持内容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>第四条</w:t>
      </w:r>
      <w:r>
        <w:rPr>
          <w:rFonts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符合以下条件为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本办法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扶持对象：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4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项目建设用地为公开出让的商业用地，适用于商业用地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B1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、商务用地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B2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和娱乐康体用地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B3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的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，给予支持。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>第五条</w:t>
      </w:r>
      <w:r>
        <w:rPr>
          <w:rFonts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专项资金扶持标准：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（一）项目动工奖励。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本办法有效期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内签订招商引资项目投资协议书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并成功竞得土地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且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满足拿地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个月内动工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的项目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，单个项目用地面积为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亩以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下的（不含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10亩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，一次性奖励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00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单个项目用地面积为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亩以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上的（含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10亩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，一次性奖励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200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（二）项目完工奖励。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本条第（一）项的基础上，取得施工许可证起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年内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100%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完成项目监管合同约定的固定投资额的项目，单个项目用地面积为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亩以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下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（不含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10亩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追加奖励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单个项目用地面积为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亩以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上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（含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10亩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追加奖励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left="420" w:leftChars="200"/>
        <w:jc w:val="center"/>
        <w:textAlignment w:val="auto"/>
        <w:rPr>
          <w:rFonts w:hint="eastAsia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left="420" w:leftChars="200"/>
        <w:jc w:val="center"/>
        <w:textAlignment w:val="auto"/>
        <w:rPr>
          <w:rFonts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第三章  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 专项资金申报流程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>第六条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申报单位须向东区街道发展改革和统计局提交以下申请材料（一式三份）：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Chars="0"/>
        <w:textAlignment w:val="auto"/>
        <w:rPr>
          <w:rFonts w:ascii="Times New Roman" w:hAnsi="Times New Roman" w:eastAsia="楷体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项目动工奖励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东区街道鼓励企业扩大有效投资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项目动工奖励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申请表；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2．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本办法有效期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内签订招商引资项目投资协议书；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《国有建设用地使用权出让合</w:t>
      </w:r>
      <w:r>
        <w:rPr>
          <w:rFonts w:ascii="Times New Roman" w:hAnsi="Times New Roman" w:eastAsia="仿宋_GB2312" w:cs="Times New Roman"/>
          <w:b w:val="0"/>
          <w:bCs w:val="0"/>
          <w:color w:val="000000"/>
          <w:spacing w:val="6"/>
          <w:kern w:val="0"/>
          <w:sz w:val="32"/>
          <w:szCs w:val="32"/>
          <w:highlight w:val="none"/>
        </w:rPr>
        <w:t>同》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企业营业执照；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项目土地证；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基坑施工许可证；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现场施工图片；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8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申报单位银行基本存款账户；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9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其他相关证明文件。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Chars="0"/>
        <w:textAlignment w:val="auto"/>
        <w:rPr>
          <w:rFonts w:ascii="Times New Roman" w:hAnsi="Times New Roman" w:eastAsia="楷体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项目完工奖励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东区街道鼓励企业扩大有效投资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项目完工奖励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申请表；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《项目履约监管合同》；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施工许可证；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现场施工图片；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竣工证明材料；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固定资产投资统计报表（206表）；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其他相关证明文件。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>第七条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东区街道发展改革和统计局对申请材料进行初审后，组织第三方机构进行评审，评审结果报请东区街道党工委、办事处同意后由市财政局东区分局按规定统一拨付。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jc w:val="center"/>
        <w:textAlignment w:val="auto"/>
        <w:rPr>
          <w:rFonts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>第四章</w:t>
      </w:r>
      <w:r>
        <w:rPr>
          <w:rFonts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>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>第八条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符合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本办法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规定的同一项目同时符合本街道其他扶持政策规定（含上级部门要求东区配套或负担资金的政策规定）的，按照从高不重复的原则予以支持，另有规定的除外。获得补贴的涉税支出由企业承担。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>第九条</w:t>
      </w:r>
      <w:r>
        <w:rPr>
          <w:rFonts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在遇不可抗力情况下，经东区街道党工委、办事处同意，对第五条中的期限要求可进行适当延后。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>第十条</w:t>
      </w:r>
      <w:r>
        <w:rPr>
          <w:rFonts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资金使用单位必须严格按规定使用资金，设立专门收支账目、自觉接受审计、财政的监督检查。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第十一条 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申报单位须对资金申报材料的准确性和真实性负责，不得弄虚作假。凡经审计和监督部门认定，资金申报和使用单位以虚报、冒领、伪造等手段骗取专项资金的，追回有关财政资金，限期退还违法所得；对违反相关监管合同的，资金申报单位应及时纠正或退回全部财政资金；情节严重的，依法依规实施失信惩戒并在3—5年内限制专项资金申报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第十二条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本办法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由东区街道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办事处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负责解释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具体解释工作由东区街道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发展改革和统计局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>第十三条</w:t>
      </w:r>
      <w:r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本办法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涉及的金额币种均为人民币。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highlight w:val="none"/>
        </w:rPr>
        <w:t xml:space="preserve">第十四条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本办法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自发布之日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highlight w:val="none"/>
        </w:rPr>
        <w:t>起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有效1年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本办法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有效期内签订合同并约定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适用本办法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扶持方式引进的项目，在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本办法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>有效期届满后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仍按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原定扶持方式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执行。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firstLine="66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left="2132" w:leftChars="304" w:hanging="1494" w:hangingChars="45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附件：1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东区街道鼓励企业扩大有效投资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项目动工奖励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ind w:left="2094" w:leftChars="760" w:hanging="498" w:hangingChars="15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东区街道鼓励企业扩大有效投资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项目完工奖励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  <w:highlight w:val="none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textAlignment w:val="auto"/>
        <w:rPr>
          <w:b w:val="0"/>
          <w:bCs w:val="0"/>
          <w:spacing w:val="6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textAlignment w:val="auto"/>
        <w:rPr>
          <w:b w:val="0"/>
          <w:bCs w:val="0"/>
          <w:spacing w:val="6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textAlignment w:val="auto"/>
        <w:rPr>
          <w:b w:val="0"/>
          <w:bCs w:val="0"/>
          <w:spacing w:val="6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textAlignment w:val="auto"/>
        <w:rPr>
          <w:b w:val="0"/>
          <w:bCs w:val="0"/>
          <w:spacing w:val="6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textAlignment w:val="auto"/>
        <w:rPr>
          <w:b w:val="0"/>
          <w:bCs w:val="0"/>
          <w:spacing w:val="6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textAlignment w:val="auto"/>
        <w:rPr>
          <w:b w:val="0"/>
          <w:bCs w:val="0"/>
          <w:spacing w:val="6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textAlignment w:val="auto"/>
        <w:rPr>
          <w:b w:val="0"/>
          <w:bCs w:val="0"/>
          <w:spacing w:val="6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textAlignment w:val="auto"/>
        <w:rPr>
          <w:b w:val="0"/>
          <w:bCs w:val="0"/>
          <w:spacing w:val="6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textAlignment w:val="auto"/>
        <w:rPr>
          <w:b w:val="0"/>
          <w:bCs w:val="0"/>
          <w:spacing w:val="6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textAlignment w:val="auto"/>
        <w:rPr>
          <w:b w:val="0"/>
          <w:bCs w:val="0"/>
          <w:spacing w:val="6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textAlignment w:val="auto"/>
        <w:rPr>
          <w:b w:val="0"/>
          <w:bCs w:val="0"/>
          <w:spacing w:val="6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textAlignment w:val="auto"/>
        <w:rPr>
          <w:b w:val="0"/>
          <w:bCs w:val="0"/>
          <w:spacing w:val="6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textAlignment w:val="auto"/>
        <w:rPr>
          <w:b w:val="0"/>
          <w:bCs w:val="0"/>
          <w:spacing w:val="6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textAlignment w:val="auto"/>
        <w:rPr>
          <w:b w:val="0"/>
          <w:bCs w:val="0"/>
          <w:spacing w:val="6"/>
          <w:kern w:val="0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C8830"/>
    <w:multiLevelType w:val="singleLevel"/>
    <w:tmpl w:val="8E4C8830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3690686B"/>
    <w:multiLevelType w:val="multilevel"/>
    <w:tmpl w:val="3690686B"/>
    <w:lvl w:ilvl="0" w:tentative="0">
      <w:start w:val="1"/>
      <w:numFmt w:val="japaneseCounting"/>
      <w:lvlText w:val="（%1）"/>
      <w:lvlJc w:val="left"/>
      <w:pPr>
        <w:ind w:left="1744" w:hanging="108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504" w:hanging="420"/>
      </w:pPr>
    </w:lvl>
    <w:lvl w:ilvl="2" w:tentative="0">
      <w:start w:val="1"/>
      <w:numFmt w:val="lowerRoman"/>
      <w:lvlText w:val="%3."/>
      <w:lvlJc w:val="right"/>
      <w:pPr>
        <w:ind w:left="1924" w:hanging="420"/>
      </w:pPr>
    </w:lvl>
    <w:lvl w:ilvl="3" w:tentative="0">
      <w:start w:val="1"/>
      <w:numFmt w:val="decimal"/>
      <w:lvlText w:val="%4."/>
      <w:lvlJc w:val="left"/>
      <w:pPr>
        <w:ind w:left="2344" w:hanging="420"/>
      </w:pPr>
    </w:lvl>
    <w:lvl w:ilvl="4" w:tentative="0">
      <w:start w:val="1"/>
      <w:numFmt w:val="lowerLetter"/>
      <w:lvlText w:val="%5)"/>
      <w:lvlJc w:val="left"/>
      <w:pPr>
        <w:ind w:left="2764" w:hanging="420"/>
      </w:pPr>
    </w:lvl>
    <w:lvl w:ilvl="5" w:tentative="0">
      <w:start w:val="1"/>
      <w:numFmt w:val="lowerRoman"/>
      <w:lvlText w:val="%6."/>
      <w:lvlJc w:val="right"/>
      <w:pPr>
        <w:ind w:left="3184" w:hanging="420"/>
      </w:pPr>
    </w:lvl>
    <w:lvl w:ilvl="6" w:tentative="0">
      <w:start w:val="1"/>
      <w:numFmt w:val="decimal"/>
      <w:lvlText w:val="%7."/>
      <w:lvlJc w:val="left"/>
      <w:pPr>
        <w:ind w:left="3604" w:hanging="420"/>
      </w:pPr>
    </w:lvl>
    <w:lvl w:ilvl="7" w:tentative="0">
      <w:start w:val="1"/>
      <w:numFmt w:val="lowerLetter"/>
      <w:lvlText w:val="%8)"/>
      <w:lvlJc w:val="left"/>
      <w:pPr>
        <w:ind w:left="4024" w:hanging="420"/>
      </w:pPr>
    </w:lvl>
    <w:lvl w:ilvl="8" w:tentative="0">
      <w:start w:val="1"/>
      <w:numFmt w:val="lowerRoman"/>
      <w:lvlText w:val="%9."/>
      <w:lvlJc w:val="right"/>
      <w:pPr>
        <w:ind w:left="444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8FE83EC"/>
    <w:rsid w:val="006E05BE"/>
    <w:rsid w:val="04BD38C2"/>
    <w:rsid w:val="0531519D"/>
    <w:rsid w:val="062F3136"/>
    <w:rsid w:val="078F7797"/>
    <w:rsid w:val="0AB17097"/>
    <w:rsid w:val="0D274EDC"/>
    <w:rsid w:val="0ECE4876"/>
    <w:rsid w:val="127001F4"/>
    <w:rsid w:val="12CB7022"/>
    <w:rsid w:val="14345A34"/>
    <w:rsid w:val="17423139"/>
    <w:rsid w:val="17814E1C"/>
    <w:rsid w:val="187F2B40"/>
    <w:rsid w:val="1BAB77F5"/>
    <w:rsid w:val="1E682B71"/>
    <w:rsid w:val="2011428E"/>
    <w:rsid w:val="24F815FD"/>
    <w:rsid w:val="273B136A"/>
    <w:rsid w:val="277E52D7"/>
    <w:rsid w:val="28584436"/>
    <w:rsid w:val="2B928405"/>
    <w:rsid w:val="315C66BB"/>
    <w:rsid w:val="342C1119"/>
    <w:rsid w:val="35C34243"/>
    <w:rsid w:val="361A5ABC"/>
    <w:rsid w:val="36FB174D"/>
    <w:rsid w:val="37F6625F"/>
    <w:rsid w:val="38F512A1"/>
    <w:rsid w:val="3C5C4417"/>
    <w:rsid w:val="3CF7BB47"/>
    <w:rsid w:val="3F7B06F9"/>
    <w:rsid w:val="3FCB7A91"/>
    <w:rsid w:val="43F81C45"/>
    <w:rsid w:val="46D973C9"/>
    <w:rsid w:val="4BE21410"/>
    <w:rsid w:val="4BF4634D"/>
    <w:rsid w:val="4CAE68AE"/>
    <w:rsid w:val="4CDC1628"/>
    <w:rsid w:val="4F9714A0"/>
    <w:rsid w:val="543B7420"/>
    <w:rsid w:val="549721B7"/>
    <w:rsid w:val="55134720"/>
    <w:rsid w:val="55EFC7E1"/>
    <w:rsid w:val="56490020"/>
    <w:rsid w:val="597D559F"/>
    <w:rsid w:val="5B1A51E9"/>
    <w:rsid w:val="5B813AB0"/>
    <w:rsid w:val="5CCA72CA"/>
    <w:rsid w:val="5DB46785"/>
    <w:rsid w:val="5E0B315A"/>
    <w:rsid w:val="5E9F4A5E"/>
    <w:rsid w:val="5FFF3B10"/>
    <w:rsid w:val="66782EA9"/>
    <w:rsid w:val="669C3468"/>
    <w:rsid w:val="6E5250F5"/>
    <w:rsid w:val="6E5A4E4D"/>
    <w:rsid w:val="749C18DF"/>
    <w:rsid w:val="75BE5B78"/>
    <w:rsid w:val="777A65B4"/>
    <w:rsid w:val="77EB6F5D"/>
    <w:rsid w:val="77FF956D"/>
    <w:rsid w:val="789F3FFC"/>
    <w:rsid w:val="7B5C70EF"/>
    <w:rsid w:val="7BDDFBA8"/>
    <w:rsid w:val="7BEE2CA7"/>
    <w:rsid w:val="7BEF8A77"/>
    <w:rsid w:val="7EC47386"/>
    <w:rsid w:val="7EFCF8FA"/>
    <w:rsid w:val="7EFE1B36"/>
    <w:rsid w:val="7EFF46BA"/>
    <w:rsid w:val="7F8903C9"/>
    <w:rsid w:val="7FBF0165"/>
    <w:rsid w:val="8DB27752"/>
    <w:rsid w:val="98FE83EC"/>
    <w:rsid w:val="ABCF8C95"/>
    <w:rsid w:val="ACFB97A0"/>
    <w:rsid w:val="BABEC62A"/>
    <w:rsid w:val="BFE9DF6A"/>
    <w:rsid w:val="DFFD7886"/>
    <w:rsid w:val="EF3B8B77"/>
    <w:rsid w:val="EF3FD2B7"/>
    <w:rsid w:val="EF7F271A"/>
    <w:rsid w:val="F6E9618F"/>
    <w:rsid w:val="F74B90A6"/>
    <w:rsid w:val="F77BC8D0"/>
    <w:rsid w:val="F79D9980"/>
    <w:rsid w:val="FA773E09"/>
    <w:rsid w:val="FBF2B7A4"/>
    <w:rsid w:val="FE7F4965"/>
    <w:rsid w:val="FEB9FB0E"/>
    <w:rsid w:val="FEE48707"/>
    <w:rsid w:val="FEFEE5B2"/>
    <w:rsid w:val="FF7EF4CF"/>
    <w:rsid w:val="FFBB069C"/>
    <w:rsid w:val="FFDFDECC"/>
    <w:rsid w:val="FFE584FE"/>
    <w:rsid w:val="FFFB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2023-11-22T16:33:00Z</dcterms:created>
  <dc:creator>user</dc:creator>
  <cp:lastModifiedBy>admin</cp:lastModifiedBy>
  <cp:lastPrinted>2024-07-18T00:39:00Z</cp:lastPrinted>
  <dcterms:modified xsi:type="dcterms:W3CDTF">2024-09-05T17:04:57Z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595D240D1A671516CC1078650DDFE058</vt:lpwstr>
  </property>
</Properties>
</file>