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附件4</w:t>
      </w:r>
    </w:p>
    <w:p>
      <w:pPr>
        <w:jc w:val="both"/>
        <w:rPr>
          <w:rFonts w:hint="eastAsia" w:ascii="黑体" w:hAnsi="黑体" w:eastAsia="黑体" w:cs="黑体"/>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中山市东区街道供应链平台扶持办法</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ascii="Times New Roman" w:hAnsi="Times New Roman" w:eastAsia="黑体" w:cs="Times New Roman"/>
          <w:b w:val="0"/>
          <w:bCs w:val="0"/>
          <w:snapToGrid w:val="0"/>
          <w:color w:val="auto"/>
          <w:spacing w:val="6"/>
          <w:kern w:val="32"/>
          <w:sz w:val="32"/>
          <w:szCs w:val="32"/>
          <w:lang w:val="en-US" w:eastAsia="zh-CN"/>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ascii="Times New Roman" w:hAnsi="Times New Roman" w:eastAsia="黑体" w:cs="Times New Roman"/>
          <w:b w:val="0"/>
          <w:bCs w:val="0"/>
          <w:snapToGrid w:val="0"/>
          <w:color w:val="auto"/>
          <w:spacing w:val="6"/>
          <w:kern w:val="32"/>
          <w:sz w:val="32"/>
          <w:szCs w:val="32"/>
        </w:rPr>
      </w:pPr>
      <w:r>
        <w:rPr>
          <w:rFonts w:hint="default" w:ascii="Times New Roman" w:hAnsi="Times New Roman" w:eastAsia="黑体" w:cs="Times New Roman"/>
          <w:b w:val="0"/>
          <w:bCs w:val="0"/>
          <w:snapToGrid w:val="0"/>
          <w:color w:val="auto"/>
          <w:spacing w:val="6"/>
          <w:kern w:val="32"/>
          <w:sz w:val="32"/>
          <w:szCs w:val="32"/>
          <w:lang w:val="en-US" w:eastAsia="zh-CN"/>
        </w:rPr>
        <w:t xml:space="preserve">第一章  </w:t>
      </w:r>
      <w:r>
        <w:rPr>
          <w:rFonts w:hint="default" w:ascii="Times New Roman" w:hAnsi="Times New Roman" w:eastAsia="黑体" w:cs="Times New Roman"/>
          <w:b w:val="0"/>
          <w:bCs w:val="0"/>
          <w:snapToGrid w:val="0"/>
          <w:color w:val="auto"/>
          <w:spacing w:val="6"/>
          <w:kern w:val="32"/>
          <w:sz w:val="32"/>
          <w:szCs w:val="32"/>
        </w:rPr>
        <w:t>总  则</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第一条</w:t>
      </w:r>
      <w:r>
        <w:rPr>
          <w:rFonts w:hint="default" w:ascii="Times New Roman" w:hAnsi="Times New Roman" w:eastAsia="仿宋_GB2312" w:cs="Times New Roman"/>
          <w:snapToGrid w:val="0"/>
          <w:color w:val="auto"/>
          <w:spacing w:val="6"/>
          <w:kern w:val="32"/>
          <w:sz w:val="32"/>
          <w:szCs w:val="32"/>
        </w:rPr>
        <w:t>  为</w:t>
      </w:r>
      <w:r>
        <w:rPr>
          <w:rFonts w:hint="eastAsia" w:ascii="Times New Roman" w:hAnsi="Times New Roman" w:cs="Times New Roman"/>
          <w:snapToGrid w:val="0"/>
          <w:color w:val="auto"/>
          <w:spacing w:val="6"/>
          <w:kern w:val="32"/>
          <w:sz w:val="32"/>
          <w:szCs w:val="32"/>
          <w:lang w:eastAsia="zh-CN"/>
        </w:rPr>
        <w:t>进一步鼓励商贸流通业企业做大做强，促进商贸流通业整体经济规模增长，利用辖区楼宇资源打造东区街道供应链平台，推动辖区商贸流通业集聚健康发展，为辖区经济高质量发展提供有力支撑</w:t>
      </w:r>
      <w:r>
        <w:rPr>
          <w:rFonts w:hint="eastAsia" w:eastAsia="仿宋_GB2312" w:cs="Times New Roman"/>
          <w:color w:val="auto"/>
          <w:sz w:val="32"/>
          <w:lang w:val="en-US" w:eastAsia="zh-CN"/>
        </w:rPr>
        <w:t>，</w:t>
      </w:r>
      <w:r>
        <w:rPr>
          <w:rFonts w:hint="eastAsia" w:cs="Times New Roman"/>
          <w:color w:val="auto"/>
          <w:sz w:val="32"/>
          <w:lang w:val="en-US" w:eastAsia="zh-CN"/>
        </w:rPr>
        <w:t>根据</w:t>
      </w:r>
      <w:r>
        <w:rPr>
          <w:rFonts w:hint="eastAsia" w:ascii="Times New Roman" w:hAnsi="Times New Roman" w:eastAsia="仿宋_GB2312" w:cs="Times New Roman"/>
          <w:i w:val="0"/>
          <w:iCs w:val="0"/>
          <w:caps w:val="0"/>
          <w:color w:val="auto"/>
          <w:spacing w:val="0"/>
          <w:sz w:val="32"/>
          <w:szCs w:val="32"/>
          <w:lang w:eastAsia="zh-CN"/>
        </w:rPr>
        <w:t>《广东省人民政府关于印发广东省激发企业活力推动高质量发展若干政策措施的通知》（</w:t>
      </w:r>
      <w:r>
        <w:rPr>
          <w:rFonts w:hint="eastAsia" w:ascii="Times New Roman" w:hAnsi="Times New Roman" w:eastAsia="仿宋_GB2312" w:cs="Times New Roman"/>
          <w:color w:val="auto"/>
          <w:spacing w:val="6"/>
          <w:sz w:val="32"/>
          <w:szCs w:val="32"/>
          <w:lang w:val="en-US" w:eastAsia="zh-CN"/>
        </w:rPr>
        <w:t>粤府〔2023〕23号</w:t>
      </w:r>
      <w:r>
        <w:rPr>
          <w:rFonts w:hint="eastAsia" w:ascii="Times New Roman" w:hAnsi="Times New Roman" w:eastAsia="仿宋_GB2312" w:cs="Times New Roman"/>
          <w:i w:val="0"/>
          <w:iCs w:val="0"/>
          <w:caps w:val="0"/>
          <w:color w:val="auto"/>
          <w:spacing w:val="0"/>
          <w:sz w:val="32"/>
          <w:szCs w:val="32"/>
          <w:lang w:eastAsia="zh-CN"/>
        </w:rPr>
        <w:t>）、《广东省人民政府关于印发广东省推动服务贸易高质量发展行动计划（</w:t>
      </w:r>
      <w:r>
        <w:rPr>
          <w:rFonts w:hint="eastAsia" w:ascii="Times New Roman" w:hAnsi="Times New Roman" w:eastAsia="仿宋_GB2312" w:cs="Times New Roman"/>
          <w:i w:val="0"/>
          <w:iCs w:val="0"/>
          <w:caps w:val="0"/>
          <w:color w:val="auto"/>
          <w:spacing w:val="0"/>
          <w:sz w:val="32"/>
          <w:szCs w:val="32"/>
          <w:lang w:val="en-US" w:eastAsia="zh-CN"/>
        </w:rPr>
        <w:t>2021-2025</w:t>
      </w:r>
      <w:r>
        <w:rPr>
          <w:rFonts w:hint="eastAsia" w:ascii="Times New Roman" w:hAnsi="Times New Roman" w:eastAsia="仿宋_GB2312" w:cs="Times New Roman"/>
          <w:i w:val="0"/>
          <w:iCs w:val="0"/>
          <w:caps w:val="0"/>
          <w:color w:val="auto"/>
          <w:spacing w:val="0"/>
          <w:sz w:val="32"/>
          <w:szCs w:val="32"/>
          <w:lang w:eastAsia="zh-CN"/>
        </w:rPr>
        <w:t>）的通知》</w:t>
      </w:r>
      <w:r>
        <w:rPr>
          <w:rFonts w:hint="eastAsia" w:ascii="Times New Roman" w:hAnsi="Times New Roman" w:eastAsia="仿宋_GB2312" w:cs="Times New Roman"/>
          <w:color w:val="auto"/>
          <w:spacing w:val="6"/>
          <w:sz w:val="32"/>
          <w:szCs w:val="32"/>
          <w:lang w:val="en-US" w:eastAsia="zh-CN"/>
        </w:rPr>
        <w:t>（粤府函〔2022〕3号）</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color w:val="auto"/>
          <w:spacing w:val="6"/>
          <w:sz w:val="32"/>
          <w:szCs w:val="32"/>
          <w:lang w:val="en-US" w:eastAsia="zh-CN"/>
        </w:rPr>
        <w:t>《中山市人民政府关于印发中山市促进小微企业高质量发展九条的通知》（中府办〔2022〕63号）等</w:t>
      </w:r>
      <w:r>
        <w:rPr>
          <w:rFonts w:hint="eastAsia" w:ascii="仿宋" w:hAnsi="仿宋" w:eastAsia="仿宋" w:cs="仿宋"/>
          <w:color w:val="auto"/>
          <w:kern w:val="0"/>
          <w:sz w:val="32"/>
          <w:szCs w:val="32"/>
          <w:lang w:eastAsia="zh-CN"/>
        </w:rPr>
        <w:t>文件精神</w:t>
      </w:r>
      <w:r>
        <w:rPr>
          <w:rFonts w:hint="eastAsia" w:cs="Times New Roman"/>
          <w:color w:val="auto"/>
          <w:sz w:val="32"/>
          <w:lang w:val="en-US" w:eastAsia="zh-CN"/>
        </w:rPr>
        <w:t>，</w:t>
      </w:r>
      <w:r>
        <w:rPr>
          <w:rFonts w:hint="default" w:ascii="Times New Roman" w:hAnsi="Times New Roman" w:eastAsia="仿宋_GB2312" w:cs="Times New Roman"/>
          <w:snapToGrid w:val="0"/>
          <w:color w:val="auto"/>
          <w:spacing w:val="6"/>
          <w:kern w:val="32"/>
          <w:sz w:val="32"/>
          <w:szCs w:val="32"/>
        </w:rPr>
        <w:t>结合</w:t>
      </w:r>
      <w:r>
        <w:rPr>
          <w:rFonts w:hint="default" w:ascii="Times New Roman" w:hAnsi="Times New Roman" w:eastAsia="仿宋_GB2312" w:cs="Times New Roman"/>
          <w:snapToGrid w:val="0"/>
          <w:color w:val="auto"/>
          <w:spacing w:val="6"/>
          <w:kern w:val="32"/>
          <w:sz w:val="32"/>
          <w:szCs w:val="32"/>
          <w:lang w:val="en-US" w:eastAsia="zh-CN"/>
        </w:rPr>
        <w:t>东区街道</w:t>
      </w:r>
      <w:r>
        <w:rPr>
          <w:rFonts w:hint="default" w:ascii="Times New Roman" w:hAnsi="Times New Roman" w:eastAsia="仿宋_GB2312" w:cs="Times New Roman"/>
          <w:snapToGrid w:val="0"/>
          <w:color w:val="auto"/>
          <w:spacing w:val="6"/>
          <w:kern w:val="32"/>
          <w:sz w:val="32"/>
          <w:szCs w:val="32"/>
        </w:rPr>
        <w:t>实际，特制定本</w:t>
      </w:r>
      <w:r>
        <w:rPr>
          <w:rFonts w:hint="eastAsia" w:ascii="Times New Roman" w:hAnsi="Times New Roman" w:cs="Times New Roman"/>
          <w:snapToGrid w:val="0"/>
          <w:color w:val="auto"/>
          <w:spacing w:val="6"/>
          <w:kern w:val="32"/>
          <w:sz w:val="32"/>
          <w:szCs w:val="32"/>
          <w:lang w:eastAsia="zh-CN"/>
        </w:rPr>
        <w:t>扶持</w:t>
      </w:r>
      <w:r>
        <w:rPr>
          <w:rFonts w:hint="default" w:ascii="Times New Roman" w:hAnsi="Times New Roman" w:eastAsia="仿宋_GB2312" w:cs="Times New Roman"/>
          <w:snapToGrid w:val="0"/>
          <w:color w:val="auto"/>
          <w:spacing w:val="6"/>
          <w:kern w:val="32"/>
          <w:sz w:val="32"/>
          <w:szCs w:val="32"/>
        </w:rPr>
        <w:t>办法。</w:t>
      </w:r>
    </w:p>
    <w:p>
      <w:pPr>
        <w:keepNext w:val="0"/>
        <w:keepLines w:val="0"/>
        <w:pageBreakBefore w:val="0"/>
        <w:widowControl w:val="0"/>
        <w:numPr>
          <w:ilvl w:val="0"/>
          <w:numId w:val="0"/>
        </w:numPr>
        <w:kinsoku/>
        <w:wordWrap/>
        <w:topLinePunct w:val="0"/>
        <w:bidi w:val="0"/>
        <w:adjustRightInd w:val="0"/>
        <w:snapToGrid w:val="0"/>
        <w:spacing w:line="336" w:lineRule="auto"/>
        <w:jc w:val="both"/>
        <w:textAlignment w:val="auto"/>
        <w:rPr>
          <w:rFonts w:hint="default" w:ascii="Times New Roman" w:hAnsi="Times New Roman" w:cs="Times New Roman"/>
          <w:color w:val="auto"/>
          <w:spacing w:val="6"/>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ascii="Times New Roman" w:hAnsi="Times New Roman" w:eastAsia="黑体" w:cs="Times New Roman"/>
          <w:b w:val="0"/>
          <w:bCs w:val="0"/>
          <w:snapToGrid w:val="0"/>
          <w:color w:val="auto"/>
          <w:spacing w:val="6"/>
          <w:kern w:val="32"/>
          <w:sz w:val="32"/>
          <w:szCs w:val="32"/>
          <w:lang w:val="en-US" w:eastAsia="zh-CN"/>
        </w:rPr>
      </w:pPr>
      <w:r>
        <w:rPr>
          <w:rFonts w:hint="default" w:ascii="Times New Roman" w:hAnsi="Times New Roman" w:eastAsia="黑体" w:cs="Times New Roman"/>
          <w:b w:val="0"/>
          <w:bCs w:val="0"/>
          <w:snapToGrid w:val="0"/>
          <w:color w:val="auto"/>
          <w:spacing w:val="6"/>
          <w:kern w:val="32"/>
          <w:sz w:val="32"/>
          <w:szCs w:val="32"/>
          <w:lang w:val="en-US" w:eastAsia="zh-CN"/>
        </w:rPr>
        <w:t>第二章  扶持奖励对象</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第二条</w:t>
      </w:r>
      <w:r>
        <w:rPr>
          <w:rFonts w:hint="default" w:ascii="Times New Roman" w:hAnsi="Times New Roman" w:eastAsia="仿宋_GB2312" w:cs="Times New Roman"/>
          <w:snapToGrid w:val="0"/>
          <w:color w:val="auto"/>
          <w:spacing w:val="6"/>
          <w:kern w:val="32"/>
          <w:sz w:val="32"/>
          <w:szCs w:val="32"/>
        </w:rPr>
        <w:t>  满足以下条件可申请</w:t>
      </w:r>
      <w:r>
        <w:rPr>
          <w:rFonts w:hint="eastAsia" w:ascii="Times New Roman" w:hAnsi="Times New Roman" w:cs="Times New Roman"/>
          <w:snapToGrid w:val="0"/>
          <w:color w:val="auto"/>
          <w:spacing w:val="6"/>
          <w:kern w:val="32"/>
          <w:sz w:val="32"/>
          <w:szCs w:val="32"/>
          <w:lang w:eastAsia="zh-CN"/>
        </w:rPr>
        <w:t>商贸流通业</w:t>
      </w:r>
      <w:r>
        <w:rPr>
          <w:rFonts w:hint="default" w:ascii="Times New Roman" w:hAnsi="Times New Roman" w:eastAsia="仿宋_GB2312" w:cs="Times New Roman"/>
          <w:snapToGrid w:val="0"/>
          <w:color w:val="auto"/>
          <w:spacing w:val="6"/>
          <w:kern w:val="32"/>
          <w:sz w:val="32"/>
          <w:szCs w:val="32"/>
        </w:rPr>
        <w:t>企业扶持奖励。</w:t>
      </w:r>
    </w:p>
    <w:p>
      <w:pPr>
        <w:pStyle w:val="4"/>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lang w:eastAsia="zh-CN"/>
        </w:rPr>
      </w:pPr>
      <w:r>
        <w:rPr>
          <w:rFonts w:hint="default" w:ascii="Times New Roman" w:hAnsi="Times New Roman" w:eastAsia="仿宋_GB2312" w:cs="Times New Roman"/>
          <w:snapToGrid w:val="0"/>
          <w:color w:val="auto"/>
          <w:spacing w:val="6"/>
          <w:kern w:val="32"/>
          <w:sz w:val="32"/>
          <w:szCs w:val="32"/>
          <w:lang w:val="en-US" w:eastAsia="zh-CN"/>
        </w:rPr>
        <w:t>工商注册地、税务征管关系及统计关系均</w:t>
      </w:r>
      <w:r>
        <w:rPr>
          <w:rFonts w:hint="default" w:ascii="Times New Roman" w:hAnsi="Times New Roman" w:eastAsia="仿宋_GB2312" w:cs="Times New Roman"/>
          <w:snapToGrid w:val="0"/>
          <w:color w:val="auto"/>
          <w:spacing w:val="6"/>
          <w:kern w:val="32"/>
          <w:sz w:val="32"/>
          <w:szCs w:val="32"/>
        </w:rPr>
        <w:t>在</w:t>
      </w:r>
      <w:r>
        <w:rPr>
          <w:rFonts w:hint="default" w:ascii="Times New Roman" w:hAnsi="Times New Roman" w:eastAsia="仿宋_GB2312" w:cs="Times New Roman"/>
          <w:snapToGrid w:val="0"/>
          <w:color w:val="auto"/>
          <w:spacing w:val="6"/>
          <w:kern w:val="32"/>
          <w:sz w:val="32"/>
          <w:szCs w:val="32"/>
          <w:lang w:val="en-US" w:eastAsia="zh-CN"/>
        </w:rPr>
        <w:t>东区街道的批发类企业</w:t>
      </w:r>
      <w:r>
        <w:rPr>
          <w:rFonts w:hint="default" w:ascii="Times New Roman" w:hAnsi="Times New Roman" w:eastAsia="仿宋_GB2312" w:cs="Times New Roman"/>
          <w:snapToGrid w:val="0"/>
          <w:color w:val="auto"/>
          <w:spacing w:val="6"/>
          <w:kern w:val="32"/>
          <w:sz w:val="32"/>
          <w:szCs w:val="32"/>
          <w:lang w:eastAsia="zh-CN"/>
        </w:rPr>
        <w:t>。</w:t>
      </w:r>
    </w:p>
    <w:p>
      <w:pPr>
        <w:pStyle w:val="4"/>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lang w:eastAsia="zh-CN"/>
        </w:rPr>
      </w:pPr>
      <w:r>
        <w:rPr>
          <w:rFonts w:hint="eastAsia" w:ascii="Times New Roman" w:hAnsi="Times New Roman" w:cs="Times New Roman"/>
          <w:snapToGrid w:val="0"/>
          <w:color w:val="auto"/>
          <w:spacing w:val="6"/>
          <w:kern w:val="32"/>
          <w:sz w:val="32"/>
          <w:szCs w:val="32"/>
          <w:lang w:eastAsia="zh-CN"/>
        </w:rPr>
        <w:t>企业</w:t>
      </w:r>
      <w:r>
        <w:rPr>
          <w:rFonts w:hint="default" w:ascii="Times New Roman" w:hAnsi="Times New Roman" w:eastAsia="仿宋_GB2312" w:cs="Times New Roman"/>
          <w:snapToGrid w:val="0"/>
          <w:color w:val="auto"/>
          <w:spacing w:val="6"/>
          <w:kern w:val="32"/>
          <w:sz w:val="32"/>
          <w:szCs w:val="32"/>
        </w:rPr>
        <w:t>批发营业额占总营业额的60%以上</w:t>
      </w:r>
      <w:r>
        <w:rPr>
          <w:rFonts w:hint="eastAsia" w:ascii="Times New Roman" w:hAnsi="Times New Roman" w:cs="Times New Roman"/>
          <w:snapToGrid w:val="0"/>
          <w:color w:val="auto"/>
          <w:spacing w:val="6"/>
          <w:kern w:val="32"/>
          <w:sz w:val="32"/>
          <w:szCs w:val="32"/>
          <w:lang w:eastAsia="zh-CN"/>
        </w:rPr>
        <w:t>，季度销售额不少于</w:t>
      </w:r>
      <w:r>
        <w:rPr>
          <w:rFonts w:hint="eastAsia" w:ascii="Times New Roman" w:hAnsi="Times New Roman" w:cs="Times New Roman"/>
          <w:snapToGrid w:val="0"/>
          <w:color w:val="auto"/>
          <w:spacing w:val="6"/>
          <w:kern w:val="32"/>
          <w:sz w:val="32"/>
          <w:szCs w:val="32"/>
          <w:lang w:val="en-US" w:eastAsia="zh-CN"/>
        </w:rPr>
        <w:t>1亿元</w:t>
      </w:r>
      <w:r>
        <w:rPr>
          <w:rFonts w:hint="default" w:ascii="Times New Roman" w:hAnsi="Times New Roman" w:eastAsia="仿宋_GB2312" w:cs="Times New Roman"/>
          <w:snapToGrid w:val="0"/>
          <w:color w:val="auto"/>
          <w:spacing w:val="6"/>
          <w:kern w:val="32"/>
          <w:sz w:val="32"/>
          <w:szCs w:val="32"/>
          <w:lang w:eastAsia="zh-CN"/>
        </w:rPr>
        <w:t>。</w:t>
      </w:r>
    </w:p>
    <w:p>
      <w:pPr>
        <w:pStyle w:val="4"/>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Times New Roman" w:hAnsi="Times New Roman" w:eastAsia="仿宋_GB2312" w:cs="Times New Roman"/>
          <w:snapToGrid w:val="0"/>
          <w:color w:val="auto"/>
          <w:spacing w:val="6"/>
          <w:kern w:val="32"/>
          <w:sz w:val="32"/>
          <w:szCs w:val="32"/>
        </w:rPr>
        <w:t>具有独立法人资格</w:t>
      </w:r>
      <w:r>
        <w:rPr>
          <w:rFonts w:hint="default" w:ascii="Times New Roman" w:hAnsi="Times New Roman" w:eastAsia="仿宋_GB2312"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lang w:val="en-US" w:eastAsia="zh-CN"/>
        </w:rPr>
        <w:t>实行独立核算，符合信用管理相关规定，经营期内、申请奖励前</w:t>
      </w:r>
      <w:r>
        <w:rPr>
          <w:rFonts w:hint="default" w:ascii="Times New Roman" w:hAnsi="Times New Roman" w:eastAsia="仿宋_GB2312" w:cs="Times New Roman"/>
          <w:snapToGrid w:val="0"/>
          <w:color w:val="auto"/>
          <w:spacing w:val="6"/>
          <w:kern w:val="32"/>
          <w:sz w:val="32"/>
          <w:szCs w:val="32"/>
        </w:rPr>
        <w:t>无重大违法、违规及重大安全生产事故记录。</w:t>
      </w:r>
    </w:p>
    <w:p>
      <w:pPr>
        <w:pStyle w:val="4"/>
        <w:keepNext w:val="0"/>
        <w:keepLines w:val="0"/>
        <w:pageBreakBefore w:val="0"/>
        <w:widowControl w:val="0"/>
        <w:numPr>
          <w:ilvl w:val="0"/>
          <w:numId w:val="1"/>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eastAsia" w:ascii="Times New Roman" w:hAnsi="Times New Roman" w:eastAsia="仿宋_GB2312" w:cs="Times New Roman"/>
          <w:snapToGrid w:val="0"/>
          <w:color w:val="auto"/>
          <w:spacing w:val="6"/>
          <w:kern w:val="32"/>
          <w:sz w:val="32"/>
          <w:szCs w:val="32"/>
          <w:lang w:val="en-US" w:eastAsia="zh-CN"/>
        </w:rPr>
        <w:t>企业已入驻东区街道</w:t>
      </w:r>
      <w:r>
        <w:rPr>
          <w:rFonts w:hint="eastAsia" w:ascii="Times New Roman" w:hAnsi="Times New Roman" w:cs="Times New Roman"/>
          <w:snapToGrid w:val="0"/>
          <w:color w:val="auto"/>
          <w:spacing w:val="6"/>
          <w:kern w:val="32"/>
          <w:sz w:val="32"/>
          <w:szCs w:val="32"/>
          <w:lang w:val="en-US" w:eastAsia="zh-CN"/>
        </w:rPr>
        <w:t>供应链平台，且纳入一套表调查单位</w:t>
      </w:r>
      <w:r>
        <w:rPr>
          <w:rFonts w:hint="eastAsia" w:ascii="Times New Roman" w:hAnsi="Times New Roman" w:eastAsia="仿宋_GB2312" w:cs="Times New Roman"/>
          <w:snapToGrid w:val="0"/>
          <w:color w:val="auto"/>
          <w:spacing w:val="6"/>
          <w:kern w:val="32"/>
          <w:sz w:val="32"/>
          <w:szCs w:val="32"/>
          <w:lang w:val="en-US" w:eastAsia="zh-CN"/>
        </w:rPr>
        <w:t>。</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lang w:val="en-US" w:eastAsia="zh-CN"/>
        </w:rPr>
      </w:pPr>
      <w:r>
        <w:rPr>
          <w:rFonts w:hint="default" w:ascii="黑体" w:hAnsi="黑体" w:eastAsia="黑体" w:cs="黑体"/>
          <w:snapToGrid w:val="0"/>
          <w:color w:val="auto"/>
          <w:spacing w:val="6"/>
          <w:kern w:val="32"/>
          <w:sz w:val="32"/>
          <w:szCs w:val="32"/>
          <w:lang w:val="en-US" w:eastAsia="zh-CN"/>
        </w:rPr>
        <w:t>第三条</w:t>
      </w:r>
      <w:r>
        <w:rPr>
          <w:rFonts w:hint="default" w:ascii="Times New Roman" w:hAnsi="Times New Roman" w:eastAsia="仿宋_GB2312" w:cs="Times New Roman"/>
          <w:snapToGrid w:val="0"/>
          <w:color w:val="auto"/>
          <w:spacing w:val="6"/>
          <w:kern w:val="32"/>
          <w:sz w:val="32"/>
          <w:szCs w:val="32"/>
          <w:lang w:val="en-US" w:eastAsia="zh-CN"/>
        </w:rPr>
        <w:t> 本街道企业新设分支机构、变更名称、分拆业务等不属于本措施扶持范畴。本街道已有存量企业变更名称后不作为新设立企业申请扶持，但其作为存量企业申请扶持的资格不受影响。</w:t>
      </w:r>
    </w:p>
    <w:p>
      <w:pPr>
        <w:keepNext w:val="0"/>
        <w:keepLines w:val="0"/>
        <w:pageBreakBefore w:val="0"/>
        <w:widowControl w:val="0"/>
        <w:numPr>
          <w:ilvl w:val="0"/>
          <w:numId w:val="0"/>
        </w:numPr>
        <w:kinsoku/>
        <w:wordWrap/>
        <w:topLinePunct w:val="0"/>
        <w:bidi w:val="0"/>
        <w:adjustRightInd w:val="0"/>
        <w:snapToGrid w:val="0"/>
        <w:spacing w:line="336" w:lineRule="auto"/>
        <w:ind w:leftChars="0"/>
        <w:jc w:val="both"/>
        <w:textAlignment w:val="auto"/>
        <w:rPr>
          <w:rFonts w:hint="default" w:ascii="Times New Roman" w:hAnsi="Times New Roman" w:cs="Times New Roman"/>
          <w:color w:val="auto"/>
          <w:spacing w:val="6"/>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ascii="Times New Roman" w:hAnsi="Times New Roman" w:eastAsia="黑体" w:cs="Times New Roman"/>
          <w:b w:val="0"/>
          <w:bCs w:val="0"/>
          <w:snapToGrid w:val="0"/>
          <w:color w:val="auto"/>
          <w:spacing w:val="6"/>
          <w:kern w:val="32"/>
          <w:sz w:val="32"/>
          <w:szCs w:val="32"/>
          <w:lang w:val="en-US" w:eastAsia="zh-CN"/>
        </w:rPr>
      </w:pPr>
      <w:r>
        <w:rPr>
          <w:rFonts w:hint="default" w:ascii="Times New Roman" w:hAnsi="Times New Roman" w:eastAsia="黑体" w:cs="Times New Roman"/>
          <w:b w:val="0"/>
          <w:bCs w:val="0"/>
          <w:snapToGrid w:val="0"/>
          <w:color w:val="auto"/>
          <w:spacing w:val="6"/>
          <w:kern w:val="32"/>
          <w:sz w:val="32"/>
          <w:szCs w:val="32"/>
          <w:lang w:val="en-US" w:eastAsia="zh-CN"/>
        </w:rPr>
        <w:t xml:space="preserve">第三章 </w:t>
      </w:r>
      <w:r>
        <w:rPr>
          <w:rFonts w:hint="eastAsia" w:ascii="Times New Roman" w:hAnsi="Times New Roman" w:eastAsia="黑体" w:cs="Times New Roman"/>
          <w:b w:val="0"/>
          <w:bCs w:val="0"/>
          <w:snapToGrid w:val="0"/>
          <w:color w:val="auto"/>
          <w:spacing w:val="6"/>
          <w:kern w:val="32"/>
          <w:sz w:val="32"/>
          <w:szCs w:val="32"/>
          <w:lang w:val="en-US" w:eastAsia="zh-CN"/>
        </w:rPr>
        <w:t>扶持奖励标准</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第四条 </w:t>
      </w:r>
      <w:r>
        <w:rPr>
          <w:rFonts w:hint="default" w:ascii="Times New Roman" w:hAnsi="Times New Roman" w:eastAsia="仿宋_GB2312" w:cs="Times New Roman"/>
          <w:snapToGrid w:val="0"/>
          <w:color w:val="auto"/>
          <w:spacing w:val="6"/>
          <w:kern w:val="32"/>
          <w:sz w:val="32"/>
          <w:szCs w:val="32"/>
        </w:rPr>
        <w:t> </w:t>
      </w:r>
      <w:r>
        <w:rPr>
          <w:rFonts w:hint="eastAsia" w:ascii="Times New Roman" w:hAnsi="Times New Roman" w:cs="Times New Roman"/>
          <w:snapToGrid w:val="0"/>
          <w:color w:val="auto"/>
          <w:spacing w:val="6"/>
          <w:kern w:val="32"/>
          <w:sz w:val="32"/>
          <w:szCs w:val="32"/>
          <w:lang w:eastAsia="zh-CN"/>
        </w:rPr>
        <w:t>商贸流通业</w:t>
      </w:r>
      <w:r>
        <w:rPr>
          <w:rFonts w:hint="default" w:ascii="Times New Roman" w:hAnsi="Times New Roman" w:eastAsia="仿宋_GB2312" w:cs="Times New Roman"/>
          <w:snapToGrid w:val="0"/>
          <w:color w:val="auto"/>
          <w:spacing w:val="6"/>
          <w:kern w:val="32"/>
          <w:sz w:val="32"/>
          <w:szCs w:val="32"/>
        </w:rPr>
        <w:t>企业扶持奖励标准</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eastAsia" w:ascii="Times New Roman" w:hAnsi="Times New Roman" w:eastAsia="仿宋_GB2312" w:cs="Times New Roman"/>
          <w:b w:val="0"/>
          <w:bCs w:val="0"/>
          <w:snapToGrid w:val="0"/>
          <w:color w:val="auto"/>
          <w:spacing w:val="6"/>
          <w:kern w:val="32"/>
          <w:sz w:val="32"/>
          <w:szCs w:val="32"/>
          <w:lang w:val="en-US" w:eastAsia="zh-CN"/>
        </w:rPr>
      </w:pPr>
      <w:r>
        <w:rPr>
          <w:rFonts w:hint="eastAsia" w:ascii="仿宋_GB2312" w:hAnsi="仿宋_GB2312" w:eastAsia="仿宋_GB2312" w:cs="仿宋_GB2312"/>
          <w:snapToGrid w:val="0"/>
          <w:color w:val="auto"/>
          <w:spacing w:val="6"/>
          <w:kern w:val="32"/>
          <w:sz w:val="32"/>
          <w:szCs w:val="32"/>
          <w:lang w:val="en-US" w:eastAsia="zh-CN"/>
        </w:rPr>
        <w:t>对季度销售</w:t>
      </w:r>
      <w:r>
        <w:rPr>
          <w:rFonts w:hint="default" w:ascii="Times New Roman" w:hAnsi="Times New Roman" w:eastAsia="仿宋_GB2312" w:cs="Times New Roman"/>
          <w:snapToGrid w:val="0"/>
          <w:color w:val="auto"/>
          <w:spacing w:val="6"/>
          <w:kern w:val="32"/>
          <w:sz w:val="32"/>
          <w:szCs w:val="32"/>
          <w:lang w:val="en-US" w:eastAsia="zh-CN"/>
        </w:rPr>
        <w:t>额达1亿元以上且同比增长达10%以上的企业，按季度销售额的0.12‰予以奖励。对当年新注册并首次入统的企业，季度销售额达1亿元以上的，按季度销售额的0.12‰予以奖励。</w:t>
      </w:r>
    </w:p>
    <w:p>
      <w:pPr>
        <w:keepNext w:val="0"/>
        <w:keepLines w:val="0"/>
        <w:pageBreakBefore w:val="0"/>
        <w:widowControl w:val="0"/>
        <w:kinsoku/>
        <w:wordWrap/>
        <w:topLinePunct w:val="0"/>
        <w:bidi w:val="0"/>
        <w:adjustRightInd w:val="0"/>
        <w:snapToGrid w:val="0"/>
        <w:spacing w:line="336" w:lineRule="auto"/>
        <w:jc w:val="both"/>
        <w:textAlignment w:val="auto"/>
        <w:rPr>
          <w:rFonts w:hint="default" w:ascii="Times New Roman" w:hAnsi="Times New Roman" w:cs="Times New Roman"/>
          <w:color w:val="auto"/>
          <w:spacing w:val="6"/>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ascii="Times New Roman" w:hAnsi="Times New Roman" w:eastAsia="黑体" w:cs="Times New Roman"/>
          <w:b w:val="0"/>
          <w:bCs w:val="0"/>
          <w:snapToGrid w:val="0"/>
          <w:color w:val="auto"/>
          <w:spacing w:val="6"/>
          <w:kern w:val="32"/>
          <w:sz w:val="32"/>
          <w:szCs w:val="32"/>
          <w:lang w:val="en-US" w:eastAsia="zh-CN"/>
        </w:rPr>
      </w:pPr>
      <w:r>
        <w:rPr>
          <w:rFonts w:hint="default" w:ascii="Times New Roman" w:hAnsi="Times New Roman" w:eastAsia="黑体" w:cs="Times New Roman"/>
          <w:b w:val="0"/>
          <w:bCs w:val="0"/>
          <w:snapToGrid w:val="0"/>
          <w:color w:val="auto"/>
          <w:spacing w:val="6"/>
          <w:kern w:val="32"/>
          <w:sz w:val="32"/>
          <w:szCs w:val="32"/>
          <w:lang w:val="en-US" w:eastAsia="zh-CN"/>
        </w:rPr>
        <w:t xml:space="preserve">第四章 </w:t>
      </w:r>
      <w:r>
        <w:rPr>
          <w:rFonts w:hint="eastAsia" w:ascii="Times New Roman" w:hAnsi="Times New Roman" w:eastAsia="黑体" w:cs="Times New Roman"/>
          <w:b w:val="0"/>
          <w:bCs w:val="0"/>
          <w:snapToGrid w:val="0"/>
          <w:color w:val="auto"/>
          <w:spacing w:val="6"/>
          <w:kern w:val="32"/>
          <w:sz w:val="32"/>
          <w:szCs w:val="32"/>
          <w:lang w:val="en-US" w:eastAsia="zh-CN"/>
        </w:rPr>
        <w:t>申报与审核</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w:t>
      </w:r>
      <w:r>
        <w:rPr>
          <w:rFonts w:hint="eastAsia" w:ascii="黑体" w:hAnsi="黑体" w:eastAsia="黑体" w:cs="黑体"/>
          <w:snapToGrid w:val="0"/>
          <w:color w:val="auto"/>
          <w:spacing w:val="6"/>
          <w:kern w:val="32"/>
          <w:sz w:val="32"/>
          <w:szCs w:val="32"/>
          <w:lang w:val="en-US" w:eastAsia="zh-CN"/>
        </w:rPr>
        <w:t>五</w:t>
      </w:r>
      <w:r>
        <w:rPr>
          <w:rFonts w:hint="default" w:ascii="黑体" w:hAnsi="黑体" w:eastAsia="黑体" w:cs="黑体"/>
          <w:snapToGrid w:val="0"/>
          <w:color w:val="auto"/>
          <w:spacing w:val="6"/>
          <w:kern w:val="32"/>
          <w:sz w:val="32"/>
          <w:szCs w:val="32"/>
          <w:lang w:val="en-US" w:eastAsia="zh-CN"/>
        </w:rPr>
        <w:t>条</w:t>
      </w:r>
      <w:r>
        <w:rPr>
          <w:rFonts w:hint="default" w:ascii="Times New Roman" w:hAnsi="Times New Roman" w:eastAsia="仿宋_GB2312" w:cs="Times New Roman"/>
          <w:snapToGrid w:val="0"/>
          <w:color w:val="auto"/>
          <w:spacing w:val="6"/>
          <w:kern w:val="32"/>
          <w:sz w:val="32"/>
          <w:szCs w:val="32"/>
        </w:rPr>
        <w:t>  申报审核流程</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Times New Roman" w:hAnsi="Times New Roman" w:eastAsia="仿宋_GB2312" w:cs="Times New Roman"/>
          <w:snapToGrid w:val="0"/>
          <w:color w:val="auto"/>
          <w:spacing w:val="6"/>
          <w:kern w:val="32"/>
          <w:sz w:val="32"/>
          <w:szCs w:val="32"/>
        </w:rPr>
        <w:t>在本办法实施期间，由</w:t>
      </w:r>
      <w:r>
        <w:rPr>
          <w:rFonts w:hint="default" w:ascii="Times New Roman" w:hAnsi="Times New Roman" w:eastAsia="仿宋_GB2312" w:cs="Times New Roman"/>
          <w:snapToGrid w:val="0"/>
          <w:color w:val="auto"/>
          <w:spacing w:val="6"/>
          <w:kern w:val="32"/>
          <w:sz w:val="32"/>
          <w:szCs w:val="32"/>
          <w:lang w:val="en-US" w:eastAsia="zh-CN"/>
        </w:rPr>
        <w:t>街道</w:t>
      </w:r>
      <w:r>
        <w:rPr>
          <w:rFonts w:hint="eastAsia" w:ascii="Times New Roman" w:hAnsi="Times New Roman" w:cs="Times New Roman"/>
          <w:snapToGrid w:val="0"/>
          <w:color w:val="auto"/>
          <w:spacing w:val="6"/>
          <w:kern w:val="32"/>
          <w:sz w:val="32"/>
          <w:szCs w:val="32"/>
          <w:lang w:val="en-US" w:eastAsia="zh-CN"/>
        </w:rPr>
        <w:t>发改统计局</w:t>
      </w:r>
      <w:r>
        <w:rPr>
          <w:rFonts w:hint="default" w:ascii="Times New Roman" w:hAnsi="Times New Roman" w:eastAsia="仿宋_GB2312" w:cs="Times New Roman"/>
          <w:snapToGrid w:val="0"/>
          <w:color w:val="auto"/>
          <w:spacing w:val="6"/>
          <w:kern w:val="32"/>
          <w:sz w:val="32"/>
          <w:szCs w:val="32"/>
        </w:rPr>
        <w:t>制定并发布具体申报指南，各单位按照要求申报。符合要求的企业可于每年1月、4月、7月、10月按照要求向</w:t>
      </w:r>
      <w:r>
        <w:rPr>
          <w:rFonts w:hint="default" w:ascii="Times New Roman" w:hAnsi="Times New Roman" w:eastAsia="仿宋_GB2312" w:cs="Times New Roman"/>
          <w:snapToGrid w:val="0"/>
          <w:color w:val="auto"/>
          <w:spacing w:val="6"/>
          <w:kern w:val="32"/>
          <w:sz w:val="32"/>
          <w:szCs w:val="32"/>
          <w:lang w:val="en-US" w:eastAsia="zh-CN"/>
        </w:rPr>
        <w:t>街道</w:t>
      </w:r>
      <w:r>
        <w:rPr>
          <w:rFonts w:hint="eastAsia" w:ascii="Times New Roman" w:hAnsi="Times New Roman" w:cs="Times New Roman"/>
          <w:snapToGrid w:val="0"/>
          <w:color w:val="auto"/>
          <w:spacing w:val="6"/>
          <w:kern w:val="32"/>
          <w:sz w:val="32"/>
          <w:szCs w:val="32"/>
          <w:lang w:val="en-US" w:eastAsia="zh-CN"/>
        </w:rPr>
        <w:t>发改统计局</w:t>
      </w:r>
      <w:r>
        <w:rPr>
          <w:rFonts w:hint="default" w:ascii="Times New Roman" w:hAnsi="Times New Roman" w:eastAsia="仿宋_GB2312" w:cs="Times New Roman"/>
          <w:snapToGrid w:val="0"/>
          <w:color w:val="auto"/>
          <w:spacing w:val="6"/>
          <w:kern w:val="32"/>
          <w:sz w:val="32"/>
          <w:szCs w:val="32"/>
        </w:rPr>
        <w:t>递交申请。</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eastAsia" w:ascii="Times New Roman" w:hAnsi="Times New Roman" w:cs="Times New Roman"/>
          <w:snapToGrid w:val="0"/>
          <w:color w:val="auto"/>
          <w:spacing w:val="6"/>
          <w:kern w:val="32"/>
          <w:sz w:val="32"/>
          <w:szCs w:val="32"/>
          <w:lang w:eastAsia="zh-CN"/>
        </w:rPr>
        <w:t>街道发改统计局</w:t>
      </w:r>
      <w:r>
        <w:rPr>
          <w:rFonts w:hint="default" w:ascii="Times New Roman" w:hAnsi="Times New Roman" w:eastAsia="仿宋_GB2312" w:cs="Times New Roman"/>
          <w:snapToGrid w:val="0"/>
          <w:color w:val="auto"/>
          <w:spacing w:val="6"/>
          <w:kern w:val="32"/>
          <w:sz w:val="32"/>
          <w:szCs w:val="32"/>
        </w:rPr>
        <w:t>对申报材料进行初审，</w:t>
      </w:r>
      <w:r>
        <w:rPr>
          <w:rFonts w:hint="default" w:ascii="Times New Roman" w:hAnsi="Times New Roman" w:eastAsia="仿宋_GB2312" w:cs="Times New Roman"/>
          <w:snapToGrid w:val="0"/>
          <w:color w:val="auto"/>
          <w:spacing w:val="6"/>
          <w:kern w:val="32"/>
          <w:sz w:val="32"/>
          <w:szCs w:val="32"/>
          <w:lang w:val="en-US" w:eastAsia="zh-CN"/>
        </w:rPr>
        <w:t>初审未通过或需要补正</w:t>
      </w:r>
      <w:r>
        <w:rPr>
          <w:rFonts w:hint="default" w:ascii="Times New Roman" w:hAnsi="Times New Roman" w:eastAsia="仿宋_GB2312" w:cs="Times New Roman"/>
          <w:snapToGrid w:val="0"/>
          <w:color w:val="auto"/>
          <w:spacing w:val="6"/>
          <w:kern w:val="32"/>
          <w:sz w:val="32"/>
          <w:szCs w:val="32"/>
        </w:rPr>
        <w:t>申请材料的</w:t>
      </w:r>
      <w:r>
        <w:rPr>
          <w:rFonts w:hint="default" w:ascii="Times New Roman" w:hAnsi="Times New Roman" w:eastAsia="仿宋_GB2312"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于5个工作日内通知申请方</w:t>
      </w:r>
      <w:r>
        <w:rPr>
          <w:rFonts w:hint="default" w:ascii="Times New Roman" w:hAnsi="Times New Roman" w:eastAsia="仿宋_GB2312"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lang w:val="en-US" w:eastAsia="zh-CN"/>
        </w:rPr>
        <w:t>初审通过的予以复审。</w:t>
      </w:r>
      <w:r>
        <w:rPr>
          <w:rFonts w:hint="eastAsia" w:ascii="Times New Roman" w:hAnsi="Times New Roman" w:cs="Times New Roman"/>
          <w:snapToGrid w:val="0"/>
          <w:color w:val="auto"/>
          <w:spacing w:val="6"/>
          <w:kern w:val="32"/>
          <w:sz w:val="32"/>
          <w:szCs w:val="32"/>
          <w:lang w:val="en-US" w:eastAsia="zh-CN"/>
        </w:rPr>
        <w:t>街道发改统计局采取委托中介机构、组织专家或内部评审等方式对项目申报材料进行复审，必要时延伸到现场审核。</w:t>
      </w:r>
      <w:r>
        <w:rPr>
          <w:rFonts w:hint="default" w:ascii="Times New Roman" w:hAnsi="Times New Roman" w:eastAsia="仿宋_GB2312" w:cs="Times New Roman"/>
          <w:snapToGrid w:val="0"/>
          <w:color w:val="auto"/>
          <w:spacing w:val="6"/>
          <w:kern w:val="32"/>
          <w:sz w:val="32"/>
          <w:szCs w:val="32"/>
          <w:lang w:val="en-US" w:eastAsia="zh-CN"/>
        </w:rPr>
        <w:t>审核通过的，由街道</w:t>
      </w:r>
      <w:r>
        <w:rPr>
          <w:rFonts w:hint="eastAsia" w:ascii="Times New Roman" w:hAnsi="Times New Roman" w:cs="Times New Roman"/>
          <w:snapToGrid w:val="0"/>
          <w:color w:val="auto"/>
          <w:spacing w:val="6"/>
          <w:kern w:val="32"/>
          <w:sz w:val="32"/>
          <w:szCs w:val="32"/>
          <w:lang w:val="en-US" w:eastAsia="zh-CN"/>
        </w:rPr>
        <w:t>发改统计局</w:t>
      </w:r>
      <w:r>
        <w:rPr>
          <w:rFonts w:hint="default" w:ascii="Times New Roman" w:hAnsi="Times New Roman" w:eastAsia="仿宋_GB2312" w:cs="Times New Roman"/>
          <w:snapToGrid w:val="0"/>
          <w:color w:val="auto"/>
          <w:spacing w:val="6"/>
          <w:kern w:val="32"/>
          <w:sz w:val="32"/>
          <w:szCs w:val="32"/>
        </w:rPr>
        <w:t>按照相关程序拨付资金；</w:t>
      </w:r>
      <w:r>
        <w:rPr>
          <w:rFonts w:hint="default" w:ascii="Times New Roman" w:hAnsi="Times New Roman" w:eastAsia="仿宋_GB2312" w:cs="Times New Roman"/>
          <w:snapToGrid w:val="0"/>
          <w:color w:val="auto"/>
          <w:spacing w:val="6"/>
          <w:kern w:val="32"/>
          <w:sz w:val="32"/>
          <w:szCs w:val="32"/>
          <w:lang w:val="en-US" w:eastAsia="zh-CN"/>
        </w:rPr>
        <w:t>复审</w:t>
      </w:r>
      <w:r>
        <w:rPr>
          <w:rFonts w:hint="default" w:ascii="Times New Roman" w:hAnsi="Times New Roman" w:eastAsia="仿宋_GB2312" w:cs="Times New Roman"/>
          <w:snapToGrid w:val="0"/>
          <w:color w:val="auto"/>
          <w:spacing w:val="6"/>
          <w:kern w:val="32"/>
          <w:sz w:val="32"/>
          <w:szCs w:val="32"/>
        </w:rPr>
        <w:t>不通过的，不予兑现。</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Times New Roman" w:hAnsi="Times New Roman" w:eastAsia="仿宋_GB2312" w:cs="Times New Roman"/>
          <w:snapToGrid w:val="0"/>
          <w:color w:val="auto"/>
          <w:spacing w:val="6"/>
          <w:kern w:val="32"/>
          <w:sz w:val="32"/>
          <w:szCs w:val="32"/>
          <w:lang w:val="en-US" w:eastAsia="zh-CN"/>
        </w:rPr>
        <w:t>街道</w:t>
      </w:r>
      <w:r>
        <w:rPr>
          <w:rFonts w:hint="eastAsia" w:ascii="Times New Roman" w:hAnsi="Times New Roman" w:cs="Times New Roman"/>
          <w:snapToGrid w:val="0"/>
          <w:color w:val="auto"/>
          <w:spacing w:val="6"/>
          <w:kern w:val="32"/>
          <w:sz w:val="32"/>
          <w:szCs w:val="32"/>
          <w:lang w:val="en-US" w:eastAsia="zh-CN"/>
        </w:rPr>
        <w:t>发改统计局</w:t>
      </w:r>
      <w:r>
        <w:rPr>
          <w:rFonts w:hint="default" w:ascii="Times New Roman" w:hAnsi="Times New Roman" w:eastAsia="仿宋_GB2312" w:cs="Times New Roman"/>
          <w:snapToGrid w:val="0"/>
          <w:color w:val="auto"/>
          <w:spacing w:val="6"/>
          <w:kern w:val="32"/>
          <w:sz w:val="32"/>
          <w:szCs w:val="32"/>
        </w:rPr>
        <w:t>编制资金安排方案报审</w:t>
      </w:r>
      <w:r>
        <w:rPr>
          <w:rFonts w:hint="default" w:ascii="Times New Roman" w:hAnsi="Times New Roman" w:eastAsia="仿宋_GB2312"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完成资金审批程序后，按照相关规定拨付资金到企业。</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w:t>
      </w:r>
      <w:r>
        <w:rPr>
          <w:rFonts w:hint="eastAsia" w:ascii="黑体" w:hAnsi="黑体" w:eastAsia="黑体" w:cs="黑体"/>
          <w:snapToGrid w:val="0"/>
          <w:color w:val="auto"/>
          <w:spacing w:val="6"/>
          <w:kern w:val="32"/>
          <w:sz w:val="32"/>
          <w:szCs w:val="32"/>
          <w:lang w:val="en-US" w:eastAsia="zh-CN"/>
        </w:rPr>
        <w:t>六</w:t>
      </w:r>
      <w:r>
        <w:rPr>
          <w:rFonts w:hint="default" w:ascii="黑体" w:hAnsi="黑体" w:eastAsia="黑体" w:cs="黑体"/>
          <w:snapToGrid w:val="0"/>
          <w:color w:val="auto"/>
          <w:spacing w:val="6"/>
          <w:kern w:val="32"/>
          <w:sz w:val="32"/>
          <w:szCs w:val="32"/>
          <w:lang w:val="en-US" w:eastAsia="zh-CN"/>
        </w:rPr>
        <w:t>条</w:t>
      </w:r>
      <w:r>
        <w:rPr>
          <w:rFonts w:hint="default" w:ascii="Times New Roman" w:hAnsi="Times New Roman" w:eastAsia="仿宋_GB2312" w:cs="Times New Roman"/>
          <w:snapToGrid w:val="0"/>
          <w:color w:val="auto"/>
          <w:spacing w:val="6"/>
          <w:kern w:val="32"/>
          <w:sz w:val="32"/>
          <w:szCs w:val="32"/>
        </w:rPr>
        <w:t>  扶持资金直接划拨至企业基本账户。企业取得扶持资金的涉税支出由企业或组织承担。</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eastAsia" w:ascii="Times New Roman" w:hAnsi="Times New Roman" w:eastAsia="仿宋_GB2312" w:cs="Times New Roman"/>
          <w:snapToGrid w:val="0"/>
          <w:color w:val="auto"/>
          <w:spacing w:val="6"/>
          <w:kern w:val="32"/>
          <w:sz w:val="32"/>
          <w:szCs w:val="32"/>
          <w:lang w:eastAsia="zh-CN"/>
        </w:rPr>
      </w:pPr>
      <w:r>
        <w:rPr>
          <w:rFonts w:hint="default" w:ascii="黑体" w:hAnsi="黑体" w:eastAsia="黑体" w:cs="黑体"/>
          <w:snapToGrid w:val="0"/>
          <w:color w:val="auto"/>
          <w:spacing w:val="6"/>
          <w:kern w:val="32"/>
          <w:sz w:val="32"/>
          <w:szCs w:val="32"/>
          <w:lang w:val="en-US" w:eastAsia="zh-CN"/>
        </w:rPr>
        <w:t>第</w:t>
      </w:r>
      <w:r>
        <w:rPr>
          <w:rFonts w:hint="eastAsia" w:ascii="黑体" w:hAnsi="黑体" w:eastAsia="黑体" w:cs="黑体"/>
          <w:snapToGrid w:val="0"/>
          <w:color w:val="auto"/>
          <w:spacing w:val="6"/>
          <w:kern w:val="32"/>
          <w:sz w:val="32"/>
          <w:szCs w:val="32"/>
          <w:lang w:val="en-US" w:eastAsia="zh-CN"/>
        </w:rPr>
        <w:t>七</w:t>
      </w:r>
      <w:r>
        <w:rPr>
          <w:rFonts w:hint="default" w:ascii="黑体" w:hAnsi="黑体" w:eastAsia="黑体" w:cs="黑体"/>
          <w:snapToGrid w:val="0"/>
          <w:color w:val="auto"/>
          <w:spacing w:val="6"/>
          <w:kern w:val="32"/>
          <w:sz w:val="32"/>
          <w:szCs w:val="32"/>
          <w:lang w:val="en-US" w:eastAsia="zh-CN"/>
        </w:rPr>
        <w:t>条</w:t>
      </w:r>
      <w:r>
        <w:rPr>
          <w:rFonts w:hint="default" w:ascii="Times New Roman" w:hAnsi="Times New Roman" w:eastAsia="仿宋_GB2312" w:cs="Times New Roman"/>
          <w:snapToGrid w:val="0"/>
          <w:color w:val="auto"/>
          <w:spacing w:val="6"/>
          <w:kern w:val="32"/>
          <w:sz w:val="32"/>
          <w:szCs w:val="32"/>
        </w:rPr>
        <w:t> </w:t>
      </w:r>
      <w:r>
        <w:rPr>
          <w:rFonts w:hint="eastAsia" w:ascii="Times New Roman" w:hAnsi="Times New Roman" w:eastAsia="仿宋_GB2312" w:cs="Times New Roman"/>
          <w:snapToGrid w:val="0"/>
          <w:color w:val="auto"/>
          <w:spacing w:val="6"/>
          <w:kern w:val="32"/>
          <w:sz w:val="32"/>
          <w:szCs w:val="32"/>
          <w:lang w:eastAsia="zh-CN"/>
        </w:rPr>
        <w:t>同时符合本办法及东区街道其他奖励扶持政策的同类优惠条件，按照“从高不重复”的原则执行</w:t>
      </w:r>
      <w:r>
        <w:rPr>
          <w:rFonts w:hint="default" w:ascii="Times New Roman" w:hAnsi="Times New Roman" w:eastAsia="仿宋_GB2312" w:cs="Times New Roman"/>
          <w:snapToGrid w:val="0"/>
          <w:color w:val="auto"/>
          <w:spacing w:val="6"/>
          <w:kern w:val="32"/>
          <w:sz w:val="32"/>
          <w:szCs w:val="32"/>
        </w:rPr>
        <w:t>。</w:t>
      </w:r>
    </w:p>
    <w:p>
      <w:pPr>
        <w:rPr>
          <w:rFonts w:hint="default"/>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rPr>
      </w:pPr>
      <w:r>
        <w:rPr>
          <w:rFonts w:hint="default" w:ascii="Times New Roman" w:hAnsi="Times New Roman" w:eastAsia="黑体" w:cs="Times New Roman"/>
          <w:b w:val="0"/>
          <w:bCs w:val="0"/>
          <w:snapToGrid w:val="0"/>
          <w:color w:val="auto"/>
          <w:spacing w:val="6"/>
          <w:kern w:val="32"/>
          <w:sz w:val="32"/>
          <w:szCs w:val="32"/>
          <w:lang w:val="en-US" w:eastAsia="zh-CN"/>
        </w:rPr>
        <w:t>第</w:t>
      </w:r>
      <w:r>
        <w:rPr>
          <w:rFonts w:hint="eastAsia" w:ascii="Times New Roman" w:hAnsi="Times New Roman" w:eastAsia="黑体" w:cs="Times New Roman"/>
          <w:b w:val="0"/>
          <w:bCs w:val="0"/>
          <w:snapToGrid w:val="0"/>
          <w:color w:val="auto"/>
          <w:spacing w:val="6"/>
          <w:kern w:val="32"/>
          <w:sz w:val="32"/>
          <w:szCs w:val="32"/>
          <w:lang w:val="en-US" w:eastAsia="zh-CN"/>
        </w:rPr>
        <w:t>五</w:t>
      </w:r>
      <w:r>
        <w:rPr>
          <w:rFonts w:hint="default" w:ascii="Times New Roman" w:hAnsi="Times New Roman" w:eastAsia="黑体" w:cs="Times New Roman"/>
          <w:b w:val="0"/>
          <w:bCs w:val="0"/>
          <w:snapToGrid w:val="0"/>
          <w:color w:val="auto"/>
          <w:spacing w:val="6"/>
          <w:kern w:val="32"/>
          <w:sz w:val="32"/>
          <w:szCs w:val="32"/>
          <w:lang w:val="en-US" w:eastAsia="zh-CN"/>
        </w:rPr>
        <w:t xml:space="preserve">章 </w:t>
      </w:r>
      <w:r>
        <w:rPr>
          <w:rFonts w:hint="eastAsia" w:ascii="Times New Roman" w:hAnsi="Times New Roman" w:eastAsia="黑体" w:cs="Times New Roman"/>
          <w:b w:val="0"/>
          <w:bCs w:val="0"/>
          <w:snapToGrid w:val="0"/>
          <w:color w:val="auto"/>
          <w:spacing w:val="6"/>
          <w:kern w:val="32"/>
          <w:sz w:val="32"/>
          <w:szCs w:val="32"/>
          <w:lang w:val="en-US" w:eastAsia="zh-CN"/>
        </w:rPr>
        <w:t>管理与监督</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eastAsia" w:ascii="Times New Roman" w:hAnsi="Times New Roman" w:cs="Times New Roman"/>
          <w:snapToGrid w:val="0"/>
          <w:color w:val="auto"/>
          <w:spacing w:val="6"/>
          <w:kern w:val="32"/>
          <w:sz w:val="32"/>
          <w:szCs w:val="32"/>
          <w:lang w:val="en-US" w:eastAsia="zh-CN"/>
        </w:rPr>
      </w:pPr>
      <w:r>
        <w:rPr>
          <w:rFonts w:hint="default" w:ascii="黑体" w:hAnsi="黑体" w:eastAsia="黑体" w:cs="黑体"/>
          <w:snapToGrid w:val="0"/>
          <w:color w:val="auto"/>
          <w:spacing w:val="6"/>
          <w:kern w:val="32"/>
          <w:sz w:val="32"/>
          <w:szCs w:val="32"/>
          <w:lang w:val="en-US" w:eastAsia="zh-CN"/>
        </w:rPr>
        <w:t>第</w:t>
      </w:r>
      <w:r>
        <w:rPr>
          <w:rFonts w:hint="eastAsia" w:ascii="黑体" w:hAnsi="黑体" w:eastAsia="黑体" w:cs="黑体"/>
          <w:snapToGrid w:val="0"/>
          <w:color w:val="auto"/>
          <w:spacing w:val="6"/>
          <w:kern w:val="32"/>
          <w:sz w:val="32"/>
          <w:szCs w:val="32"/>
          <w:lang w:val="en-US" w:eastAsia="zh-CN"/>
        </w:rPr>
        <w:t>八</w:t>
      </w:r>
      <w:r>
        <w:rPr>
          <w:rFonts w:hint="default" w:ascii="黑体" w:hAnsi="黑体" w:eastAsia="黑体" w:cs="黑体"/>
          <w:snapToGrid w:val="0"/>
          <w:color w:val="auto"/>
          <w:spacing w:val="6"/>
          <w:kern w:val="32"/>
          <w:sz w:val="32"/>
          <w:szCs w:val="32"/>
          <w:lang w:val="en-US" w:eastAsia="zh-CN"/>
        </w:rPr>
        <w:t>条</w:t>
      </w:r>
      <w:r>
        <w:rPr>
          <w:rFonts w:hint="default" w:ascii="Times New Roman" w:hAnsi="Times New Roman" w:eastAsia="仿宋_GB2312" w:cs="Times New Roman"/>
          <w:snapToGrid w:val="0"/>
          <w:color w:val="auto"/>
          <w:spacing w:val="6"/>
          <w:kern w:val="32"/>
          <w:sz w:val="32"/>
          <w:szCs w:val="32"/>
          <w:lang w:val="en-US" w:eastAsia="zh-CN"/>
        </w:rPr>
        <w:t xml:space="preserve"> 申请扶持的单位须</w:t>
      </w:r>
      <w:r>
        <w:rPr>
          <w:rFonts w:hint="eastAsia" w:ascii="Times New Roman" w:hAnsi="Times New Roman" w:cs="Times New Roman"/>
          <w:snapToGrid w:val="0"/>
          <w:color w:val="auto"/>
          <w:spacing w:val="6"/>
          <w:kern w:val="32"/>
          <w:sz w:val="32"/>
          <w:szCs w:val="32"/>
          <w:lang w:val="en-US" w:eastAsia="zh-CN"/>
        </w:rPr>
        <w:t>遵守</w:t>
      </w:r>
      <w:r>
        <w:rPr>
          <w:rFonts w:hint="default" w:ascii="Times New Roman" w:hAnsi="Times New Roman" w:eastAsia="仿宋_GB2312" w:cs="Times New Roman"/>
          <w:snapToGrid w:val="0"/>
          <w:color w:val="auto"/>
          <w:spacing w:val="6"/>
          <w:kern w:val="32"/>
          <w:sz w:val="32"/>
          <w:szCs w:val="32"/>
          <w:lang w:val="en-US" w:eastAsia="zh-CN"/>
        </w:rPr>
        <w:t>东区街道</w:t>
      </w:r>
      <w:r>
        <w:rPr>
          <w:rFonts w:hint="eastAsia" w:ascii="Times New Roman" w:hAnsi="Times New Roman" w:cs="Times New Roman"/>
          <w:snapToGrid w:val="0"/>
          <w:color w:val="auto"/>
          <w:spacing w:val="6"/>
          <w:kern w:val="32"/>
          <w:sz w:val="32"/>
          <w:szCs w:val="32"/>
          <w:lang w:val="en-US" w:eastAsia="zh-CN"/>
        </w:rPr>
        <w:t>供应链平台</w:t>
      </w:r>
      <w:r>
        <w:rPr>
          <w:rFonts w:hint="default" w:ascii="Times New Roman" w:hAnsi="Times New Roman" w:eastAsia="仿宋_GB2312" w:cs="Times New Roman"/>
          <w:snapToGrid w:val="0"/>
          <w:color w:val="auto"/>
          <w:spacing w:val="6"/>
          <w:kern w:val="32"/>
          <w:sz w:val="32"/>
          <w:szCs w:val="32"/>
          <w:lang w:val="en-US" w:eastAsia="zh-CN"/>
        </w:rPr>
        <w:t>的相关规定，接受政府相关职能部门的监管，接受政府授权的第三方机构的检查以及社会公众的监督</w:t>
      </w:r>
      <w:r>
        <w:rPr>
          <w:rFonts w:hint="eastAsia" w:ascii="Times New Roman" w:hAnsi="Times New Roman" w:cs="Times New Roman"/>
          <w:snapToGrid w:val="0"/>
          <w:color w:val="auto"/>
          <w:spacing w:val="6"/>
          <w:kern w:val="32"/>
          <w:sz w:val="32"/>
          <w:szCs w:val="32"/>
          <w:lang w:val="en-US" w:eastAsia="zh-CN"/>
        </w:rPr>
        <w:t>，否则将取消企业当年度获得扶持奖励的资格，并退回当年度已获得奖励。</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eastAsia" w:ascii="黑体" w:hAnsi="黑体" w:eastAsia="黑体" w:cs="黑体"/>
          <w:snapToGrid w:val="0"/>
          <w:color w:val="auto"/>
          <w:spacing w:val="6"/>
          <w:kern w:val="32"/>
          <w:sz w:val="32"/>
          <w:szCs w:val="32"/>
          <w:lang w:val="en-US" w:eastAsia="zh-CN"/>
        </w:rPr>
        <w:t>第九条</w:t>
      </w:r>
      <w:r>
        <w:rPr>
          <w:rFonts w:hint="eastAsia" w:ascii="Times New Roman" w:hAnsi="Times New Roman" w:cs="Times New Roman"/>
          <w:snapToGrid w:val="0"/>
          <w:color w:val="auto"/>
          <w:spacing w:val="6"/>
          <w:kern w:val="32"/>
          <w:sz w:val="32"/>
          <w:szCs w:val="32"/>
          <w:lang w:val="en-US" w:eastAsia="zh-CN"/>
        </w:rPr>
        <w:t xml:space="preserve"> 申报单位应对申报材料的真实性和完整性负责，不得弄虚作假和套取、骗取财政资金。如存在虚假、冒领等手段骗取财政资金，将按照《财政违法行为处罚处分条例》等法律法规处理，追回财政专项资金，涉嫌犯罪的</w:t>
      </w:r>
      <w:r>
        <w:rPr>
          <w:rFonts w:hint="default" w:ascii="Times New Roman" w:hAnsi="Times New Roman" w:eastAsia="仿宋_GB2312" w:cs="Times New Roman"/>
          <w:snapToGrid w:val="0"/>
          <w:color w:val="auto"/>
          <w:spacing w:val="6"/>
          <w:kern w:val="32"/>
          <w:sz w:val="32"/>
          <w:szCs w:val="32"/>
        </w:rPr>
        <w:t>依法</w:t>
      </w:r>
      <w:r>
        <w:rPr>
          <w:rFonts w:hint="default" w:ascii="Times New Roman" w:hAnsi="Times New Roman" w:eastAsia="仿宋_GB2312" w:cs="Times New Roman"/>
          <w:snapToGrid w:val="0"/>
          <w:color w:val="auto"/>
          <w:spacing w:val="6"/>
          <w:kern w:val="32"/>
          <w:sz w:val="32"/>
          <w:szCs w:val="32"/>
          <w:lang w:val="en-US" w:eastAsia="zh-CN"/>
        </w:rPr>
        <w:t>移交司法</w:t>
      </w:r>
      <w:r>
        <w:rPr>
          <w:rFonts w:hint="eastAsia" w:ascii="Times New Roman" w:hAnsi="Times New Roman" w:cs="Times New Roman"/>
          <w:snapToGrid w:val="0"/>
          <w:color w:val="auto"/>
          <w:spacing w:val="6"/>
          <w:kern w:val="32"/>
          <w:sz w:val="32"/>
          <w:szCs w:val="32"/>
          <w:lang w:val="en-US" w:eastAsia="zh-CN"/>
        </w:rPr>
        <w:t>机</w:t>
      </w:r>
      <w:r>
        <w:rPr>
          <w:rFonts w:hint="default" w:ascii="Times New Roman" w:hAnsi="Times New Roman" w:eastAsia="仿宋_GB2312" w:cs="Times New Roman"/>
          <w:snapToGrid w:val="0"/>
          <w:color w:val="auto"/>
          <w:spacing w:val="6"/>
          <w:kern w:val="32"/>
          <w:sz w:val="32"/>
          <w:szCs w:val="32"/>
          <w:lang w:val="en-US" w:eastAsia="zh-CN"/>
        </w:rPr>
        <w:t>关</w:t>
      </w:r>
      <w:r>
        <w:rPr>
          <w:rFonts w:hint="default" w:ascii="Times New Roman" w:hAnsi="Times New Roman" w:eastAsia="仿宋_GB2312" w:cs="Times New Roman"/>
          <w:snapToGrid w:val="0"/>
          <w:color w:val="auto"/>
          <w:spacing w:val="6"/>
          <w:kern w:val="32"/>
          <w:sz w:val="32"/>
          <w:szCs w:val="32"/>
        </w:rPr>
        <w:t>追究</w:t>
      </w:r>
      <w:r>
        <w:rPr>
          <w:rFonts w:hint="default" w:ascii="Times New Roman" w:hAnsi="Times New Roman" w:eastAsia="仿宋_GB2312" w:cs="Times New Roman"/>
          <w:snapToGrid w:val="0"/>
          <w:color w:val="auto"/>
          <w:spacing w:val="6"/>
          <w:kern w:val="32"/>
          <w:sz w:val="32"/>
          <w:szCs w:val="32"/>
          <w:lang w:val="en-US" w:eastAsia="zh-CN"/>
        </w:rPr>
        <w:t>刑事</w:t>
      </w:r>
      <w:r>
        <w:rPr>
          <w:rFonts w:hint="default" w:ascii="Times New Roman" w:hAnsi="Times New Roman" w:eastAsia="仿宋_GB2312" w:cs="Times New Roman"/>
          <w:snapToGrid w:val="0"/>
          <w:color w:val="auto"/>
          <w:spacing w:val="6"/>
          <w:kern w:val="32"/>
          <w:sz w:val="32"/>
          <w:szCs w:val="32"/>
        </w:rPr>
        <w:t>责任。</w:t>
      </w:r>
    </w:p>
    <w:p>
      <w:pPr>
        <w:rPr>
          <w:rFonts w:hint="default"/>
        </w:rPr>
      </w:pP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jc w:val="center"/>
        <w:textAlignment w:val="auto"/>
        <w:rPr>
          <w:rFonts w:hint="default"/>
        </w:rPr>
      </w:pPr>
      <w:r>
        <w:rPr>
          <w:rFonts w:hint="default" w:ascii="Times New Roman" w:hAnsi="Times New Roman" w:eastAsia="黑体" w:cs="Times New Roman"/>
          <w:b w:val="0"/>
          <w:bCs w:val="0"/>
          <w:snapToGrid w:val="0"/>
          <w:color w:val="auto"/>
          <w:spacing w:val="6"/>
          <w:kern w:val="32"/>
          <w:sz w:val="32"/>
          <w:szCs w:val="32"/>
          <w:lang w:val="en-US" w:eastAsia="zh-CN"/>
        </w:rPr>
        <w:t>第</w:t>
      </w:r>
      <w:r>
        <w:rPr>
          <w:rFonts w:hint="eastAsia" w:ascii="Times New Roman" w:hAnsi="Times New Roman" w:eastAsia="黑体" w:cs="Times New Roman"/>
          <w:b w:val="0"/>
          <w:bCs w:val="0"/>
          <w:snapToGrid w:val="0"/>
          <w:color w:val="auto"/>
          <w:spacing w:val="6"/>
          <w:kern w:val="32"/>
          <w:sz w:val="32"/>
          <w:szCs w:val="32"/>
          <w:lang w:val="en-US" w:eastAsia="zh-CN"/>
        </w:rPr>
        <w:t>六</w:t>
      </w:r>
      <w:r>
        <w:rPr>
          <w:rFonts w:hint="default" w:ascii="Times New Roman" w:hAnsi="Times New Roman" w:eastAsia="黑体" w:cs="Times New Roman"/>
          <w:b w:val="0"/>
          <w:bCs w:val="0"/>
          <w:snapToGrid w:val="0"/>
          <w:color w:val="auto"/>
          <w:spacing w:val="6"/>
          <w:kern w:val="32"/>
          <w:sz w:val="32"/>
          <w:szCs w:val="32"/>
          <w:lang w:val="en-US" w:eastAsia="zh-CN"/>
        </w:rPr>
        <w:t xml:space="preserve">章 </w:t>
      </w:r>
      <w:r>
        <w:rPr>
          <w:rFonts w:hint="eastAsia" w:ascii="Times New Roman" w:hAnsi="Times New Roman" w:eastAsia="黑体" w:cs="Times New Roman"/>
          <w:b w:val="0"/>
          <w:bCs w:val="0"/>
          <w:snapToGrid w:val="0"/>
          <w:color w:val="auto"/>
          <w:spacing w:val="6"/>
          <w:kern w:val="32"/>
          <w:sz w:val="32"/>
          <w:szCs w:val="32"/>
          <w:lang w:val="en-US" w:eastAsia="zh-CN"/>
        </w:rPr>
        <w:t>附则</w:t>
      </w:r>
    </w:p>
    <w:p>
      <w:pPr>
        <w:pStyle w:val="4"/>
        <w:keepNext w:val="0"/>
        <w:keepLines w:val="0"/>
        <w:pageBreakBefore w:val="0"/>
        <w:widowControl w:val="0"/>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黑体" w:hAnsi="黑体" w:eastAsia="黑体" w:cs="黑体"/>
          <w:snapToGrid w:val="0"/>
          <w:color w:val="auto"/>
          <w:spacing w:val="6"/>
          <w:kern w:val="32"/>
          <w:sz w:val="32"/>
          <w:szCs w:val="32"/>
          <w:lang w:val="en-US" w:eastAsia="zh-CN"/>
        </w:rPr>
        <w:t>第十条</w:t>
      </w:r>
      <w:r>
        <w:rPr>
          <w:rFonts w:hint="default" w:ascii="Times New Roman" w:hAnsi="Times New Roman" w:eastAsia="仿宋_GB2312" w:cs="Times New Roman"/>
          <w:snapToGrid w:val="0"/>
          <w:color w:val="auto"/>
          <w:spacing w:val="6"/>
          <w:kern w:val="32"/>
          <w:sz w:val="32"/>
          <w:szCs w:val="32"/>
        </w:rPr>
        <w:t> 本</w:t>
      </w:r>
      <w:r>
        <w:rPr>
          <w:rFonts w:hint="default" w:ascii="Times New Roman" w:hAnsi="Times New Roman" w:eastAsia="仿宋_GB2312" w:cs="Times New Roman"/>
          <w:snapToGrid w:val="0"/>
          <w:color w:val="auto"/>
          <w:spacing w:val="6"/>
          <w:kern w:val="32"/>
          <w:sz w:val="32"/>
          <w:szCs w:val="32"/>
          <w:lang w:val="en-US" w:eastAsia="zh-CN"/>
        </w:rPr>
        <w:t>办法</w:t>
      </w:r>
      <w:r>
        <w:rPr>
          <w:rFonts w:hint="default" w:ascii="Times New Roman" w:hAnsi="Times New Roman" w:eastAsia="仿宋_GB2312" w:cs="Times New Roman"/>
          <w:snapToGrid w:val="0"/>
          <w:color w:val="auto"/>
          <w:spacing w:val="6"/>
          <w:kern w:val="32"/>
          <w:sz w:val="32"/>
          <w:szCs w:val="32"/>
        </w:rPr>
        <w:t>有关用语的含义为：</w:t>
      </w:r>
    </w:p>
    <w:p>
      <w:pPr>
        <w:pStyle w:val="4"/>
        <w:keepNext w:val="0"/>
        <w:keepLines w:val="0"/>
        <w:pageBreakBefore w:val="0"/>
        <w:widowControl w:val="0"/>
        <w:numPr>
          <w:ilvl w:val="0"/>
          <w:numId w:val="3"/>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Times New Roman" w:hAnsi="Times New Roman" w:eastAsia="仿宋_GB2312" w:cs="Times New Roman"/>
          <w:snapToGrid w:val="0"/>
          <w:color w:val="auto"/>
          <w:spacing w:val="6"/>
          <w:kern w:val="32"/>
          <w:sz w:val="32"/>
          <w:szCs w:val="32"/>
        </w:rPr>
        <w:t>本办法</w:t>
      </w:r>
      <w:r>
        <w:rPr>
          <w:rFonts w:hint="eastAsia" w:ascii="Times New Roman" w:hAnsi="Times New Roman" w:cs="Times New Roman"/>
          <w:snapToGrid w:val="0"/>
          <w:color w:val="auto"/>
          <w:spacing w:val="6"/>
          <w:kern w:val="32"/>
          <w:sz w:val="32"/>
          <w:szCs w:val="32"/>
          <w:lang w:eastAsia="zh-CN"/>
        </w:rPr>
        <w:t>中的“</w:t>
      </w:r>
      <w:r>
        <w:rPr>
          <w:rFonts w:hint="default" w:ascii="Times New Roman" w:hAnsi="Times New Roman" w:eastAsia="仿宋_GB2312" w:cs="Times New Roman"/>
          <w:snapToGrid w:val="0"/>
          <w:color w:val="auto"/>
          <w:spacing w:val="6"/>
          <w:kern w:val="32"/>
          <w:sz w:val="32"/>
          <w:szCs w:val="32"/>
        </w:rPr>
        <w:t>销售额</w:t>
      </w:r>
      <w:r>
        <w:rPr>
          <w:rFonts w:hint="eastAsia" w:ascii="Times New Roman" w:hAnsi="Times New Roman"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是指在</w:t>
      </w:r>
      <w:r>
        <w:rPr>
          <w:rFonts w:hint="default" w:ascii="Times New Roman" w:hAnsi="Times New Roman" w:eastAsia="仿宋_GB2312" w:cs="Times New Roman"/>
          <w:snapToGrid w:val="0"/>
          <w:color w:val="auto"/>
          <w:spacing w:val="6"/>
          <w:kern w:val="32"/>
          <w:sz w:val="32"/>
          <w:szCs w:val="32"/>
          <w:lang w:val="en-US" w:eastAsia="zh-CN"/>
        </w:rPr>
        <w:t>东区街道</w:t>
      </w:r>
      <w:r>
        <w:rPr>
          <w:rFonts w:hint="default" w:ascii="Times New Roman" w:hAnsi="Times New Roman" w:eastAsia="仿宋_GB2312" w:cs="Times New Roman"/>
          <w:snapToGrid w:val="0"/>
          <w:color w:val="auto"/>
          <w:spacing w:val="6"/>
          <w:kern w:val="32"/>
          <w:sz w:val="32"/>
          <w:szCs w:val="32"/>
        </w:rPr>
        <w:t>税务部门申报的</w:t>
      </w:r>
      <w:r>
        <w:rPr>
          <w:rFonts w:hint="eastAsia" w:ascii="Times New Roman" w:hAnsi="Times New Roman" w:cs="Times New Roman"/>
          <w:snapToGrid w:val="0"/>
          <w:color w:val="auto"/>
          <w:spacing w:val="6"/>
          <w:kern w:val="32"/>
          <w:sz w:val="32"/>
          <w:szCs w:val="32"/>
          <w:lang w:eastAsia="zh-CN"/>
        </w:rPr>
        <w:t>不含增值税销售额</w:t>
      </w:r>
      <w:r>
        <w:rPr>
          <w:rFonts w:hint="eastAsia" w:ascii="Times New Roman" w:hAnsi="Times New Roman" w:cs="Times New Roman"/>
          <w:snapToGrid w:val="0"/>
          <w:color w:val="auto"/>
          <w:spacing w:val="6"/>
          <w:kern w:val="32"/>
          <w:sz w:val="32"/>
          <w:szCs w:val="32"/>
          <w:lang w:val="en-US" w:eastAsia="zh-CN"/>
        </w:rPr>
        <w:t>。</w:t>
      </w:r>
    </w:p>
    <w:p>
      <w:pPr>
        <w:pStyle w:val="4"/>
        <w:keepNext w:val="0"/>
        <w:keepLines w:val="0"/>
        <w:pageBreakBefore w:val="0"/>
        <w:widowControl w:val="0"/>
        <w:numPr>
          <w:ilvl w:val="0"/>
          <w:numId w:val="3"/>
        </w:numPr>
        <w:kinsoku/>
        <w:wordWrap/>
        <w:overflowPunct w:val="0"/>
        <w:topLinePunct w:val="0"/>
        <w:autoSpaceDE w:val="0"/>
        <w:autoSpaceDN w:val="0"/>
        <w:bidi w:val="0"/>
        <w:adjustRightInd w:val="0"/>
        <w:snapToGrid w:val="0"/>
        <w:spacing w:before="0" w:beforeLines="0" w:line="336" w:lineRule="auto"/>
        <w:ind w:left="0" w:leftChars="0" w:firstLine="664" w:firstLineChars="200"/>
        <w:jc w:val="both"/>
        <w:textAlignment w:val="auto"/>
        <w:rPr>
          <w:rFonts w:hint="default" w:ascii="Times New Roman" w:hAnsi="Times New Roman" w:eastAsia="仿宋_GB2312" w:cs="Times New Roman"/>
          <w:snapToGrid w:val="0"/>
          <w:color w:val="auto"/>
          <w:spacing w:val="6"/>
          <w:kern w:val="32"/>
          <w:sz w:val="32"/>
          <w:szCs w:val="32"/>
        </w:rPr>
      </w:pPr>
      <w:r>
        <w:rPr>
          <w:rFonts w:hint="default" w:ascii="Times New Roman" w:hAnsi="Times New Roman" w:eastAsia="仿宋_GB2312" w:cs="Times New Roman"/>
          <w:snapToGrid w:val="0"/>
          <w:color w:val="auto"/>
          <w:spacing w:val="6"/>
          <w:kern w:val="32"/>
          <w:sz w:val="32"/>
          <w:szCs w:val="32"/>
        </w:rPr>
        <w:t>本办法所称</w:t>
      </w:r>
      <w:r>
        <w:rPr>
          <w:rFonts w:hint="eastAsia" w:ascii="Times New Roman" w:hAnsi="Times New Roman"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达</w:t>
      </w:r>
      <w:r>
        <w:rPr>
          <w:rFonts w:hint="eastAsia" w:ascii="Times New Roman" w:hAnsi="Times New Roman"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以上</w:t>
      </w:r>
      <w:r>
        <w:rPr>
          <w:rFonts w:hint="eastAsia" w:ascii="Times New Roman" w:hAnsi="Times New Roman"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不超过</w:t>
      </w:r>
      <w:r>
        <w:rPr>
          <w:rFonts w:hint="eastAsia" w:ascii="Times New Roman" w:hAnsi="Times New Roman"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的数额均含本数，所涉及的经营数据和奖励金额以人民币为单位</w:t>
      </w:r>
      <w:r>
        <w:rPr>
          <w:rFonts w:hint="eastAsia" w:ascii="Times New Roman" w:hAnsi="Times New Roman" w:cs="Times New Roman"/>
          <w:snapToGrid w:val="0"/>
          <w:color w:val="auto"/>
          <w:spacing w:val="6"/>
          <w:kern w:val="32"/>
          <w:sz w:val="32"/>
          <w:szCs w:val="32"/>
          <w:lang w:eastAsia="zh-CN"/>
        </w:rPr>
        <w:t>，奖励计算精确到个位数。</w:t>
      </w:r>
    </w:p>
    <w:p>
      <w:pPr>
        <w:pStyle w:val="4"/>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beforeLines="0" w:line="336" w:lineRule="auto"/>
        <w:ind w:firstLine="664" w:firstLineChars="200"/>
        <w:jc w:val="both"/>
        <w:textAlignment w:val="auto"/>
        <w:rPr>
          <w:rFonts w:hint="eastAsia" w:ascii="方正小标宋简体" w:eastAsia="方正小标宋简体"/>
          <w:sz w:val="44"/>
          <w:szCs w:val="44"/>
        </w:rPr>
      </w:pPr>
      <w:r>
        <w:rPr>
          <w:rFonts w:hint="default" w:ascii="黑体" w:hAnsi="黑体" w:eastAsia="黑体" w:cs="黑体"/>
          <w:snapToGrid w:val="0"/>
          <w:color w:val="auto"/>
          <w:spacing w:val="6"/>
          <w:kern w:val="32"/>
          <w:sz w:val="32"/>
          <w:szCs w:val="32"/>
          <w:lang w:val="en-US" w:eastAsia="zh-CN"/>
        </w:rPr>
        <w:t>第十</w:t>
      </w:r>
      <w:r>
        <w:rPr>
          <w:rFonts w:hint="eastAsia" w:ascii="黑体" w:hAnsi="黑体" w:eastAsia="黑体" w:cs="黑体"/>
          <w:snapToGrid w:val="0"/>
          <w:color w:val="auto"/>
          <w:spacing w:val="6"/>
          <w:kern w:val="32"/>
          <w:sz w:val="32"/>
          <w:szCs w:val="32"/>
          <w:lang w:val="en-US" w:eastAsia="zh-CN"/>
        </w:rPr>
        <w:t>一</w:t>
      </w:r>
      <w:r>
        <w:rPr>
          <w:rFonts w:hint="default" w:ascii="黑体" w:hAnsi="黑体" w:eastAsia="黑体" w:cs="黑体"/>
          <w:snapToGrid w:val="0"/>
          <w:color w:val="auto"/>
          <w:spacing w:val="6"/>
          <w:kern w:val="32"/>
          <w:sz w:val="32"/>
          <w:szCs w:val="32"/>
          <w:lang w:val="en-US" w:eastAsia="zh-CN"/>
        </w:rPr>
        <w:t>条</w:t>
      </w:r>
      <w:r>
        <w:rPr>
          <w:rFonts w:hint="default" w:ascii="Times New Roman" w:hAnsi="Times New Roman" w:eastAsia="仿宋_GB2312" w:cs="Times New Roman"/>
          <w:snapToGrid w:val="0"/>
          <w:color w:val="auto"/>
          <w:spacing w:val="6"/>
          <w:kern w:val="32"/>
          <w:sz w:val="32"/>
          <w:szCs w:val="32"/>
        </w:rPr>
        <w:t> 本</w:t>
      </w:r>
      <w:r>
        <w:rPr>
          <w:rFonts w:hint="default" w:ascii="Times New Roman" w:hAnsi="Times New Roman" w:eastAsia="仿宋_GB2312" w:cs="Times New Roman"/>
          <w:snapToGrid w:val="0"/>
          <w:color w:val="auto"/>
          <w:spacing w:val="6"/>
          <w:kern w:val="32"/>
          <w:sz w:val="32"/>
          <w:szCs w:val="32"/>
          <w:lang w:val="en-US" w:eastAsia="zh-CN"/>
        </w:rPr>
        <w:t>办法</w:t>
      </w:r>
      <w:r>
        <w:rPr>
          <w:rFonts w:hint="default" w:ascii="Times New Roman" w:hAnsi="Times New Roman" w:eastAsia="仿宋_GB2312" w:cs="Times New Roman"/>
          <w:snapToGrid w:val="0"/>
          <w:color w:val="auto"/>
          <w:spacing w:val="6"/>
          <w:kern w:val="32"/>
          <w:sz w:val="32"/>
          <w:szCs w:val="32"/>
        </w:rPr>
        <w:t>自印发之日起施行，</w:t>
      </w:r>
      <w:r>
        <w:rPr>
          <w:rFonts w:hint="eastAsia" w:ascii="Times New Roman" w:hAnsi="Times New Roman" w:cs="Times New Roman"/>
          <w:strike w:val="0"/>
          <w:dstrike w:val="0"/>
          <w:snapToGrid w:val="0"/>
          <w:color w:val="auto"/>
          <w:spacing w:val="6"/>
          <w:kern w:val="32"/>
          <w:sz w:val="32"/>
          <w:szCs w:val="32"/>
          <w:lang w:eastAsia="zh-CN"/>
        </w:rPr>
        <w:t>有效期</w:t>
      </w:r>
      <w:r>
        <w:rPr>
          <w:rFonts w:hint="eastAsia" w:ascii="Times New Roman" w:hAnsi="Times New Roman" w:cs="Times New Roman"/>
          <w:strike w:val="0"/>
          <w:dstrike w:val="0"/>
          <w:snapToGrid w:val="0"/>
          <w:color w:val="auto"/>
          <w:spacing w:val="6"/>
          <w:kern w:val="32"/>
          <w:sz w:val="32"/>
          <w:szCs w:val="32"/>
          <w:lang w:val="en-US" w:eastAsia="zh-CN"/>
        </w:rPr>
        <w:t>至2024年12月31日</w:t>
      </w:r>
      <w:r>
        <w:rPr>
          <w:rFonts w:hint="default" w:ascii="Times New Roman" w:hAnsi="Times New Roman" w:eastAsia="仿宋_GB2312" w:cs="Times New Roman"/>
          <w:snapToGrid w:val="0"/>
          <w:color w:val="auto"/>
          <w:spacing w:val="6"/>
          <w:kern w:val="32"/>
          <w:sz w:val="32"/>
          <w:szCs w:val="32"/>
          <w:lang w:eastAsia="zh-CN"/>
        </w:rPr>
        <w:t>。</w:t>
      </w:r>
      <w:r>
        <w:rPr>
          <w:rFonts w:hint="default" w:ascii="Times New Roman" w:hAnsi="Times New Roman" w:eastAsia="仿宋_GB2312" w:cs="Times New Roman"/>
          <w:snapToGrid w:val="0"/>
          <w:color w:val="auto"/>
          <w:spacing w:val="6"/>
          <w:kern w:val="32"/>
          <w:sz w:val="32"/>
          <w:szCs w:val="32"/>
        </w:rPr>
        <w:t>本办法由</w:t>
      </w:r>
      <w:r>
        <w:rPr>
          <w:rFonts w:hint="default" w:ascii="Times New Roman" w:hAnsi="Times New Roman" w:eastAsia="仿宋_GB2312" w:cs="Times New Roman"/>
          <w:snapToGrid w:val="0"/>
          <w:color w:val="auto"/>
          <w:spacing w:val="6"/>
          <w:kern w:val="32"/>
          <w:sz w:val="32"/>
          <w:szCs w:val="32"/>
          <w:lang w:val="en-US" w:eastAsia="zh-CN"/>
        </w:rPr>
        <w:t>东区街道办事处</w:t>
      </w:r>
      <w:r>
        <w:rPr>
          <w:rFonts w:hint="default" w:ascii="Times New Roman" w:hAnsi="Times New Roman" w:eastAsia="仿宋_GB2312" w:cs="Times New Roman"/>
          <w:snapToGrid w:val="0"/>
          <w:color w:val="auto"/>
          <w:spacing w:val="6"/>
          <w:kern w:val="32"/>
          <w:sz w:val="32"/>
          <w:szCs w:val="32"/>
        </w:rPr>
        <w:t>负责解释</w:t>
      </w:r>
      <w:r>
        <w:rPr>
          <w:rFonts w:hint="eastAsia" w:ascii="Times New Roman" w:hAnsi="Times New Roman" w:cs="Times New Roman"/>
          <w:snapToGrid w:val="0"/>
          <w:color w:val="auto"/>
          <w:spacing w:val="6"/>
          <w:kern w:val="32"/>
          <w:sz w:val="32"/>
          <w:szCs w:val="32"/>
          <w:lang w:eastAsia="zh-CN"/>
        </w:rPr>
        <w:t>，具体解释工作由街道发改统计局承担。</w:t>
      </w:r>
    </w:p>
    <w:p>
      <w:pPr>
        <w:spacing w:line="100" w:lineRule="exact"/>
        <w:ind w:right="600" w:rightChars="200"/>
        <w:rPr>
          <w:rFonts w:hint="eastAsia"/>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pStyle w:val="11"/>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right="0" w:rightChars="0"/>
        <w:jc w:val="both"/>
        <w:textAlignment w:val="auto"/>
        <w:outlineLvl w:val="9"/>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1181100</wp:posOffset>
                </wp:positionH>
                <wp:positionV relativeFrom="page">
                  <wp:posOffset>9969500</wp:posOffset>
                </wp:positionV>
                <wp:extent cx="1066800" cy="292100"/>
                <wp:effectExtent l="0" t="0" r="0" b="0"/>
                <wp:wrapSquare wrapText="bothSides"/>
                <wp:docPr id="3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pacing w:line="360" w:lineRule="exact"/>
                              <w:ind w:firstLine="0"/>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93pt;margin-top:785pt;height:23pt;width:84pt;mso-position-horizontal-relative:page;mso-position-vertical-relative:page;mso-wrap-distance-bottom:0pt;mso-wrap-distance-left:9pt;mso-wrap-distance-right:9pt;mso-wrap-distance-top:0pt;z-index:251660288;mso-width-relative:page;mso-height-relative:page;" filled="f" stroked="f" coordsize="21600,21600" o:gfxdata="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nZ8YT2AAAAA0BAAAPAAAA&#10;AAAAAAEAIAAAADgAAABkcnMvZG93bnJldi54bWxQSwECFAAUAAAACACHTuJAOV0PBcYBAABiAwAA&#10;DgAAAAAAAAABACAAAAA9AQAAZHJzL2Uyb0RvYy54bWxQSwUGAAAAAAYABgBZAQAAdQUAAAAA&#10;">
                <v:fill on="f" focussize="0,0"/>
                <v:stroke on="f" weight="0.5pt"/>
                <v:imagedata o:title=""/>
                <o:lock v:ext="edit" aspectratio="f"/>
                <v:textbox inset="2pt,0mm,2pt,0mm">
                  <w:txbxContent>
                    <w:p>
                      <w:pPr>
                        <w:spacing w:line="360" w:lineRule="exact"/>
                        <w:ind w:firstLine="0"/>
                        <w:jc w:val="both"/>
                      </w:pPr>
                    </w:p>
                  </w:txbxContent>
                </v:textbox>
                <w10:wrap type="square"/>
              </v:shape>
            </w:pict>
          </mc:Fallback>
        </mc:AlternateContent>
      </w:r>
    </w:p>
    <w:sectPr>
      <w:footerReference r:id="rId3" w:type="default"/>
      <w:pgSz w:w="11906" w:h="16838"/>
      <w:pgMar w:top="221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1" w:usb3="00000000" w:csb0="400001BF" w:csb1="DFF7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y+QZZGwIAACgEAAAOAAAAAAAAAAEAIAAAADUBAABkcnMvZTJvRG9jLnhtbFBLBQYA&#10;AAAABgAGAFkBAADCBQAAAAA=&#10;">
              <v:fill on="f" focussize="0,0"/>
              <v:stroke on="f" weight="0.5pt"/>
              <v:imagedata o:title=""/>
              <o:lock v:ext="edit" aspectratio="f"/>
              <v:textbox inset="0mm,0mm,0mm,0mm" style="mso-fit-shape-to-text:t;">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AAD15"/>
    <w:multiLevelType w:val="singleLevel"/>
    <w:tmpl w:val="891AAD15"/>
    <w:lvl w:ilvl="0" w:tentative="0">
      <w:start w:val="1"/>
      <w:numFmt w:val="decimal"/>
      <w:suff w:val="space"/>
      <w:lvlText w:val="%1."/>
      <w:lvlJc w:val="left"/>
    </w:lvl>
  </w:abstractNum>
  <w:abstractNum w:abstractNumId="1">
    <w:nsid w:val="BA7E1C59"/>
    <w:multiLevelType w:val="singleLevel"/>
    <w:tmpl w:val="BA7E1C59"/>
    <w:lvl w:ilvl="0" w:tentative="0">
      <w:start w:val="1"/>
      <w:numFmt w:val="decimal"/>
      <w:suff w:val="space"/>
      <w:lvlText w:val="%1."/>
      <w:lvlJc w:val="left"/>
    </w:lvl>
  </w:abstractNum>
  <w:abstractNum w:abstractNumId="2">
    <w:nsid w:val="762097E2"/>
    <w:multiLevelType w:val="singleLevel"/>
    <w:tmpl w:val="762097E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71"/>
    <w:rsid w:val="00004589"/>
    <w:rsid w:val="00010EDD"/>
    <w:rsid w:val="000119A8"/>
    <w:rsid w:val="0004224D"/>
    <w:rsid w:val="00051AB5"/>
    <w:rsid w:val="0006323D"/>
    <w:rsid w:val="000833BE"/>
    <w:rsid w:val="000F596B"/>
    <w:rsid w:val="00113555"/>
    <w:rsid w:val="00113A38"/>
    <w:rsid w:val="00115A59"/>
    <w:rsid w:val="00115C71"/>
    <w:rsid w:val="0013270A"/>
    <w:rsid w:val="00153916"/>
    <w:rsid w:val="0015394F"/>
    <w:rsid w:val="001625CC"/>
    <w:rsid w:val="00164D93"/>
    <w:rsid w:val="0016641E"/>
    <w:rsid w:val="00186B52"/>
    <w:rsid w:val="00197CC6"/>
    <w:rsid w:val="001A243C"/>
    <w:rsid w:val="001B0C13"/>
    <w:rsid w:val="001B2A0A"/>
    <w:rsid w:val="001B2D96"/>
    <w:rsid w:val="001C1113"/>
    <w:rsid w:val="001D4FD1"/>
    <w:rsid w:val="001D7139"/>
    <w:rsid w:val="001E18E7"/>
    <w:rsid w:val="002051C3"/>
    <w:rsid w:val="00213D2F"/>
    <w:rsid w:val="002571BB"/>
    <w:rsid w:val="002806E7"/>
    <w:rsid w:val="002840E5"/>
    <w:rsid w:val="00287328"/>
    <w:rsid w:val="00297E09"/>
    <w:rsid w:val="002A770C"/>
    <w:rsid w:val="002B27D4"/>
    <w:rsid w:val="002E7195"/>
    <w:rsid w:val="002F58AF"/>
    <w:rsid w:val="00343A05"/>
    <w:rsid w:val="0034549D"/>
    <w:rsid w:val="00346CDF"/>
    <w:rsid w:val="00360C6F"/>
    <w:rsid w:val="00360C75"/>
    <w:rsid w:val="003774EF"/>
    <w:rsid w:val="00382141"/>
    <w:rsid w:val="00386456"/>
    <w:rsid w:val="00392770"/>
    <w:rsid w:val="003935B1"/>
    <w:rsid w:val="003B5A7F"/>
    <w:rsid w:val="003C1829"/>
    <w:rsid w:val="003C5253"/>
    <w:rsid w:val="003D55FC"/>
    <w:rsid w:val="003F0624"/>
    <w:rsid w:val="003F7B39"/>
    <w:rsid w:val="00405104"/>
    <w:rsid w:val="00436DD9"/>
    <w:rsid w:val="00447A2B"/>
    <w:rsid w:val="00451DCD"/>
    <w:rsid w:val="0045574C"/>
    <w:rsid w:val="00482D20"/>
    <w:rsid w:val="00496D90"/>
    <w:rsid w:val="004C2DC9"/>
    <w:rsid w:val="004D07CD"/>
    <w:rsid w:val="004F6CA4"/>
    <w:rsid w:val="0050723E"/>
    <w:rsid w:val="0051428D"/>
    <w:rsid w:val="00531378"/>
    <w:rsid w:val="00540A28"/>
    <w:rsid w:val="00545D12"/>
    <w:rsid w:val="0055655F"/>
    <w:rsid w:val="00556EA9"/>
    <w:rsid w:val="00561C0D"/>
    <w:rsid w:val="00572CC6"/>
    <w:rsid w:val="005758A7"/>
    <w:rsid w:val="0058152D"/>
    <w:rsid w:val="005A06EA"/>
    <w:rsid w:val="005A36C6"/>
    <w:rsid w:val="005D511B"/>
    <w:rsid w:val="005E304F"/>
    <w:rsid w:val="005E4026"/>
    <w:rsid w:val="005F14DD"/>
    <w:rsid w:val="00630460"/>
    <w:rsid w:val="00640E0C"/>
    <w:rsid w:val="00641089"/>
    <w:rsid w:val="00644D80"/>
    <w:rsid w:val="0067561E"/>
    <w:rsid w:val="006760B9"/>
    <w:rsid w:val="006840A9"/>
    <w:rsid w:val="00687B0B"/>
    <w:rsid w:val="006941B3"/>
    <w:rsid w:val="006A3743"/>
    <w:rsid w:val="006B05D8"/>
    <w:rsid w:val="006C5F39"/>
    <w:rsid w:val="006E5928"/>
    <w:rsid w:val="00710F49"/>
    <w:rsid w:val="00760576"/>
    <w:rsid w:val="007715BA"/>
    <w:rsid w:val="00783762"/>
    <w:rsid w:val="00790BCC"/>
    <w:rsid w:val="00795FAB"/>
    <w:rsid w:val="007A0AEC"/>
    <w:rsid w:val="007C2CF3"/>
    <w:rsid w:val="007D5268"/>
    <w:rsid w:val="0080426A"/>
    <w:rsid w:val="008075F6"/>
    <w:rsid w:val="00817E70"/>
    <w:rsid w:val="00821AA3"/>
    <w:rsid w:val="00826526"/>
    <w:rsid w:val="00830939"/>
    <w:rsid w:val="0083126B"/>
    <w:rsid w:val="0083789D"/>
    <w:rsid w:val="0086248F"/>
    <w:rsid w:val="00862BA0"/>
    <w:rsid w:val="0086770E"/>
    <w:rsid w:val="0088481C"/>
    <w:rsid w:val="00895FB5"/>
    <w:rsid w:val="008C4B77"/>
    <w:rsid w:val="008D3F6B"/>
    <w:rsid w:val="008E701C"/>
    <w:rsid w:val="00900709"/>
    <w:rsid w:val="0090772D"/>
    <w:rsid w:val="009329B2"/>
    <w:rsid w:val="00932FA6"/>
    <w:rsid w:val="00940A04"/>
    <w:rsid w:val="00942564"/>
    <w:rsid w:val="0096193A"/>
    <w:rsid w:val="00972D20"/>
    <w:rsid w:val="009968DD"/>
    <w:rsid w:val="009A05F2"/>
    <w:rsid w:val="009A355E"/>
    <w:rsid w:val="009A4ECA"/>
    <w:rsid w:val="009B319D"/>
    <w:rsid w:val="009B40A7"/>
    <w:rsid w:val="009E2710"/>
    <w:rsid w:val="00A101CA"/>
    <w:rsid w:val="00A13946"/>
    <w:rsid w:val="00A1447D"/>
    <w:rsid w:val="00A1561D"/>
    <w:rsid w:val="00A25FCD"/>
    <w:rsid w:val="00A34A7B"/>
    <w:rsid w:val="00A417D3"/>
    <w:rsid w:val="00A44561"/>
    <w:rsid w:val="00A45843"/>
    <w:rsid w:val="00A45A1A"/>
    <w:rsid w:val="00A67B86"/>
    <w:rsid w:val="00A73A29"/>
    <w:rsid w:val="00A7480D"/>
    <w:rsid w:val="00A774EE"/>
    <w:rsid w:val="00A80CE0"/>
    <w:rsid w:val="00A813F5"/>
    <w:rsid w:val="00A82F92"/>
    <w:rsid w:val="00A87137"/>
    <w:rsid w:val="00A910DE"/>
    <w:rsid w:val="00AA6CA3"/>
    <w:rsid w:val="00AD11B4"/>
    <w:rsid w:val="00AD1E58"/>
    <w:rsid w:val="00AE26B7"/>
    <w:rsid w:val="00AF62CD"/>
    <w:rsid w:val="00B3687F"/>
    <w:rsid w:val="00B379C6"/>
    <w:rsid w:val="00B37D03"/>
    <w:rsid w:val="00B51FDD"/>
    <w:rsid w:val="00B603D9"/>
    <w:rsid w:val="00B71566"/>
    <w:rsid w:val="00B71AC6"/>
    <w:rsid w:val="00BC1DA9"/>
    <w:rsid w:val="00BF76FF"/>
    <w:rsid w:val="00C136E8"/>
    <w:rsid w:val="00C30588"/>
    <w:rsid w:val="00C3101D"/>
    <w:rsid w:val="00C31F3F"/>
    <w:rsid w:val="00C80D87"/>
    <w:rsid w:val="00C84705"/>
    <w:rsid w:val="00C90D54"/>
    <w:rsid w:val="00CA5B00"/>
    <w:rsid w:val="00CB00A9"/>
    <w:rsid w:val="00CB6390"/>
    <w:rsid w:val="00CD5F91"/>
    <w:rsid w:val="00CE3E09"/>
    <w:rsid w:val="00CE47D8"/>
    <w:rsid w:val="00CE78DD"/>
    <w:rsid w:val="00D243AC"/>
    <w:rsid w:val="00D2585F"/>
    <w:rsid w:val="00D2614D"/>
    <w:rsid w:val="00D3036C"/>
    <w:rsid w:val="00D63357"/>
    <w:rsid w:val="00D65F9D"/>
    <w:rsid w:val="00D728C2"/>
    <w:rsid w:val="00D75EB0"/>
    <w:rsid w:val="00D954DB"/>
    <w:rsid w:val="00D97D3A"/>
    <w:rsid w:val="00DA21EA"/>
    <w:rsid w:val="00DC125A"/>
    <w:rsid w:val="00E04A70"/>
    <w:rsid w:val="00E154BA"/>
    <w:rsid w:val="00E25B9F"/>
    <w:rsid w:val="00E27243"/>
    <w:rsid w:val="00E40E61"/>
    <w:rsid w:val="00E4515F"/>
    <w:rsid w:val="00E5605C"/>
    <w:rsid w:val="00E67974"/>
    <w:rsid w:val="00E74CC5"/>
    <w:rsid w:val="00E76560"/>
    <w:rsid w:val="00E77FD2"/>
    <w:rsid w:val="00E86AFC"/>
    <w:rsid w:val="00E94628"/>
    <w:rsid w:val="00E9660B"/>
    <w:rsid w:val="00EA728F"/>
    <w:rsid w:val="00EB6501"/>
    <w:rsid w:val="00EC5C0A"/>
    <w:rsid w:val="00EF7874"/>
    <w:rsid w:val="00F014F9"/>
    <w:rsid w:val="00F018DE"/>
    <w:rsid w:val="00F12809"/>
    <w:rsid w:val="00F13B75"/>
    <w:rsid w:val="00F22BCB"/>
    <w:rsid w:val="00F372D2"/>
    <w:rsid w:val="00F5651A"/>
    <w:rsid w:val="00F7274B"/>
    <w:rsid w:val="00F80695"/>
    <w:rsid w:val="00F87C40"/>
    <w:rsid w:val="00FA6223"/>
    <w:rsid w:val="00FA7829"/>
    <w:rsid w:val="00FC3818"/>
    <w:rsid w:val="00FC54E9"/>
    <w:rsid w:val="00FE2EB4"/>
    <w:rsid w:val="00FF2C1F"/>
    <w:rsid w:val="03277663"/>
    <w:rsid w:val="034E37B8"/>
    <w:rsid w:val="035D77C4"/>
    <w:rsid w:val="037C4E46"/>
    <w:rsid w:val="03B7465A"/>
    <w:rsid w:val="0409140F"/>
    <w:rsid w:val="04D942BF"/>
    <w:rsid w:val="05264F28"/>
    <w:rsid w:val="059A339D"/>
    <w:rsid w:val="059B4481"/>
    <w:rsid w:val="06362AC0"/>
    <w:rsid w:val="06390D00"/>
    <w:rsid w:val="06477D73"/>
    <w:rsid w:val="06F2019A"/>
    <w:rsid w:val="07EA2343"/>
    <w:rsid w:val="08086A82"/>
    <w:rsid w:val="08410152"/>
    <w:rsid w:val="08445D03"/>
    <w:rsid w:val="08552ABB"/>
    <w:rsid w:val="0915030D"/>
    <w:rsid w:val="0A2E741E"/>
    <w:rsid w:val="0B137293"/>
    <w:rsid w:val="0B750D26"/>
    <w:rsid w:val="0EF14340"/>
    <w:rsid w:val="0F385567"/>
    <w:rsid w:val="0FA1086A"/>
    <w:rsid w:val="0FBC5A3F"/>
    <w:rsid w:val="0FC176B1"/>
    <w:rsid w:val="0FD675BC"/>
    <w:rsid w:val="10164E58"/>
    <w:rsid w:val="10923D4C"/>
    <w:rsid w:val="10A21757"/>
    <w:rsid w:val="10AD0C65"/>
    <w:rsid w:val="112B0DC3"/>
    <w:rsid w:val="11B74E9E"/>
    <w:rsid w:val="11DB4F84"/>
    <w:rsid w:val="1265749B"/>
    <w:rsid w:val="132D148B"/>
    <w:rsid w:val="133751FB"/>
    <w:rsid w:val="1535186D"/>
    <w:rsid w:val="153A2373"/>
    <w:rsid w:val="15535E8C"/>
    <w:rsid w:val="15BF18E5"/>
    <w:rsid w:val="15FA5021"/>
    <w:rsid w:val="162637CF"/>
    <w:rsid w:val="165C6C5D"/>
    <w:rsid w:val="16B97E5F"/>
    <w:rsid w:val="16DD6DA5"/>
    <w:rsid w:val="17215BA2"/>
    <w:rsid w:val="176F35EA"/>
    <w:rsid w:val="17B12F0E"/>
    <w:rsid w:val="18303820"/>
    <w:rsid w:val="18FA248A"/>
    <w:rsid w:val="18FF6E8D"/>
    <w:rsid w:val="19081A43"/>
    <w:rsid w:val="1A277684"/>
    <w:rsid w:val="1A355751"/>
    <w:rsid w:val="1AAD0533"/>
    <w:rsid w:val="1B49488B"/>
    <w:rsid w:val="1B5C0F25"/>
    <w:rsid w:val="1B754035"/>
    <w:rsid w:val="1C122C87"/>
    <w:rsid w:val="1C2A5629"/>
    <w:rsid w:val="1D1B528E"/>
    <w:rsid w:val="1D827122"/>
    <w:rsid w:val="1DB00A04"/>
    <w:rsid w:val="1DBC43A9"/>
    <w:rsid w:val="1E1F3F02"/>
    <w:rsid w:val="1EDD199B"/>
    <w:rsid w:val="1F765965"/>
    <w:rsid w:val="1FE640E9"/>
    <w:rsid w:val="20667437"/>
    <w:rsid w:val="207F799F"/>
    <w:rsid w:val="209E3B60"/>
    <w:rsid w:val="20E573C5"/>
    <w:rsid w:val="214D15F5"/>
    <w:rsid w:val="21601057"/>
    <w:rsid w:val="22024E3B"/>
    <w:rsid w:val="22441B98"/>
    <w:rsid w:val="23A00FAF"/>
    <w:rsid w:val="24274842"/>
    <w:rsid w:val="242A2427"/>
    <w:rsid w:val="247D511C"/>
    <w:rsid w:val="24B42D75"/>
    <w:rsid w:val="25CD3187"/>
    <w:rsid w:val="265C4B22"/>
    <w:rsid w:val="2670137E"/>
    <w:rsid w:val="26C83A22"/>
    <w:rsid w:val="26E96AE8"/>
    <w:rsid w:val="27C33F2E"/>
    <w:rsid w:val="280362CD"/>
    <w:rsid w:val="280D0E1C"/>
    <w:rsid w:val="2820006E"/>
    <w:rsid w:val="286B52E0"/>
    <w:rsid w:val="28B1530E"/>
    <w:rsid w:val="292C3395"/>
    <w:rsid w:val="29355B97"/>
    <w:rsid w:val="294A537A"/>
    <w:rsid w:val="29A940C1"/>
    <w:rsid w:val="2A075235"/>
    <w:rsid w:val="2AE755BC"/>
    <w:rsid w:val="2AEC365D"/>
    <w:rsid w:val="2B964019"/>
    <w:rsid w:val="2BAF199B"/>
    <w:rsid w:val="2C020368"/>
    <w:rsid w:val="2CFD7680"/>
    <w:rsid w:val="2D3D6329"/>
    <w:rsid w:val="2E276FFA"/>
    <w:rsid w:val="2E292AA8"/>
    <w:rsid w:val="2F077C8B"/>
    <w:rsid w:val="2FB97712"/>
    <w:rsid w:val="30335766"/>
    <w:rsid w:val="30D128ED"/>
    <w:rsid w:val="3125742A"/>
    <w:rsid w:val="318B16D6"/>
    <w:rsid w:val="31A77C86"/>
    <w:rsid w:val="32A233A1"/>
    <w:rsid w:val="32FA5161"/>
    <w:rsid w:val="334C7710"/>
    <w:rsid w:val="33B906D5"/>
    <w:rsid w:val="340A08A3"/>
    <w:rsid w:val="34716EB9"/>
    <w:rsid w:val="34836711"/>
    <w:rsid w:val="34A34B1B"/>
    <w:rsid w:val="350626C4"/>
    <w:rsid w:val="35210046"/>
    <w:rsid w:val="354224EE"/>
    <w:rsid w:val="35460D6C"/>
    <w:rsid w:val="356D49B9"/>
    <w:rsid w:val="36561233"/>
    <w:rsid w:val="36A8026D"/>
    <w:rsid w:val="373DDCAD"/>
    <w:rsid w:val="379F1C28"/>
    <w:rsid w:val="380962F4"/>
    <w:rsid w:val="3AFD035F"/>
    <w:rsid w:val="3B11090B"/>
    <w:rsid w:val="3B2272FB"/>
    <w:rsid w:val="3B903237"/>
    <w:rsid w:val="3BC907C3"/>
    <w:rsid w:val="3C476D95"/>
    <w:rsid w:val="3CA115AD"/>
    <w:rsid w:val="3CA61154"/>
    <w:rsid w:val="3CD8095F"/>
    <w:rsid w:val="3ED56E8F"/>
    <w:rsid w:val="403A30ED"/>
    <w:rsid w:val="403A7CA1"/>
    <w:rsid w:val="415E14BF"/>
    <w:rsid w:val="418C6CF8"/>
    <w:rsid w:val="41BD4C36"/>
    <w:rsid w:val="41C276F1"/>
    <w:rsid w:val="420339DD"/>
    <w:rsid w:val="42035654"/>
    <w:rsid w:val="42EC36FA"/>
    <w:rsid w:val="43490038"/>
    <w:rsid w:val="435617E4"/>
    <w:rsid w:val="438D73BA"/>
    <w:rsid w:val="43C6476C"/>
    <w:rsid w:val="4571487B"/>
    <w:rsid w:val="4584360E"/>
    <w:rsid w:val="45936794"/>
    <w:rsid w:val="46305B8E"/>
    <w:rsid w:val="47BA7D3C"/>
    <w:rsid w:val="47EA006B"/>
    <w:rsid w:val="493F4520"/>
    <w:rsid w:val="49BA28FB"/>
    <w:rsid w:val="49BF31F4"/>
    <w:rsid w:val="4A264DB4"/>
    <w:rsid w:val="4A27087F"/>
    <w:rsid w:val="4A3311F8"/>
    <w:rsid w:val="4B323153"/>
    <w:rsid w:val="4B5D7DEA"/>
    <w:rsid w:val="4B9C44E0"/>
    <w:rsid w:val="4BA31F22"/>
    <w:rsid w:val="4BCF4675"/>
    <w:rsid w:val="4CDF4CF0"/>
    <w:rsid w:val="4D7A31B0"/>
    <w:rsid w:val="4E954C6F"/>
    <w:rsid w:val="4F4709A8"/>
    <w:rsid w:val="4F4D711C"/>
    <w:rsid w:val="50226E86"/>
    <w:rsid w:val="50CE66F8"/>
    <w:rsid w:val="511B0A76"/>
    <w:rsid w:val="51B342BA"/>
    <w:rsid w:val="53BA49D3"/>
    <w:rsid w:val="547C41CC"/>
    <w:rsid w:val="54F94AAA"/>
    <w:rsid w:val="55126B31"/>
    <w:rsid w:val="552464E9"/>
    <w:rsid w:val="562E4192"/>
    <w:rsid w:val="56B1674B"/>
    <w:rsid w:val="57857F03"/>
    <w:rsid w:val="57B637F8"/>
    <w:rsid w:val="57DA1DEB"/>
    <w:rsid w:val="58581B51"/>
    <w:rsid w:val="59D6002B"/>
    <w:rsid w:val="59E4669D"/>
    <w:rsid w:val="5A070674"/>
    <w:rsid w:val="5A3D0E9A"/>
    <w:rsid w:val="5A3E6075"/>
    <w:rsid w:val="5A5F47D7"/>
    <w:rsid w:val="5ABF4E13"/>
    <w:rsid w:val="5ACF4E5A"/>
    <w:rsid w:val="5BE228A4"/>
    <w:rsid w:val="5C2C0104"/>
    <w:rsid w:val="5F090862"/>
    <w:rsid w:val="5F2A6F29"/>
    <w:rsid w:val="5F7076F9"/>
    <w:rsid w:val="5F864151"/>
    <w:rsid w:val="5F941F67"/>
    <w:rsid w:val="5FB90198"/>
    <w:rsid w:val="609A48DF"/>
    <w:rsid w:val="60EF4E43"/>
    <w:rsid w:val="614B11AE"/>
    <w:rsid w:val="624736F0"/>
    <w:rsid w:val="62677925"/>
    <w:rsid w:val="63234172"/>
    <w:rsid w:val="637D064E"/>
    <w:rsid w:val="64090F30"/>
    <w:rsid w:val="648F791F"/>
    <w:rsid w:val="64A41000"/>
    <w:rsid w:val="65A74442"/>
    <w:rsid w:val="65B12548"/>
    <w:rsid w:val="663D11D6"/>
    <w:rsid w:val="668120DB"/>
    <w:rsid w:val="6692531C"/>
    <w:rsid w:val="66943C59"/>
    <w:rsid w:val="669F07A8"/>
    <w:rsid w:val="66E3431A"/>
    <w:rsid w:val="66F60EC9"/>
    <w:rsid w:val="66F7786E"/>
    <w:rsid w:val="6717171C"/>
    <w:rsid w:val="674901EE"/>
    <w:rsid w:val="676D07C0"/>
    <w:rsid w:val="67B84986"/>
    <w:rsid w:val="6808385A"/>
    <w:rsid w:val="682E011C"/>
    <w:rsid w:val="689B1CE8"/>
    <w:rsid w:val="69C61397"/>
    <w:rsid w:val="69FF73AD"/>
    <w:rsid w:val="6A06277D"/>
    <w:rsid w:val="6AC91EBE"/>
    <w:rsid w:val="6ADA6B17"/>
    <w:rsid w:val="6AF10A98"/>
    <w:rsid w:val="6B1B3431"/>
    <w:rsid w:val="6B2873AF"/>
    <w:rsid w:val="6B48522F"/>
    <w:rsid w:val="6B4F5BAE"/>
    <w:rsid w:val="6B645D6B"/>
    <w:rsid w:val="6B800711"/>
    <w:rsid w:val="6BDF224F"/>
    <w:rsid w:val="6C69696D"/>
    <w:rsid w:val="6D9D2F44"/>
    <w:rsid w:val="6E9C3FE6"/>
    <w:rsid w:val="6ED674E5"/>
    <w:rsid w:val="70247CDB"/>
    <w:rsid w:val="70BB3E83"/>
    <w:rsid w:val="72BC464D"/>
    <w:rsid w:val="72F43E8A"/>
    <w:rsid w:val="72FB7A19"/>
    <w:rsid w:val="73962032"/>
    <w:rsid w:val="73AA5960"/>
    <w:rsid w:val="73B2109E"/>
    <w:rsid w:val="74021D7D"/>
    <w:rsid w:val="7427609D"/>
    <w:rsid w:val="75AD719E"/>
    <w:rsid w:val="760865B3"/>
    <w:rsid w:val="793760B5"/>
    <w:rsid w:val="7954782A"/>
    <w:rsid w:val="797A4124"/>
    <w:rsid w:val="79CE7BE3"/>
    <w:rsid w:val="79D653B2"/>
    <w:rsid w:val="79E54555"/>
    <w:rsid w:val="7A21625C"/>
    <w:rsid w:val="7A2A683D"/>
    <w:rsid w:val="7A545D64"/>
    <w:rsid w:val="7B021108"/>
    <w:rsid w:val="7BCA1AB2"/>
    <w:rsid w:val="7C321032"/>
    <w:rsid w:val="7C4E185D"/>
    <w:rsid w:val="7D4C77CF"/>
    <w:rsid w:val="7D6943A8"/>
    <w:rsid w:val="7E202321"/>
    <w:rsid w:val="7E2C6D07"/>
    <w:rsid w:val="7E85559A"/>
    <w:rsid w:val="7E8B0A4C"/>
    <w:rsid w:val="7ED728DF"/>
    <w:rsid w:val="7F5A12CC"/>
    <w:rsid w:val="7F68668F"/>
    <w:rsid w:val="ECE3D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uppressLineNumbers/>
      <w:adjustRightInd w:val="0"/>
      <w:snapToGrid w:val="0"/>
      <w:spacing w:line="574" w:lineRule="exact"/>
      <w:ind w:firstLine="420"/>
    </w:pPr>
    <w:rPr>
      <w:rFonts w:ascii="Times New Roman" w:hAnsi="Times New Roman" w:cs="Times New Roman"/>
      <w:spacing w:val="-6"/>
      <w:kern w:val="32"/>
      <w:szCs w:val="21"/>
    </w:rPr>
  </w:style>
  <w:style w:type="paragraph" w:styleId="4">
    <w:name w:val="toa heading"/>
    <w:basedOn w:val="1"/>
    <w:next w:val="1"/>
    <w:qFormat/>
    <w:uiPriority w:val="0"/>
    <w:pPr>
      <w:spacing w:before="120" w:beforeLines="0"/>
    </w:pPr>
    <w:rPr>
      <w:rFonts w:ascii="Arial" w:hAnsi="Arial"/>
      <w:sz w:val="24"/>
    </w:rPr>
  </w:style>
  <w:style w:type="paragraph" w:styleId="5">
    <w:name w:val="Body Text"/>
    <w:basedOn w:val="1"/>
    <w:qFormat/>
    <w:uiPriority w:val="0"/>
    <w:rPr>
      <w:sz w:val="28"/>
    </w:rPr>
  </w:style>
  <w:style w:type="paragraph" w:styleId="6">
    <w:name w:val="Body Text Indent"/>
    <w:basedOn w:val="1"/>
    <w:qFormat/>
    <w:uiPriority w:val="0"/>
    <w:pPr>
      <w:spacing w:line="560" w:lineRule="exact"/>
      <w:ind w:firstLine="960" w:firstLineChars="3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1">
    <w:name w:val="Body Text First Indent 2"/>
    <w:basedOn w:val="6"/>
    <w:qFormat/>
    <w:uiPriority w:val="0"/>
    <w:pPr>
      <w:ind w:firstLine="42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rPr>
      <w:rFonts w:ascii="Times New Roman" w:hAnsi="Times New Roman" w:eastAsia="宋体" w:cs="Times New Roman"/>
    </w:rPr>
  </w:style>
  <w:style w:type="character" w:customStyle="1" w:styleId="16">
    <w:name w:val="批注框文本 Char"/>
    <w:basedOn w:val="14"/>
    <w:link w:val="7"/>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27</Pages>
  <Words>11791</Words>
  <Characters>12190</Characters>
  <Lines>39</Lines>
  <Paragraphs>11</Paragraphs>
  <TotalTime>7</TotalTime>
  <ScaleCrop>false</ScaleCrop>
  <LinksUpToDate>false</LinksUpToDate>
  <CharactersWithSpaces>12296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2021-10-29T10:38:00Z</dcterms:created>
  <dc:creator>Administrator</dc:creator>
  <cp:lastModifiedBy>admin</cp:lastModifiedBy>
  <cp:lastPrinted>2023-05-05T18:00:00Z</cp:lastPrinted>
  <dcterms:modified xsi:type="dcterms:W3CDTF">2024-09-05T17:05:04Z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B978F30514B14934AB0AEB0A10E54CD1</vt:lpwstr>
  </property>
</Properties>
</file>