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line="574" w:lineRule="exact"/>
        <w:ind w:left="16" w:right="2" w:hanging="16" w:firstLineChars="0"/>
        <w:jc w:val="center"/>
        <w:rPr>
          <w:rFonts w:hint="eastAsia" w:ascii="Times New Roman" w:hAnsi="Times New Roman"/>
          <w:spacing w:val="-12"/>
          <w:lang w:eastAsia="zh-CN"/>
        </w:rPr>
      </w:pPr>
      <w:r>
        <w:rPr>
          <w:rFonts w:hint="eastAsia" w:ascii="Times New Roman" w:hAnsi="Times New Roman"/>
          <w:spacing w:val="-12"/>
          <w:lang w:eastAsia="zh-CN"/>
        </w:rPr>
        <w:t>中山市神湾镇中山市诚丰金属制品有限公司</w:t>
      </w:r>
    </w:p>
    <w:p>
      <w:pPr>
        <w:pStyle w:val="2"/>
        <w:spacing w:before="80" w:line="574" w:lineRule="exact"/>
        <w:ind w:left="16" w:right="2" w:hanging="16" w:firstLineChars="0"/>
        <w:jc w:val="center"/>
        <w:rPr>
          <w:rFonts w:hint="eastAsia" w:ascii="Times New Roman" w:hAnsi="Times New Roman"/>
          <w:spacing w:val="-12"/>
          <w:lang w:eastAsia="zh-CN"/>
        </w:rPr>
      </w:pPr>
      <w:r>
        <w:rPr>
          <w:rFonts w:hint="eastAsia" w:ascii="Times New Roman" w:hAnsi="Times New Roman"/>
          <w:spacing w:val="-12"/>
          <w:lang w:eastAsia="zh-CN"/>
        </w:rPr>
        <w:t>（诚艺精工产业城五期）“工改工”</w:t>
      </w:r>
    </w:p>
    <w:p>
      <w:pPr>
        <w:pStyle w:val="2"/>
        <w:spacing w:before="80" w:line="574" w:lineRule="exact"/>
        <w:ind w:left="16" w:right="2" w:hanging="16" w:firstLineChars="0"/>
        <w:jc w:val="center"/>
        <w:rPr>
          <w:rFonts w:hint="eastAsia" w:ascii="Times New Roman" w:hAnsi="Times New Roman"/>
          <w:spacing w:val="-12"/>
          <w:lang w:val="en-US" w:eastAsia="zh-CN"/>
        </w:rPr>
      </w:pPr>
      <w:r>
        <w:rPr>
          <w:rFonts w:hint="eastAsia" w:ascii="Times New Roman" w:hAnsi="Times New Roman"/>
          <w:spacing w:val="-12"/>
          <w:lang w:eastAsia="zh-CN"/>
        </w:rPr>
        <w:t>宗地项目“三旧”改造</w:t>
      </w:r>
      <w:r>
        <w:rPr>
          <w:rFonts w:hint="eastAsia" w:ascii="Times New Roman" w:hAnsi="Times New Roman"/>
          <w:spacing w:val="-12"/>
          <w:lang w:val="en-US" w:eastAsia="zh-CN"/>
        </w:rPr>
        <w:t>方案</w:t>
      </w:r>
    </w:p>
    <w:p>
      <w:pPr>
        <w:pStyle w:val="2"/>
        <w:spacing w:before="80" w:line="574" w:lineRule="exact"/>
        <w:ind w:left="16" w:right="2" w:hanging="16"/>
        <w:jc w:val="center"/>
        <w:rPr>
          <w:rFonts w:ascii="Times New Roman" w:hAnsi="Times New Roman" w:eastAsia="方正小标宋简体" w:cs="方正小标宋简体"/>
          <w:sz w:val="32"/>
          <w:szCs w:val="32"/>
          <w:lang w:eastAsia="zh-CN"/>
        </w:rPr>
      </w:pPr>
    </w:p>
    <w:p>
      <w:pPr>
        <w:pStyle w:val="5"/>
        <w:adjustRightInd w:val="0"/>
        <w:snapToGrid w:val="0"/>
        <w:spacing w:before="0" w:beforeLines="0" w:afterLines="0" w:line="336" w:lineRule="auto"/>
        <w:ind w:left="0" w:right="0" w:firstLine="616"/>
        <w:jc w:val="both"/>
        <w:rPr>
          <w:rFonts w:ascii="Times New Roman" w:hAnsi="Times New Roman"/>
          <w:lang w:eastAsia="zh-CN"/>
        </w:rPr>
      </w:pPr>
      <w:r>
        <w:rPr>
          <w:rFonts w:hint="eastAsia" w:ascii="Times New Roman" w:hAnsi="Times New Roman"/>
          <w:lang w:eastAsia="zh-CN"/>
        </w:rPr>
        <w:t>根据中山市城市更新（“三旧”改造）专项规划和</w:t>
      </w:r>
      <w:r>
        <w:rPr>
          <w:rFonts w:hint="eastAsia" w:ascii="Times New Roman" w:hAnsi="Times New Roman"/>
          <w:lang w:val="en-US" w:eastAsia="zh-CN"/>
        </w:rPr>
        <w:t>现行</w:t>
      </w:r>
      <w:r>
        <w:rPr>
          <w:rFonts w:hint="eastAsia" w:ascii="Times New Roman" w:hAnsi="Times New Roman"/>
          <w:lang w:eastAsia="zh-CN"/>
        </w:rPr>
        <w:t>控制性详细规划，</w:t>
      </w:r>
      <w:r>
        <w:rPr>
          <w:rFonts w:hint="eastAsia" w:ascii="Times New Roman" w:hAnsi="Times New Roman"/>
          <w:lang w:val="en-US" w:eastAsia="zh-CN"/>
        </w:rPr>
        <w:t>中山市神湾镇</w:t>
      </w:r>
      <w:r>
        <w:rPr>
          <w:rFonts w:hint="eastAsia" w:ascii="Times New Roman" w:hAnsi="Times New Roman"/>
          <w:lang w:eastAsia="zh-CN"/>
        </w:rPr>
        <w:t>人民政府拟对位于</w:t>
      </w:r>
      <w:r>
        <w:rPr>
          <w:rFonts w:hint="eastAsia" w:ascii="Times New Roman" w:hAnsi="Times New Roman"/>
          <w:lang w:val="en-US" w:eastAsia="zh-CN"/>
        </w:rPr>
        <w:t>神湾镇外沙村福源路6号</w:t>
      </w:r>
      <w:r>
        <w:rPr>
          <w:rFonts w:hint="eastAsia" w:ascii="Times New Roman" w:hAnsi="Times New Roman"/>
          <w:lang w:eastAsia="zh-CN"/>
        </w:rPr>
        <w:t>的</w:t>
      </w:r>
      <w:r>
        <w:rPr>
          <w:rFonts w:hint="eastAsia" w:ascii="Times New Roman" w:hAnsi="Times New Roman"/>
          <w:lang w:val="en-US" w:eastAsia="zh-CN"/>
        </w:rPr>
        <w:t>中山市诚丰金属制品有限公司旧厂房用地</w:t>
      </w:r>
      <w:r>
        <w:rPr>
          <w:rFonts w:hint="eastAsia" w:ascii="Times New Roman" w:hAnsi="Times New Roman"/>
          <w:lang w:eastAsia="zh-CN"/>
        </w:rPr>
        <w:t>进行改造，由土地权利人</w:t>
      </w:r>
      <w:r>
        <w:rPr>
          <w:rFonts w:hint="eastAsia" w:ascii="Times New Roman" w:hAnsi="Times New Roman"/>
          <w:lang w:val="en-US" w:eastAsia="zh-CN"/>
        </w:rPr>
        <w:t>中山市诚丰金属制品有限公司将该用地转移登记至广东诚艺产业投资有限公司名下（正在办理转让预告登记）</w:t>
      </w:r>
      <w:r>
        <w:rPr>
          <w:rFonts w:hint="eastAsia" w:ascii="Times New Roman" w:hAnsi="Times New Roman"/>
          <w:lang w:eastAsia="zh-CN"/>
        </w:rPr>
        <w:t>，</w:t>
      </w:r>
      <w:r>
        <w:rPr>
          <w:rFonts w:hint="eastAsia" w:ascii="Times New Roman" w:hAnsi="Times New Roman"/>
          <w:lang w:val="en-US" w:eastAsia="zh-CN"/>
        </w:rPr>
        <w:t>由广东诚艺产业投资有限公司作为改造主体实施改造，</w:t>
      </w:r>
      <w:r>
        <w:rPr>
          <w:rFonts w:hint="eastAsia" w:ascii="Times New Roman" w:hAnsi="Times New Roman"/>
          <w:lang w:eastAsia="zh-CN"/>
        </w:rPr>
        <w:t>采取全面改造的改造方式。改造方案如下：</w:t>
      </w:r>
    </w:p>
    <w:p>
      <w:pPr>
        <w:pStyle w:val="5"/>
        <w:adjustRightInd w:val="0"/>
        <w:snapToGrid w:val="0"/>
        <w:spacing w:before="0" w:beforeLines="0" w:afterLines="0" w:line="336" w:lineRule="auto"/>
        <w:ind w:left="0" w:right="0" w:firstLine="592" w:firstLineChars="200"/>
        <w:jc w:val="both"/>
        <w:rPr>
          <w:rFonts w:ascii="Times New Roman" w:hAnsi="Times New Roman" w:eastAsia="黑体" w:cs="黑体"/>
          <w:lang w:eastAsia="zh-CN"/>
        </w:rPr>
      </w:pPr>
      <w:r>
        <w:rPr>
          <w:rFonts w:ascii="Times New Roman" w:hAnsi="Times New Roman" w:eastAsia="黑体" w:cs="黑体"/>
          <w:spacing w:val="-12"/>
          <w:lang w:eastAsia="zh-CN"/>
        </w:rPr>
        <w:t>一、改造地块基本情况</w:t>
      </w:r>
    </w:p>
    <w:p>
      <w:pPr>
        <w:pStyle w:val="5"/>
        <w:adjustRightInd w:val="0"/>
        <w:snapToGrid w:val="0"/>
        <w:spacing w:before="0" w:beforeLines="0" w:afterLines="0" w:line="336" w:lineRule="auto"/>
        <w:ind w:left="0" w:right="0" w:firstLine="596" w:firstLineChars="200"/>
        <w:jc w:val="both"/>
        <w:rPr>
          <w:rFonts w:ascii="Times New Roman" w:hAnsi="Times New Roman" w:eastAsia="楷体" w:cs="楷体"/>
          <w:lang w:eastAsia="zh-CN"/>
        </w:rPr>
      </w:pPr>
      <w:r>
        <w:rPr>
          <w:rFonts w:hint="eastAsia" w:ascii="Times New Roman" w:hAnsi="Times New Roman" w:eastAsia="楷体" w:cs="楷体"/>
          <w:spacing w:val="-11"/>
          <w:lang w:eastAsia="zh-CN"/>
        </w:rPr>
        <w:t>（一）总体情况</w:t>
      </w:r>
    </w:p>
    <w:p>
      <w:pPr>
        <w:pStyle w:val="5"/>
        <w:adjustRightInd w:val="0"/>
        <w:snapToGrid w:val="0"/>
        <w:spacing w:before="0" w:beforeLines="0" w:afterLines="0" w:line="336" w:lineRule="auto"/>
        <w:ind w:left="0" w:firstLine="640" w:firstLineChars="200"/>
        <w:jc w:val="both"/>
        <w:rPr>
          <w:rFonts w:ascii="Times New Roman" w:hAnsi="Times New Roman" w:cs="仿宋_GB2312"/>
          <w:lang w:eastAsia="zh-CN"/>
        </w:rPr>
      </w:pPr>
      <w:r>
        <w:rPr>
          <w:rFonts w:hint="eastAsia" w:ascii="Times New Roman" w:hAnsi="Times New Roman" w:cstheme="minorBidi"/>
          <w:spacing w:val="0"/>
          <w:lang w:eastAsia="zh-CN"/>
        </w:rPr>
        <w:t>改造地块位于中山市</w:t>
      </w:r>
      <w:r>
        <w:rPr>
          <w:rFonts w:hint="eastAsia" w:ascii="Times New Roman" w:hAnsi="Times New Roman" w:cstheme="minorBidi"/>
          <w:spacing w:val="0"/>
          <w:lang w:val="en-US" w:eastAsia="zh-CN"/>
        </w:rPr>
        <w:t>神湾镇外沙村福源路6号</w:t>
      </w:r>
      <w:r>
        <w:rPr>
          <w:rFonts w:hint="eastAsia" w:ascii="Times New Roman" w:hAnsi="Times New Roman" w:cstheme="minorBidi"/>
          <w:spacing w:val="0"/>
          <w:lang w:eastAsia="zh-CN"/>
        </w:rPr>
        <w:t>，北至</w:t>
      </w:r>
      <w:r>
        <w:rPr>
          <w:rFonts w:hint="eastAsia" w:ascii="Times New Roman" w:hAnsi="Times New Roman" w:cstheme="minorBidi"/>
          <w:spacing w:val="0"/>
          <w:lang w:val="en-US" w:eastAsia="zh-CN"/>
        </w:rPr>
        <w:t>福源路</w:t>
      </w:r>
      <w:r>
        <w:rPr>
          <w:rFonts w:hint="eastAsia" w:ascii="Times New Roman" w:hAnsi="Times New Roman" w:cstheme="minorBidi"/>
          <w:spacing w:val="0"/>
          <w:lang w:eastAsia="zh-CN"/>
        </w:rPr>
        <w:t>，东至</w:t>
      </w:r>
      <w:r>
        <w:rPr>
          <w:rFonts w:hint="eastAsia" w:ascii="Times New Roman" w:hAnsi="Times New Roman" w:cstheme="minorBidi"/>
          <w:spacing w:val="0"/>
          <w:lang w:val="en-US" w:eastAsia="zh-CN"/>
        </w:rPr>
        <w:t>中山市诚艺工业投资有限公司地块</w:t>
      </w:r>
      <w:r>
        <w:rPr>
          <w:rFonts w:hint="eastAsia" w:ascii="Times New Roman" w:hAnsi="Times New Roman" w:cstheme="minorBidi"/>
          <w:spacing w:val="0"/>
          <w:lang w:eastAsia="zh-CN"/>
        </w:rPr>
        <w:t>，南至</w:t>
      </w:r>
      <w:r>
        <w:rPr>
          <w:rFonts w:hint="eastAsia" w:ascii="Times New Roman" w:hAnsi="Times New Roman" w:cstheme="minorBidi"/>
          <w:spacing w:val="0"/>
          <w:lang w:val="en-US" w:eastAsia="zh-CN"/>
        </w:rPr>
        <w:t>廖瑞琪地块</w:t>
      </w:r>
      <w:r>
        <w:rPr>
          <w:rFonts w:hint="eastAsia" w:ascii="Times New Roman" w:hAnsi="Times New Roman" w:cstheme="minorBidi"/>
          <w:spacing w:val="0"/>
          <w:lang w:eastAsia="zh-CN"/>
        </w:rPr>
        <w:t>、西至</w:t>
      </w:r>
      <w:r>
        <w:rPr>
          <w:rFonts w:hint="eastAsia" w:ascii="Times New Roman" w:hAnsi="Times New Roman" w:cstheme="minorBidi"/>
          <w:spacing w:val="0"/>
          <w:lang w:val="en-US" w:eastAsia="zh-CN"/>
        </w:rPr>
        <w:t>黄亚琼地块</w:t>
      </w:r>
      <w:r>
        <w:rPr>
          <w:rFonts w:hint="eastAsia" w:ascii="Times New Roman" w:hAnsi="Times New Roman" w:cstheme="minorBidi"/>
          <w:spacing w:val="0"/>
          <w:lang w:eastAsia="zh-CN"/>
        </w:rPr>
        <w:t>，用地面积</w:t>
      </w:r>
      <w:r>
        <w:rPr>
          <w:rFonts w:hint="eastAsia" w:ascii="Times New Roman" w:hAnsi="Times New Roman" w:cstheme="minorBidi"/>
          <w:spacing w:val="0"/>
          <w:lang w:val="en-US" w:eastAsia="zh-CN"/>
        </w:rPr>
        <w:t>0.9293</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9293.18</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13.94</w:t>
      </w:r>
      <w:r>
        <w:rPr>
          <w:rFonts w:hint="eastAsia" w:ascii="Times New Roman" w:hAnsi="Times New Roman" w:cstheme="minorBidi"/>
          <w:spacing w:val="0"/>
          <w:lang w:eastAsia="zh-CN"/>
        </w:rPr>
        <w:t>亩）。</w:t>
      </w:r>
    </w:p>
    <w:p>
      <w:pPr>
        <w:pStyle w:val="5"/>
        <w:adjustRightInd w:val="0"/>
        <w:snapToGrid w:val="0"/>
        <w:spacing w:before="0" w:beforeLines="0" w:afterLines="0" w:line="336" w:lineRule="auto"/>
        <w:ind w:left="0" w:right="0" w:firstLine="596" w:firstLineChars="200"/>
        <w:jc w:val="both"/>
        <w:rPr>
          <w:rFonts w:ascii="Times New Roman" w:hAnsi="Times New Roman" w:eastAsia="楷体" w:cs="楷体"/>
          <w:lang w:eastAsia="zh-CN"/>
        </w:rPr>
      </w:pPr>
      <w:r>
        <w:rPr>
          <w:rFonts w:hint="eastAsia" w:ascii="Times New Roman" w:hAnsi="Times New Roman" w:eastAsia="楷体" w:cs="楷体"/>
          <w:spacing w:val="-11"/>
          <w:lang w:eastAsia="zh-CN"/>
        </w:rPr>
        <w:t>（二）标图入库情况</w:t>
      </w:r>
    </w:p>
    <w:p>
      <w:pPr>
        <w:pStyle w:val="5"/>
        <w:adjustRightInd w:val="0"/>
        <w:snapToGrid w:val="0"/>
        <w:spacing w:before="0" w:beforeLines="0" w:afterLines="0" w:line="336" w:lineRule="auto"/>
        <w:ind w:left="0" w:firstLine="640" w:firstLineChars="200"/>
        <w:jc w:val="both"/>
        <w:rPr>
          <w:rFonts w:hint="eastAsia" w:ascii="Times New Roman" w:hAnsi="Times New Roman" w:cstheme="minorBidi"/>
          <w:spacing w:val="0"/>
          <w:lang w:eastAsia="zh-CN"/>
        </w:rPr>
      </w:pPr>
      <w:r>
        <w:rPr>
          <w:rFonts w:hint="eastAsia" w:ascii="Times New Roman" w:hAnsi="Times New Roman" w:cstheme="minorBidi"/>
          <w:spacing w:val="0"/>
          <w:lang w:eastAsia="zh-CN"/>
        </w:rPr>
        <w:t>改造地块已</w:t>
      </w:r>
      <w:r>
        <w:rPr>
          <w:rFonts w:hint="eastAsia" w:ascii="Times New Roman" w:hAnsi="Times New Roman" w:cstheme="minorBidi"/>
          <w:spacing w:val="0"/>
          <w:lang w:val="en-US" w:eastAsia="zh-CN"/>
        </w:rPr>
        <w:t>于2024年X月</w:t>
      </w:r>
      <w:r>
        <w:rPr>
          <w:rFonts w:hint="eastAsia" w:ascii="Times New Roman" w:hAnsi="Times New Roman" w:cstheme="minorBidi"/>
          <w:spacing w:val="0"/>
          <w:lang w:eastAsia="zh-CN"/>
        </w:rPr>
        <w:t>办理“</w:t>
      </w:r>
      <w:r>
        <w:rPr>
          <w:rFonts w:hint="eastAsia" w:ascii="Times New Roman" w:hAnsi="Times New Roman" w:cstheme="minorBidi"/>
          <w:spacing w:val="0"/>
          <w:lang w:val="en-US" w:eastAsia="zh-CN"/>
        </w:rPr>
        <w:t>三旧”</w:t>
      </w:r>
      <w:r>
        <w:rPr>
          <w:rFonts w:hint="eastAsia" w:ascii="Times New Roman" w:hAnsi="Times New Roman" w:cstheme="minorBidi"/>
          <w:spacing w:val="0"/>
          <w:lang w:eastAsia="zh-CN"/>
        </w:rPr>
        <w:t>标图建库，图斑编号</w:t>
      </w:r>
      <w:r>
        <w:rPr>
          <w:rFonts w:hint="eastAsia" w:ascii="Times New Roman" w:hAnsi="Times New Roman" w:cstheme="minorBidi"/>
          <w:spacing w:val="0"/>
          <w:lang w:val="en-US" w:eastAsia="zh-CN"/>
        </w:rPr>
        <w:t>44200071031</w:t>
      </w:r>
      <w:r>
        <w:rPr>
          <w:rFonts w:hint="eastAsia" w:ascii="Times New Roman" w:hAnsi="Times New Roman" w:cstheme="minorBidi"/>
          <w:spacing w:val="0"/>
          <w:lang w:eastAsia="zh-CN"/>
        </w:rPr>
        <w:t>，</w:t>
      </w:r>
      <w:r>
        <w:rPr>
          <w:rFonts w:hint="eastAsia" w:ascii="Times New Roman" w:hAnsi="Times New Roman" w:eastAsia="仿宋_GB2312" w:cstheme="minorBidi"/>
          <w:color w:val="auto"/>
          <w:spacing w:val="0"/>
          <w:kern w:val="0"/>
          <w:sz w:val="32"/>
          <w:szCs w:val="32"/>
          <w:highlight w:val="none"/>
          <w:lang w:eastAsia="zh-CN"/>
        </w:rPr>
        <w:t>图斑面积为</w:t>
      </w:r>
      <w:r>
        <w:rPr>
          <w:rFonts w:hint="eastAsia" w:ascii="Times New Roman" w:hAnsi="Times New Roman" w:cstheme="minorBidi"/>
          <w:spacing w:val="0"/>
          <w:lang w:val="en-US" w:eastAsia="zh-CN"/>
        </w:rPr>
        <w:t>0.9293</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9293.18</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13.94</w:t>
      </w:r>
      <w:r>
        <w:rPr>
          <w:rFonts w:hint="eastAsia" w:ascii="Times New Roman" w:hAnsi="Times New Roman" w:cstheme="minorBidi"/>
          <w:spacing w:val="0"/>
          <w:lang w:eastAsia="zh-CN"/>
        </w:rPr>
        <w:t>亩）</w:t>
      </w:r>
      <w:r>
        <w:rPr>
          <w:rFonts w:hint="eastAsia" w:ascii="Times New Roman" w:hAnsi="Times New Roman" w:eastAsia="仿宋_GB2312" w:cstheme="minorBidi"/>
          <w:color w:val="auto"/>
          <w:spacing w:val="0"/>
          <w:kern w:val="0"/>
          <w:sz w:val="32"/>
          <w:szCs w:val="32"/>
          <w:highlight w:val="none"/>
          <w:lang w:eastAsia="zh-CN"/>
        </w:rPr>
        <w:t>，纳入改造范围面积</w:t>
      </w:r>
      <w:r>
        <w:rPr>
          <w:rFonts w:hint="eastAsia" w:ascii="Times New Roman" w:hAnsi="Times New Roman" w:cstheme="minorBidi"/>
          <w:spacing w:val="0"/>
          <w:lang w:val="en-US" w:eastAsia="zh-CN"/>
        </w:rPr>
        <w:t>0.9293</w:t>
      </w:r>
      <w:r>
        <w:rPr>
          <w:rFonts w:hint="eastAsia" w:ascii="Times New Roman" w:hAnsi="Times New Roman" w:cstheme="minorBidi"/>
          <w:spacing w:val="0"/>
          <w:lang w:eastAsia="zh-CN"/>
        </w:rPr>
        <w:t>公顷（</w:t>
      </w:r>
      <w:r>
        <w:rPr>
          <w:rFonts w:hint="eastAsia" w:ascii="Times New Roman" w:hAnsi="Times New Roman" w:cstheme="minorBidi"/>
          <w:spacing w:val="0"/>
          <w:lang w:val="en-US" w:eastAsia="zh-CN"/>
        </w:rPr>
        <w:t>9293.18</w:t>
      </w:r>
      <w:r>
        <w:rPr>
          <w:rFonts w:hint="eastAsia" w:ascii="Times New Roman" w:hAnsi="Times New Roman" w:cstheme="minorBidi"/>
          <w:spacing w:val="0"/>
          <w:lang w:eastAsia="zh-CN"/>
        </w:rPr>
        <w:t>平方米，折合约</w:t>
      </w:r>
      <w:r>
        <w:rPr>
          <w:rFonts w:hint="eastAsia" w:ascii="Times New Roman" w:hAnsi="Times New Roman" w:cstheme="minorBidi"/>
          <w:spacing w:val="0"/>
          <w:lang w:val="en-US" w:eastAsia="zh-CN"/>
        </w:rPr>
        <w:t>13.94</w:t>
      </w:r>
      <w:r>
        <w:rPr>
          <w:rFonts w:hint="eastAsia" w:ascii="Times New Roman" w:hAnsi="Times New Roman" w:cstheme="minorBidi"/>
          <w:spacing w:val="0"/>
          <w:lang w:eastAsia="zh-CN"/>
        </w:rPr>
        <w:t>亩），</w:t>
      </w:r>
      <w:r>
        <w:rPr>
          <w:rFonts w:hint="eastAsia" w:ascii="Times New Roman" w:hAnsi="Times New Roman" w:cstheme="minorBidi"/>
          <w:spacing w:val="0"/>
          <w:lang w:val="en-US" w:eastAsia="zh-CN"/>
        </w:rPr>
        <w:t>最终以实际标图入库面积为准</w:t>
      </w:r>
      <w:r>
        <w:rPr>
          <w:rFonts w:hint="eastAsia" w:ascii="Times New Roman" w:hAnsi="Times New Roman" w:cstheme="minorBidi"/>
          <w:spacing w:val="0"/>
          <w:lang w:eastAsia="zh-CN"/>
        </w:rPr>
        <w:t>。</w:t>
      </w:r>
    </w:p>
    <w:p>
      <w:pPr>
        <w:pStyle w:val="5"/>
        <w:adjustRightInd w:val="0"/>
        <w:snapToGrid w:val="0"/>
        <w:spacing w:before="0" w:beforeLines="0" w:afterLines="0" w:line="336" w:lineRule="auto"/>
        <w:ind w:left="0" w:right="0" w:firstLine="596" w:firstLineChars="200"/>
        <w:jc w:val="both"/>
        <w:rPr>
          <w:rFonts w:ascii="Times New Roman" w:hAnsi="Times New Roman" w:eastAsia="楷体" w:cs="楷体"/>
          <w:lang w:eastAsia="zh-CN"/>
        </w:rPr>
      </w:pPr>
      <w:r>
        <w:rPr>
          <w:rFonts w:hint="eastAsia" w:ascii="Times New Roman" w:hAnsi="Times New Roman" w:eastAsia="楷体" w:cs="楷体"/>
          <w:spacing w:val="-11"/>
          <w:lang w:eastAsia="zh-CN"/>
        </w:rPr>
        <w:t>（三）权属情况</w:t>
      </w:r>
    </w:p>
    <w:p>
      <w:pPr>
        <w:pStyle w:val="5"/>
        <w:adjustRightInd w:val="0"/>
        <w:snapToGrid w:val="0"/>
        <w:spacing w:before="0" w:beforeLines="0" w:afterLines="0" w:line="336" w:lineRule="auto"/>
        <w:ind w:left="0" w:right="0" w:firstLine="640" w:firstLineChars="200"/>
        <w:jc w:val="both"/>
        <w:rPr>
          <w:rFonts w:hint="eastAsia" w:ascii="Times New Roman" w:hAnsi="Times New Roman" w:cstheme="minorBidi"/>
          <w:lang w:eastAsia="zh-CN"/>
        </w:rPr>
      </w:pPr>
      <w:r>
        <w:rPr>
          <w:rFonts w:hint="eastAsia" w:ascii="Times New Roman" w:hAnsi="Times New Roman" w:cstheme="minorBidi"/>
          <w:spacing w:val="0"/>
          <w:lang w:val="en-US" w:eastAsia="zh-CN"/>
        </w:rPr>
        <w:t>项目</w:t>
      </w:r>
      <w:r>
        <w:rPr>
          <w:rFonts w:hint="eastAsia" w:ascii="Times New Roman" w:hAnsi="Times New Roman" w:cstheme="minorBidi"/>
          <w:spacing w:val="0"/>
          <w:lang w:eastAsia="zh-CN"/>
        </w:rPr>
        <w:t>涉及</w:t>
      </w:r>
      <w:r>
        <w:rPr>
          <w:rFonts w:hint="eastAsia" w:ascii="Times New Roman" w:hAnsi="Times New Roman" w:cstheme="minorBidi"/>
          <w:spacing w:val="0"/>
          <w:lang w:val="en-US" w:eastAsia="zh-CN"/>
        </w:rPr>
        <w:t>1</w:t>
      </w:r>
      <w:r>
        <w:rPr>
          <w:rFonts w:hint="eastAsia" w:ascii="Times New Roman" w:hAnsi="Times New Roman" w:cstheme="minorBidi"/>
          <w:spacing w:val="0"/>
          <w:lang w:eastAsia="zh-CN"/>
        </w:rPr>
        <w:t>宗国有建设用地，</w:t>
      </w:r>
      <w:r>
        <w:rPr>
          <w:rFonts w:hint="eastAsia" w:ascii="Times New Roman" w:hAnsi="Times New Roman" w:cstheme="minorBidi"/>
          <w:spacing w:val="0"/>
          <w:lang w:val="en-US" w:eastAsia="zh-CN"/>
        </w:rPr>
        <w:t>已办理</w:t>
      </w:r>
      <w:r>
        <w:rPr>
          <w:rFonts w:hint="eastAsia" w:ascii="Times New Roman" w:hAnsi="Times New Roman" w:cstheme="minorBidi"/>
          <w:spacing w:val="0"/>
          <w:lang w:eastAsia="zh-CN"/>
        </w:rPr>
        <w:t>国有建设用地</w:t>
      </w:r>
      <w:r>
        <w:rPr>
          <w:rFonts w:hint="eastAsia" w:ascii="Times New Roman" w:hAnsi="Times New Roman" w:cstheme="minorBidi"/>
          <w:spacing w:val="0"/>
          <w:lang w:val="en-US" w:eastAsia="zh-CN"/>
        </w:rPr>
        <w:t>使用权证</w:t>
      </w:r>
      <w:r>
        <w:rPr>
          <w:rFonts w:hint="eastAsia" w:ascii="Times New Roman" w:hAnsi="Times New Roman" w:cstheme="minorBidi"/>
          <w:spacing w:val="0"/>
          <w:lang w:eastAsia="zh-CN"/>
        </w:rPr>
        <w:t>，</w:t>
      </w:r>
      <w:r>
        <w:rPr>
          <w:rFonts w:hint="eastAsia" w:ascii="Times New Roman" w:hAnsi="Times New Roman" w:cstheme="minorBidi"/>
          <w:spacing w:val="0"/>
          <w:lang w:val="en-US" w:eastAsia="zh-CN"/>
        </w:rPr>
        <w:t>证载</w:t>
      </w:r>
      <w:r>
        <w:rPr>
          <w:rFonts w:hint="eastAsia" w:ascii="Times New Roman" w:hAnsi="Times New Roman" w:cstheme="minorBidi"/>
          <w:spacing w:val="0"/>
          <w:lang w:eastAsia="zh-CN"/>
        </w:rPr>
        <w:t>用途为工业,不动产权证号为粤（</w:t>
      </w:r>
      <w:r>
        <w:rPr>
          <w:rFonts w:hint="eastAsia" w:ascii="Times New Roman" w:hAnsi="Times New Roman" w:cstheme="minorBidi"/>
          <w:spacing w:val="0"/>
          <w:lang w:val="en-US" w:eastAsia="zh-CN"/>
        </w:rPr>
        <w:t>2018</w:t>
      </w:r>
      <w:r>
        <w:rPr>
          <w:rFonts w:hint="eastAsia" w:ascii="Times New Roman" w:hAnsi="Times New Roman" w:cstheme="minorBidi"/>
          <w:spacing w:val="0"/>
          <w:lang w:eastAsia="zh-CN"/>
        </w:rPr>
        <w:t>）中山市不动产权第</w:t>
      </w:r>
      <w:r>
        <w:rPr>
          <w:rFonts w:hint="eastAsia" w:ascii="Times New Roman" w:hAnsi="Times New Roman" w:cstheme="minorBidi"/>
          <w:spacing w:val="0"/>
          <w:lang w:val="en-US" w:eastAsia="zh-CN"/>
        </w:rPr>
        <w:t>0212900</w:t>
      </w:r>
      <w:r>
        <w:rPr>
          <w:rFonts w:hint="eastAsia" w:ascii="Times New Roman" w:hAnsi="Times New Roman" w:cstheme="minorBidi"/>
          <w:spacing w:val="0"/>
          <w:lang w:eastAsia="zh-CN"/>
        </w:rPr>
        <w:t>号，为土地权利人</w:t>
      </w:r>
      <w:r>
        <w:rPr>
          <w:rFonts w:hint="eastAsia" w:ascii="Times New Roman" w:hAnsi="Times New Roman" w:cstheme="minorBidi"/>
          <w:spacing w:val="0"/>
          <w:lang w:val="en-US" w:eastAsia="zh-CN"/>
        </w:rPr>
        <w:t>中山市诚丰金属制品有限公司</w:t>
      </w:r>
      <w:r>
        <w:rPr>
          <w:rFonts w:hint="eastAsia" w:ascii="Times New Roman" w:hAnsi="Times New Roman" w:cstheme="minorBidi"/>
          <w:spacing w:val="0"/>
          <w:lang w:eastAsia="zh-CN"/>
        </w:rPr>
        <w:t>自</w:t>
      </w:r>
      <w:r>
        <w:rPr>
          <w:rFonts w:hint="eastAsia" w:ascii="Times New Roman" w:hAnsi="Times New Roman" w:cstheme="minorBidi"/>
          <w:spacing w:val="0"/>
          <w:lang w:val="en-US" w:eastAsia="zh-CN"/>
        </w:rPr>
        <w:t>2018</w:t>
      </w:r>
      <w:r>
        <w:rPr>
          <w:rFonts w:hint="eastAsia" w:ascii="Times New Roman" w:hAnsi="Times New Roman" w:cstheme="minorBidi"/>
          <w:spacing w:val="0"/>
          <w:lang w:eastAsia="zh-CN"/>
        </w:rPr>
        <w:t>年</w:t>
      </w:r>
      <w:r>
        <w:rPr>
          <w:rFonts w:hint="eastAsia" w:ascii="Times New Roman" w:hAnsi="Times New Roman" w:cstheme="minorBidi"/>
          <w:spacing w:val="0"/>
          <w:lang w:val="en-US" w:eastAsia="zh-CN"/>
        </w:rPr>
        <w:t>9</w:t>
      </w:r>
      <w:r>
        <w:rPr>
          <w:rFonts w:hint="eastAsia" w:ascii="Times New Roman" w:hAnsi="Times New Roman" w:cstheme="minorBidi"/>
          <w:spacing w:val="0"/>
          <w:lang w:eastAsia="zh-CN"/>
        </w:rPr>
        <w:t>月开始陆续建成使用，</w:t>
      </w:r>
      <w:r>
        <w:rPr>
          <w:rFonts w:hint="eastAsia" w:ascii="Times New Roman" w:hAnsi="Times New Roman" w:cstheme="minorBidi"/>
          <w:spacing w:val="0"/>
          <w:lang w:val="en-US" w:eastAsia="zh-CN"/>
        </w:rPr>
        <w:t>现作工业用途</w:t>
      </w:r>
      <w:r>
        <w:rPr>
          <w:rFonts w:hint="eastAsia" w:ascii="Times New Roman" w:hAnsi="Times New Roman" w:cstheme="minorBidi"/>
          <w:spacing w:val="0"/>
          <w:lang w:eastAsia="zh-CN"/>
        </w:rPr>
        <w:t>。</w:t>
      </w:r>
    </w:p>
    <w:p>
      <w:pPr>
        <w:pStyle w:val="5"/>
        <w:adjustRightInd w:val="0"/>
        <w:snapToGrid w:val="0"/>
        <w:spacing w:before="0" w:beforeLines="0" w:afterLines="0" w:line="336" w:lineRule="auto"/>
        <w:ind w:left="0" w:right="0" w:firstLine="596" w:firstLineChars="200"/>
        <w:jc w:val="both"/>
        <w:rPr>
          <w:rFonts w:ascii="Times New Roman" w:hAnsi="Times New Roman" w:eastAsia="楷体" w:cs="楷体"/>
          <w:lang w:eastAsia="zh-CN"/>
        </w:rPr>
      </w:pPr>
      <w:r>
        <w:rPr>
          <w:rFonts w:hint="eastAsia" w:ascii="Times New Roman" w:hAnsi="Times New Roman" w:eastAsia="楷体" w:cs="楷体"/>
          <w:spacing w:val="-11"/>
          <w:lang w:eastAsia="zh-CN"/>
        </w:rPr>
        <w:t>（四）土地现状情况</w:t>
      </w:r>
    </w:p>
    <w:p>
      <w:pPr>
        <w:pStyle w:val="5"/>
        <w:adjustRightInd w:val="0"/>
        <w:snapToGrid w:val="0"/>
        <w:spacing w:before="0" w:beforeLines="0" w:afterLines="0" w:line="336" w:lineRule="auto"/>
        <w:ind w:left="0" w:firstLine="640" w:firstLineChars="200"/>
        <w:jc w:val="both"/>
        <w:rPr>
          <w:rFonts w:hint="eastAsia" w:ascii="Times New Roman" w:hAnsi="Times New Roman" w:cstheme="minorBidi"/>
          <w:spacing w:val="0"/>
          <w:lang w:val="en-US" w:eastAsia="zh-CN"/>
        </w:rPr>
      </w:pPr>
      <w:r>
        <w:rPr>
          <w:rFonts w:hint="eastAsia" w:ascii="Times New Roman" w:hAnsi="Times New Roman" w:cstheme="minorBidi"/>
          <w:spacing w:val="0"/>
          <w:lang w:val="en-US" w:eastAsia="zh-CN"/>
        </w:rPr>
        <w:t>改造地块在“二调”及最新土地利用现状中均为建设用地，不涉及农用地、未利用地。</w:t>
      </w:r>
    </w:p>
    <w:p>
      <w:pPr>
        <w:pStyle w:val="5"/>
        <w:adjustRightInd w:val="0"/>
        <w:snapToGrid w:val="0"/>
        <w:spacing w:before="0" w:beforeLines="0" w:afterLines="0" w:line="336" w:lineRule="auto"/>
        <w:ind w:left="0" w:firstLine="640" w:firstLineChars="200"/>
        <w:jc w:val="both"/>
        <w:rPr>
          <w:rFonts w:hint="eastAsia" w:ascii="Times New Roman" w:hAnsi="Times New Roman" w:cstheme="minorBidi"/>
          <w:spacing w:val="0"/>
          <w:lang w:eastAsia="zh-CN"/>
        </w:rPr>
      </w:pPr>
      <w:r>
        <w:rPr>
          <w:rFonts w:hint="eastAsia" w:ascii="Times New Roman" w:hAnsi="Times New Roman" w:cstheme="minorBidi"/>
          <w:spacing w:val="0"/>
          <w:lang w:eastAsia="zh-CN"/>
        </w:rPr>
        <w:t>改造</w:t>
      </w:r>
      <w:r>
        <w:rPr>
          <w:rFonts w:hint="eastAsia" w:ascii="Times New Roman" w:hAnsi="Times New Roman" w:cstheme="minorBidi"/>
          <w:spacing w:val="0"/>
          <w:lang w:val="en-US" w:eastAsia="zh-CN"/>
        </w:rPr>
        <w:t>范围内</w:t>
      </w:r>
      <w:r>
        <w:rPr>
          <w:rFonts w:hint="eastAsia" w:ascii="Times New Roman" w:hAnsi="Times New Roman" w:cstheme="minorBidi"/>
          <w:spacing w:val="0"/>
          <w:lang w:eastAsia="zh-CN"/>
        </w:rPr>
        <w:t>现有</w:t>
      </w:r>
      <w:r>
        <w:rPr>
          <w:rFonts w:hint="eastAsia" w:ascii="Times New Roman" w:hAnsi="Times New Roman" w:cstheme="minorBidi"/>
          <w:spacing w:val="0"/>
          <w:lang w:val="en-US" w:eastAsia="zh-CN"/>
        </w:rPr>
        <w:t>4</w:t>
      </w:r>
      <w:r>
        <w:rPr>
          <w:rFonts w:hint="eastAsia" w:ascii="Times New Roman" w:hAnsi="Times New Roman" w:cstheme="minorBidi"/>
          <w:spacing w:val="0"/>
          <w:lang w:eastAsia="zh-CN"/>
        </w:rPr>
        <w:t>栋建筑物，</w:t>
      </w:r>
      <w:r>
        <w:rPr>
          <w:rFonts w:hint="eastAsia" w:ascii="Times New Roman" w:hAnsi="Times New Roman" w:cstheme="minorBidi"/>
          <w:spacing w:val="0"/>
          <w:lang w:val="en-US" w:eastAsia="zh-CN"/>
        </w:rPr>
        <w:t>由</w:t>
      </w:r>
      <w:r>
        <w:rPr>
          <w:rFonts w:hint="eastAsia" w:ascii="Times New Roman" w:hAnsi="Times New Roman" w:cstheme="minorBidi"/>
          <w:spacing w:val="0"/>
          <w:lang w:eastAsia="zh-CN"/>
        </w:rPr>
        <w:t>土地权利人</w:t>
      </w:r>
      <w:r>
        <w:rPr>
          <w:rFonts w:hint="eastAsia" w:ascii="Times New Roman" w:hAnsi="Times New Roman" w:cstheme="minorBidi"/>
          <w:spacing w:val="0"/>
          <w:lang w:val="en-US" w:eastAsia="zh-CN"/>
        </w:rPr>
        <w:t>中山市诚丰金属制品有限公司自2003</w:t>
      </w:r>
      <w:r>
        <w:rPr>
          <w:rFonts w:hint="eastAsia" w:ascii="Times New Roman" w:hAnsi="Times New Roman" w:cstheme="minorBidi"/>
          <w:spacing w:val="0"/>
          <w:lang w:eastAsia="zh-CN"/>
        </w:rPr>
        <w:t>年</w:t>
      </w:r>
      <w:r>
        <w:rPr>
          <w:rFonts w:hint="eastAsia" w:ascii="Times New Roman" w:hAnsi="Times New Roman" w:cstheme="minorBidi"/>
          <w:spacing w:val="0"/>
          <w:lang w:val="en-US" w:eastAsia="zh-CN"/>
        </w:rPr>
        <w:t>12</w:t>
      </w:r>
      <w:r>
        <w:rPr>
          <w:rFonts w:hint="eastAsia" w:ascii="Times New Roman" w:hAnsi="Times New Roman" w:cstheme="minorBidi"/>
          <w:spacing w:val="0"/>
          <w:lang w:eastAsia="zh-CN"/>
        </w:rPr>
        <w:t>月开始陆续建成使用，现状总建筑面积</w:t>
      </w:r>
      <w:r>
        <w:rPr>
          <w:rFonts w:hint="eastAsia" w:ascii="Times New Roman" w:hAnsi="Times New Roman" w:cstheme="minorBidi"/>
          <w:spacing w:val="0"/>
          <w:lang w:val="en-US" w:eastAsia="zh-CN"/>
        </w:rPr>
        <w:t>XX平方米，其中1716.30平方米已办理规划报建手续，4622</w:t>
      </w:r>
      <w:r>
        <w:rPr>
          <w:rFonts w:hint="eastAsia" w:ascii="Times New Roman" w:hAnsi="Times New Roman" w:cstheme="minorBidi"/>
          <w:spacing w:val="0"/>
          <w:lang w:eastAsia="zh-CN"/>
        </w:rPr>
        <w:t>平方米未办理规划报建手续，现状容积率</w:t>
      </w:r>
      <w:r>
        <w:rPr>
          <w:rFonts w:hint="eastAsia" w:ascii="Times New Roman" w:hAnsi="Times New Roman" w:cstheme="minorBidi"/>
          <w:spacing w:val="0"/>
          <w:lang w:val="en-US" w:eastAsia="zh-CN"/>
        </w:rPr>
        <w:t>0.68</w:t>
      </w:r>
      <w:r>
        <w:rPr>
          <w:rFonts w:hint="eastAsia" w:ascii="Times New Roman" w:hAnsi="Times New Roman" w:cstheme="minorBidi"/>
          <w:spacing w:val="0"/>
          <w:lang w:eastAsia="zh-CN"/>
        </w:rPr>
        <w:t>，作工业厂房所用。改造前年产值为2870万元（折合</w:t>
      </w:r>
      <w:r>
        <w:rPr>
          <w:rFonts w:hint="eastAsia" w:ascii="Times New Roman" w:hAnsi="Times New Roman" w:cstheme="minorBidi"/>
          <w:spacing w:val="0"/>
          <w:lang w:val="en-US" w:eastAsia="zh-CN"/>
        </w:rPr>
        <w:t>约</w:t>
      </w:r>
      <w:r>
        <w:rPr>
          <w:rFonts w:hint="eastAsia" w:ascii="Times New Roman" w:hAnsi="Times New Roman" w:cstheme="minorBidi"/>
          <w:spacing w:val="0"/>
          <w:lang w:eastAsia="zh-CN"/>
        </w:rPr>
        <w:t>287万元/亩），年税收为50万元（折合</w:t>
      </w:r>
      <w:r>
        <w:rPr>
          <w:rFonts w:hint="eastAsia" w:ascii="Times New Roman" w:hAnsi="Times New Roman" w:cstheme="minorBidi"/>
          <w:spacing w:val="0"/>
          <w:lang w:val="en-US" w:eastAsia="zh-CN"/>
        </w:rPr>
        <w:t>约</w:t>
      </w:r>
      <w:r>
        <w:rPr>
          <w:rFonts w:hint="eastAsia" w:ascii="Times New Roman" w:hAnsi="Times New Roman" w:cstheme="minorBidi"/>
          <w:spacing w:val="0"/>
          <w:lang w:eastAsia="zh-CN"/>
        </w:rPr>
        <w:t>5万元/亩）。</w:t>
      </w:r>
    </w:p>
    <w:p>
      <w:pPr>
        <w:pStyle w:val="5"/>
        <w:adjustRightInd w:val="0"/>
        <w:snapToGrid w:val="0"/>
        <w:spacing w:before="0" w:beforeLines="0" w:afterLines="0" w:line="336" w:lineRule="auto"/>
        <w:ind w:left="0" w:firstLine="640" w:firstLineChars="200"/>
        <w:jc w:val="both"/>
        <w:rPr>
          <w:rFonts w:hint="eastAsia" w:ascii="Times New Roman" w:hAnsi="Times New Roman" w:cstheme="minorBidi"/>
          <w:lang w:eastAsia="zh-CN"/>
        </w:rPr>
      </w:pPr>
      <w:r>
        <w:rPr>
          <w:rFonts w:hint="eastAsia" w:ascii="Times New Roman" w:hAnsi="Times New Roman" w:cstheme="minorBidi"/>
          <w:spacing w:val="0"/>
          <w:lang w:eastAsia="zh-CN"/>
        </w:rPr>
        <w:t>改造地块</w:t>
      </w:r>
      <w:r>
        <w:rPr>
          <w:rFonts w:hint="eastAsia" w:ascii="Times New Roman" w:hAnsi="Times New Roman" w:cstheme="minorBidi"/>
          <w:spacing w:val="0"/>
          <w:lang w:val="en-US" w:eastAsia="zh-CN"/>
        </w:rPr>
        <w:t>目前未被认定为闲置地块，地块</w:t>
      </w:r>
      <w:r>
        <w:rPr>
          <w:rFonts w:hint="eastAsia" w:ascii="Times New Roman" w:hAnsi="Times New Roman" w:cstheme="minorBidi"/>
          <w:spacing w:val="0"/>
          <w:lang w:eastAsia="zh-CN"/>
        </w:rPr>
        <w:t>不涉及抵押、历史文化资源要素等情况。</w:t>
      </w:r>
    </w:p>
    <w:p>
      <w:pPr>
        <w:pStyle w:val="5"/>
        <w:adjustRightInd w:val="0"/>
        <w:snapToGrid w:val="0"/>
        <w:spacing w:before="0" w:beforeLines="0" w:afterLines="0" w:line="336" w:lineRule="auto"/>
        <w:ind w:left="0" w:right="0" w:firstLine="596" w:firstLineChars="200"/>
        <w:jc w:val="both"/>
        <w:rPr>
          <w:rFonts w:ascii="Times New Roman" w:hAnsi="Times New Roman" w:eastAsia="楷体" w:cs="楷体"/>
          <w:lang w:eastAsia="zh-CN"/>
        </w:rPr>
      </w:pPr>
      <w:r>
        <w:rPr>
          <w:rFonts w:hint="eastAsia" w:ascii="Times New Roman" w:hAnsi="Times New Roman" w:eastAsia="楷体" w:cs="楷体"/>
          <w:spacing w:val="-11"/>
          <w:lang w:eastAsia="zh-CN"/>
        </w:rPr>
        <w:t>（五）规划情况</w:t>
      </w:r>
    </w:p>
    <w:p>
      <w:pPr>
        <w:pStyle w:val="5"/>
        <w:keepNext w:val="0"/>
        <w:keepLines w:val="0"/>
        <w:widowControl w:val="0"/>
        <w:suppressLineNumbers w:val="0"/>
        <w:adjustRightInd w:val="0"/>
        <w:snapToGrid w:val="0"/>
        <w:spacing w:before="0" w:beforeLines="0" w:afterLines="0" w:line="336" w:lineRule="auto"/>
        <w:ind w:left="0" w:firstLine="640" w:firstLineChars="200"/>
        <w:jc w:val="both"/>
        <w:rPr>
          <w:rFonts w:hint="eastAsia" w:ascii="Times New Roman" w:hAnsi="Times New Roman" w:eastAsia="仿宋_GB2312" w:cstheme="minorBidi"/>
          <w:sz w:val="32"/>
          <w:szCs w:val="32"/>
          <w:lang w:eastAsia="zh-CN" w:bidi="ar"/>
        </w:rPr>
      </w:pPr>
      <w:r>
        <w:rPr>
          <w:rFonts w:hint="eastAsia" w:ascii="Times New Roman" w:hAnsi="Times New Roman" w:eastAsia="仿宋_GB2312" w:cstheme="minorBidi"/>
          <w:color w:val="000000"/>
          <w:kern w:val="0"/>
          <w:sz w:val="32"/>
          <w:szCs w:val="32"/>
          <w:lang w:val="en-US" w:eastAsia="zh-CN" w:bidi="ar"/>
        </w:rPr>
        <w:t>改造主地块符合《中山市国土空间总体规划（2021-2035年）》、《中山市神湾镇南沙工业园区低效工业厂房城市更新A 单元规划》（中府函〔2022〕176 号），已纳入《中山市城市更新（“三旧”改造）专项规划（2020-2035年）》（中府函〔2022〕414号）。 其中，在《中山市国土空间总体规划（2021-2035年）》 中，属城镇建设用地</w:t>
      </w:r>
      <w:r>
        <w:rPr>
          <w:rFonts w:hint="eastAsia" w:ascii="Times New Roman" w:hAnsi="Times New Roman" w:cstheme="minorBidi"/>
          <w:color w:val="000000"/>
          <w:kern w:val="0"/>
          <w:sz w:val="32"/>
          <w:szCs w:val="32"/>
          <w:lang w:val="en-US" w:eastAsia="zh-CN" w:bidi="ar"/>
        </w:rPr>
        <w:t>的</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0.9293公顷（9293.18平方米，折合约13.94亩）。在《中山市神湾镇南沙工业园区低效工业厂房城市更新A单元规划》（中府函〔2022〕176号）中属一类工业用地，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其</w:t>
      </w:r>
      <w:r>
        <w:rPr>
          <w:rFonts w:hint="eastAsia" w:ascii="Times New Roman" w:hAnsi="Times New Roman" w:eastAsia="仿宋_GB2312" w:cstheme="minorBidi"/>
          <w:color w:val="auto"/>
          <w:kern w:val="0"/>
          <w:sz w:val="32"/>
          <w:szCs w:val="32"/>
          <w:highlight w:val="none"/>
          <w:lang w:val="en-US" w:eastAsia="zh-CN" w:bidi="ar"/>
        </w:rPr>
        <w:t>面积为</w:t>
      </w:r>
      <w:r>
        <w:rPr>
          <w:rFonts w:hint="eastAsia" w:ascii="Times New Roman" w:hAnsi="Times New Roman" w:eastAsia="仿宋_GB2312" w:cstheme="minorBidi"/>
          <w:color w:val="000000"/>
          <w:kern w:val="0"/>
          <w:sz w:val="32"/>
          <w:szCs w:val="32"/>
          <w:lang w:val="en-US" w:eastAsia="zh-CN" w:bidi="ar"/>
        </w:rPr>
        <w:t>9293.18公顷（9293.18平方米，折合约13.94亩），</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规划指标为</w:t>
      </w:r>
      <w:r>
        <w:rPr>
          <w:rFonts w:hint="eastAsia" w:ascii="Times New Roman" w:hAnsi="Times New Roman" w:eastAsia="仿宋_GB2312" w:cstheme="minorBidi"/>
          <w:color w:val="000000"/>
          <w:kern w:val="0"/>
          <w:sz w:val="32"/>
          <w:szCs w:val="32"/>
          <w:lang w:val="en-US" w:eastAsia="zh-CN" w:bidi="ar"/>
        </w:rPr>
        <w:t>容积率1.0-3.5，建筑密度35%-60%，绿地率10%-15%，生产性建筑高度≤50米（特殊工艺除外），配套设施建筑高≤100米。</w:t>
      </w:r>
    </w:p>
    <w:p>
      <w:pPr>
        <w:pStyle w:val="5"/>
        <w:adjustRightInd w:val="0"/>
        <w:snapToGrid w:val="0"/>
        <w:spacing w:before="0" w:beforeLines="0" w:afterLines="0" w:line="336" w:lineRule="auto"/>
        <w:ind w:left="0" w:firstLine="640" w:firstLineChars="200"/>
        <w:jc w:val="both"/>
        <w:rPr>
          <w:rFonts w:hint="eastAsia" w:ascii="Times New Roman" w:hAnsi="Times New Roman" w:eastAsia="仿宋_GB2312" w:cstheme="minorBidi"/>
          <w:spacing w:val="0"/>
          <w:sz w:val="32"/>
          <w:szCs w:val="32"/>
          <w:lang w:eastAsia="zh-CN"/>
        </w:rPr>
      </w:pPr>
      <w:r>
        <w:rPr>
          <w:rFonts w:hint="eastAsia" w:ascii="Times New Roman" w:hAnsi="Times New Roman" w:eastAsia="仿宋_GB2312" w:cstheme="minorBidi"/>
          <w:spacing w:val="0"/>
          <w:sz w:val="32"/>
          <w:szCs w:val="32"/>
          <w:lang w:eastAsia="zh-CN"/>
        </w:rPr>
        <w:t>改造地块位于城镇开发边界内，不涉及永久基本农田、生态保护红线等管控要求。</w:t>
      </w:r>
    </w:p>
    <w:p>
      <w:pPr>
        <w:pStyle w:val="5"/>
        <w:adjustRightInd w:val="0"/>
        <w:snapToGrid w:val="0"/>
        <w:spacing w:before="0" w:beforeLines="0" w:afterLines="0" w:line="336" w:lineRule="auto"/>
        <w:ind w:left="0" w:right="0" w:firstLine="592" w:firstLineChars="200"/>
        <w:jc w:val="both"/>
        <w:rPr>
          <w:rFonts w:ascii="Times New Roman" w:hAnsi="Times New Roman" w:eastAsia="黑体" w:cs="黑体"/>
          <w:lang w:eastAsia="zh-CN"/>
        </w:rPr>
      </w:pPr>
      <w:r>
        <w:rPr>
          <w:rFonts w:ascii="Times New Roman" w:hAnsi="Times New Roman" w:eastAsia="黑体" w:cs="黑体"/>
          <w:spacing w:val="-12"/>
          <w:lang w:eastAsia="zh-CN"/>
        </w:rPr>
        <w:t>二、改造意愿及安置补偿情况</w:t>
      </w:r>
    </w:p>
    <w:p>
      <w:pPr>
        <w:pStyle w:val="5"/>
        <w:adjustRightInd w:val="0"/>
        <w:snapToGrid w:val="0"/>
        <w:spacing w:before="0" w:beforeLines="0" w:afterLines="0" w:line="336" w:lineRule="auto"/>
        <w:ind w:left="0" w:right="0" w:firstLine="616" w:firstLineChars="200"/>
        <w:jc w:val="both"/>
        <w:rPr>
          <w:rFonts w:hint="eastAsia" w:ascii="Times New Roman" w:hAnsi="Times New Roman" w:cstheme="minorBidi"/>
          <w:spacing w:val="0"/>
          <w:lang w:eastAsia="zh-CN" w:bidi="ar"/>
        </w:rPr>
      </w:pPr>
      <w:r>
        <w:rPr>
          <w:rFonts w:hint="default" w:ascii="Times New Roman" w:hAnsi="Times New Roman" w:eastAsia="楷体" w:cs="Times New Roman"/>
          <w:b w:val="0"/>
          <w:bCs w:val="0"/>
          <w:color w:val="auto"/>
          <w:spacing w:val="-6"/>
          <w:kern w:val="0"/>
          <w:sz w:val="32"/>
          <w:highlight w:val="none"/>
          <w:lang w:eastAsia="zh-CN"/>
        </w:rPr>
        <w:t>（一）</w:t>
      </w:r>
      <w:r>
        <w:rPr>
          <w:rFonts w:hint="default" w:ascii="Times New Roman" w:hAnsi="Times New Roman" w:eastAsia="楷体" w:cs="Times New Roman"/>
          <w:b w:val="0"/>
          <w:bCs w:val="0"/>
          <w:color w:val="auto"/>
          <w:spacing w:val="-6"/>
          <w:kern w:val="0"/>
          <w:sz w:val="32"/>
          <w:highlight w:val="none"/>
        </w:rPr>
        <w:t>改造意愿情况</w:t>
      </w:r>
    </w:p>
    <w:p>
      <w:pPr>
        <w:pStyle w:val="5"/>
        <w:adjustRightInd w:val="0"/>
        <w:snapToGrid w:val="0"/>
        <w:spacing w:before="0" w:beforeLines="0" w:afterLines="0" w:line="336" w:lineRule="auto"/>
        <w:ind w:left="0" w:right="0" w:firstLine="616" w:firstLineChars="200"/>
        <w:jc w:val="both"/>
        <w:rPr>
          <w:rFonts w:hint="eastAsia" w:ascii="Times New Roman" w:hAnsi="Times New Roman" w:cstheme="minorBidi"/>
          <w:spacing w:val="0"/>
          <w:lang w:eastAsia="zh-CN" w:bidi="ar"/>
        </w:rPr>
      </w:pPr>
      <w:r>
        <w:rPr>
          <w:rFonts w:hint="eastAsia" w:ascii="Times New Roman" w:hAnsi="Times New Roman" w:cs="仿宋_GB2312"/>
          <w:spacing w:val="-6"/>
          <w:sz w:val="32"/>
          <w:highlight w:val="none"/>
          <w:lang w:eastAsia="zh-CN"/>
        </w:rPr>
        <w:t>改造范围涉及1个</w:t>
      </w:r>
      <w:r>
        <w:rPr>
          <w:rFonts w:hint="eastAsia" w:ascii="Times New Roman" w:hAnsi="Times New Roman" w:cstheme="minorBidi"/>
          <w:spacing w:val="0"/>
          <w:lang w:eastAsia="zh-CN"/>
        </w:rPr>
        <w:t>土地权利人</w:t>
      </w:r>
      <w:r>
        <w:rPr>
          <w:rFonts w:hint="eastAsia" w:ascii="Times New Roman" w:hAnsi="Times New Roman" w:cstheme="minorBidi"/>
          <w:spacing w:val="0"/>
          <w:lang w:val="en-US" w:eastAsia="zh-CN" w:bidi="ar"/>
        </w:rPr>
        <w:t>中山市诚丰金属制品有限公司，</w:t>
      </w:r>
      <w:r>
        <w:rPr>
          <w:rFonts w:hint="eastAsia" w:ascii="Times New Roman" w:hAnsi="Times New Roman" w:cs="仿宋_GB2312"/>
          <w:spacing w:val="-6"/>
          <w:sz w:val="32"/>
          <w:highlight w:val="none"/>
          <w:lang w:val="en-US" w:eastAsia="zh-CN"/>
        </w:rPr>
        <w:t>1个改造主体广东诚艺产业投资有限公司</w:t>
      </w:r>
      <w:r>
        <w:rPr>
          <w:rFonts w:hint="eastAsia" w:ascii="Times New Roman" w:hAnsi="Times New Roman" w:cstheme="minorBidi"/>
          <w:spacing w:val="0"/>
          <w:lang w:eastAsia="zh-CN" w:bidi="ar"/>
        </w:rPr>
        <w:t>。</w:t>
      </w:r>
      <w:r>
        <w:rPr>
          <w:rFonts w:hint="eastAsia" w:ascii="Times New Roman" w:hAnsi="Times New Roman" w:cstheme="minorBidi"/>
          <w:spacing w:val="0"/>
          <w:lang w:val="en-US" w:eastAsia="zh-CN" w:bidi="ar"/>
        </w:rPr>
        <w:t>中山市神湾镇</w:t>
      </w:r>
      <w:r>
        <w:rPr>
          <w:rFonts w:hint="eastAsia" w:ascii="Times New Roman" w:hAnsi="Times New Roman" w:cstheme="minorBidi"/>
          <w:spacing w:val="0"/>
          <w:lang w:eastAsia="zh-CN" w:bidi="ar"/>
        </w:rPr>
        <w:t>人民政府已按照法律法规，就改造范围、土地现状、改造主体及拟改造情况等事项征询</w:t>
      </w:r>
      <w:r>
        <w:rPr>
          <w:rFonts w:hint="eastAsia" w:ascii="Times New Roman" w:hAnsi="Times New Roman" w:cstheme="minorBidi"/>
          <w:spacing w:val="0"/>
          <w:lang w:val="en-US" w:eastAsia="zh-CN" w:bidi="ar"/>
        </w:rPr>
        <w:t>涉及所有权利人</w:t>
      </w:r>
      <w:r>
        <w:rPr>
          <w:rFonts w:hint="eastAsia" w:ascii="Times New Roman" w:hAnsi="Times New Roman" w:cstheme="minorBidi"/>
          <w:spacing w:val="0"/>
          <w:lang w:eastAsia="zh-CN" w:bidi="ar"/>
        </w:rPr>
        <w:t>改造意愿，</w:t>
      </w:r>
      <w:r>
        <w:rPr>
          <w:rFonts w:hint="eastAsia" w:ascii="Times New Roman" w:hAnsi="Times New Roman" w:cstheme="minorBidi"/>
          <w:spacing w:val="0"/>
          <w:lang w:val="en-US" w:eastAsia="zh-CN" w:bidi="ar"/>
        </w:rPr>
        <w:t>经征询其改造意愿，</w:t>
      </w:r>
      <w:r>
        <w:rPr>
          <w:rFonts w:hint="eastAsia" w:ascii="Times New Roman" w:hAnsi="Times New Roman" w:cstheme="minorBidi"/>
          <w:spacing w:val="0"/>
          <w:lang w:eastAsia="zh-CN" w:bidi="ar"/>
        </w:rPr>
        <w:t>同意将涉及土地、房屋纳入改造范围。</w:t>
      </w:r>
    </w:p>
    <w:p>
      <w:pPr>
        <w:pStyle w:val="5"/>
        <w:numPr>
          <w:ilvl w:val="-1"/>
          <w:numId w:val="0"/>
        </w:numPr>
        <w:adjustRightInd w:val="0"/>
        <w:snapToGrid w:val="0"/>
        <w:spacing w:beforeLines="0" w:afterLines="0" w:line="336" w:lineRule="auto"/>
        <w:ind w:left="0" w:firstLine="616" w:firstLineChars="200"/>
        <w:jc w:val="both"/>
        <w:rPr>
          <w:rFonts w:hint="eastAsia" w:ascii="Times New Roman" w:hAnsi="Times New Roman" w:eastAsia="楷体" w:cs="Times New Roman"/>
          <w:b w:val="0"/>
          <w:bCs w:val="0"/>
          <w:color w:val="auto"/>
          <w:spacing w:val="-6"/>
          <w:kern w:val="0"/>
          <w:sz w:val="32"/>
          <w:highlight w:val="none"/>
          <w:lang w:eastAsia="zh-CN" w:bidi="ar"/>
        </w:rPr>
      </w:pPr>
      <w:r>
        <w:rPr>
          <w:rFonts w:hint="eastAsia" w:ascii="Times New Roman" w:hAnsi="Times New Roman" w:eastAsia="楷体" w:cs="Times New Roman"/>
          <w:b w:val="0"/>
          <w:bCs w:val="0"/>
          <w:color w:val="auto"/>
          <w:spacing w:val="-6"/>
          <w:kern w:val="0"/>
          <w:sz w:val="32"/>
          <w:highlight w:val="none"/>
          <w:lang w:eastAsia="zh-CN" w:bidi="ar"/>
        </w:rPr>
        <w:t>（二）补偿安置情况</w:t>
      </w:r>
    </w:p>
    <w:p>
      <w:pPr>
        <w:adjustRightInd w:val="0"/>
        <w:snapToGrid w:val="0"/>
        <w:spacing w:beforeLines="0" w:afterLines="0" w:line="336" w:lineRule="auto"/>
        <w:ind w:firstLine="616"/>
        <w:rPr>
          <w:rFonts w:hint="eastAsia" w:ascii="Times New Roman" w:hAnsi="Times New Roman" w:eastAsia="仿宋_GB2312" w:cstheme="minorBidi"/>
          <w:color w:val="auto"/>
          <w:spacing w:val="0"/>
          <w:kern w:val="0"/>
          <w:sz w:val="32"/>
          <w:szCs w:val="32"/>
          <w:highlight w:val="none"/>
          <w:lang w:eastAsia="zh-CN" w:bidi="ar"/>
        </w:rPr>
      </w:pPr>
      <w:r>
        <w:rPr>
          <w:rFonts w:hint="eastAsia" w:ascii="Times New Roman" w:hAnsi="Times New Roman" w:eastAsia="仿宋_GB2312" w:cstheme="minorBidi"/>
          <w:color w:val="auto"/>
          <w:spacing w:val="0"/>
          <w:kern w:val="0"/>
          <w:sz w:val="32"/>
          <w:szCs w:val="32"/>
          <w:highlight w:val="none"/>
          <w:lang w:eastAsia="zh-CN" w:bidi="ar"/>
        </w:rPr>
        <w:t>中山市诚艺工业投资有限公司（实际股东与广东诚艺产业投资有限公司</w:t>
      </w:r>
      <w:r>
        <w:rPr>
          <w:rFonts w:hint="eastAsia" w:ascii="Times New Roman" w:hAnsi="Times New Roman" w:eastAsia="仿宋_GB2312" w:cstheme="minorBidi"/>
          <w:color w:val="auto"/>
          <w:spacing w:val="0"/>
          <w:kern w:val="0"/>
          <w:sz w:val="32"/>
          <w:szCs w:val="32"/>
          <w:highlight w:val="none"/>
          <w:lang w:val="en-US" w:eastAsia="zh-CN" w:bidi="ar"/>
        </w:rPr>
        <w:t>的一致</w:t>
      </w:r>
      <w:r>
        <w:rPr>
          <w:rFonts w:hint="eastAsia" w:ascii="Times New Roman" w:hAnsi="Times New Roman" w:eastAsia="仿宋_GB2312" w:cstheme="minorBidi"/>
          <w:color w:val="auto"/>
          <w:spacing w:val="0"/>
          <w:kern w:val="0"/>
          <w:sz w:val="32"/>
          <w:szCs w:val="32"/>
          <w:highlight w:val="none"/>
          <w:lang w:eastAsia="zh-CN" w:bidi="ar"/>
        </w:rPr>
        <w:t>）已制定补偿安置方案，明确采取货币补偿的方式对土地权利人进行补偿安置，具体补偿协议内容如下：</w:t>
      </w:r>
    </w:p>
    <w:p>
      <w:pPr>
        <w:pStyle w:val="5"/>
        <w:adjustRightInd w:val="0"/>
        <w:snapToGrid w:val="0"/>
        <w:spacing w:before="0" w:beforeLines="0" w:afterLines="0" w:line="336" w:lineRule="auto"/>
        <w:ind w:left="0" w:right="0" w:firstLine="640" w:firstLineChars="200"/>
        <w:jc w:val="both"/>
        <w:rPr>
          <w:rFonts w:hint="eastAsia" w:ascii="Times New Roman" w:hAnsi="Times New Roman"/>
          <w:spacing w:val="0"/>
          <w:lang w:eastAsia="zh-CN" w:bidi="ar"/>
        </w:rPr>
      </w:pPr>
      <w:r>
        <w:rPr>
          <w:rFonts w:hint="eastAsia" w:ascii="Times New Roman" w:hAnsi="Times New Roman" w:eastAsia="仿宋_GB2312" w:cstheme="minorBidi"/>
          <w:color w:val="auto"/>
          <w:spacing w:val="0"/>
          <w:kern w:val="0"/>
          <w:szCs w:val="32"/>
          <w:highlight w:val="none"/>
          <w:lang w:eastAsia="zh-CN" w:bidi="ar"/>
        </w:rPr>
        <w:t>根据补偿协议，中山市诚艺工业投资有限公司（实际股东与广东诚艺产业投资有限公司的一致）与</w:t>
      </w:r>
      <w:r>
        <w:rPr>
          <w:rFonts w:hint="eastAsia" w:ascii="Times New Roman" w:hAnsi="Times New Roman" w:cstheme="minorBidi"/>
          <w:spacing w:val="0"/>
          <w:lang w:val="en-US" w:eastAsia="zh-CN" w:bidi="ar"/>
        </w:rPr>
        <w:t>中山市诚丰金属制品有限公司</w:t>
      </w:r>
      <w:r>
        <w:rPr>
          <w:rFonts w:hint="eastAsia" w:ascii="Times New Roman" w:hAnsi="Times New Roman" w:eastAsia="仿宋_GB2312" w:cstheme="minorBidi"/>
          <w:color w:val="auto"/>
          <w:spacing w:val="0"/>
          <w:kern w:val="0"/>
          <w:szCs w:val="32"/>
          <w:highlight w:val="none"/>
          <w:lang w:eastAsia="zh-CN" w:bidi="ar"/>
        </w:rPr>
        <w:t>确采取货币补偿的方式对</w:t>
      </w:r>
      <w:r>
        <w:rPr>
          <w:rFonts w:hint="eastAsia" w:ascii="Times New Roman" w:hAnsi="Times New Roman" w:cstheme="minorBidi"/>
          <w:spacing w:val="0"/>
          <w:lang w:eastAsia="zh-CN"/>
        </w:rPr>
        <w:t>土地权利人</w:t>
      </w:r>
      <w:r>
        <w:rPr>
          <w:rFonts w:hint="eastAsia" w:ascii="Times New Roman" w:hAnsi="Times New Roman" w:eastAsia="仿宋_GB2312" w:cstheme="minorBidi"/>
          <w:color w:val="auto"/>
          <w:spacing w:val="0"/>
          <w:kern w:val="0"/>
          <w:szCs w:val="32"/>
          <w:highlight w:val="none"/>
          <w:lang w:eastAsia="zh-CN" w:bidi="ar"/>
        </w:rPr>
        <w:t>的物业进行搬（拆）迁补偿。双方协商确定货币补偿价款总金额为人民币</w:t>
      </w:r>
      <w:r>
        <w:rPr>
          <w:rFonts w:hint="eastAsia" w:ascii="Times New Roman" w:hAnsi="Times New Roman" w:cstheme="minorBidi"/>
          <w:spacing w:val="0"/>
          <w:kern w:val="0"/>
          <w:szCs w:val="32"/>
          <w:lang w:eastAsia="zh-CN" w:bidi="ar"/>
        </w:rPr>
        <w:t>2</w:t>
      </w:r>
      <w:r>
        <w:rPr>
          <w:rFonts w:hint="eastAsia" w:ascii="Times New Roman" w:hAnsi="Times New Roman" w:cstheme="minorBidi"/>
          <w:spacing w:val="0"/>
          <w:kern w:val="0"/>
          <w:szCs w:val="32"/>
          <w:lang w:val="en-US" w:eastAsia="zh-CN" w:bidi="ar"/>
        </w:rPr>
        <w:t>509</w:t>
      </w:r>
      <w:r>
        <w:rPr>
          <w:rFonts w:hint="eastAsia" w:ascii="Times New Roman" w:hAnsi="Times New Roman" w:eastAsia="仿宋_GB2312" w:cstheme="minorBidi"/>
          <w:color w:val="auto"/>
          <w:spacing w:val="0"/>
          <w:kern w:val="0"/>
          <w:szCs w:val="32"/>
          <w:highlight w:val="none"/>
          <w:lang w:eastAsia="zh-CN" w:bidi="ar"/>
        </w:rPr>
        <w:t>万元，双方确认该补偿价款已包括了</w:t>
      </w:r>
      <w:r>
        <w:rPr>
          <w:rFonts w:hint="eastAsia" w:ascii="Times New Roman" w:hAnsi="Times New Roman" w:cstheme="minorBidi"/>
          <w:spacing w:val="0"/>
          <w:lang w:eastAsia="zh-CN"/>
        </w:rPr>
        <w:t>土地权利人</w:t>
      </w:r>
      <w:r>
        <w:rPr>
          <w:rFonts w:hint="eastAsia" w:ascii="Times New Roman" w:hAnsi="Times New Roman" w:eastAsia="仿宋_GB2312" w:cstheme="minorBidi"/>
          <w:color w:val="auto"/>
          <w:spacing w:val="0"/>
          <w:kern w:val="0"/>
          <w:szCs w:val="32"/>
          <w:highlight w:val="none"/>
          <w:lang w:eastAsia="zh-CN" w:bidi="ar"/>
        </w:rPr>
        <w:t>因本次搬（拆）迁应得的全部补偿、赔偿、补助等全部费用，改造主体不再就此次搬（拆）迁向</w:t>
      </w:r>
      <w:r>
        <w:rPr>
          <w:rFonts w:hint="eastAsia" w:ascii="Times New Roman" w:hAnsi="Times New Roman" w:cstheme="minorBidi"/>
          <w:spacing w:val="0"/>
          <w:lang w:eastAsia="zh-CN"/>
        </w:rPr>
        <w:t>土地权利人</w:t>
      </w:r>
      <w:r>
        <w:rPr>
          <w:rFonts w:hint="eastAsia" w:ascii="Times New Roman" w:hAnsi="Times New Roman" w:eastAsia="仿宋_GB2312" w:cstheme="minorBidi"/>
          <w:color w:val="auto"/>
          <w:spacing w:val="0"/>
          <w:kern w:val="0"/>
          <w:szCs w:val="32"/>
          <w:highlight w:val="none"/>
          <w:lang w:eastAsia="zh-CN" w:bidi="ar"/>
        </w:rPr>
        <w:t>支付其它任何费用。目前已</w:t>
      </w:r>
      <w:r>
        <w:rPr>
          <w:rFonts w:hint="eastAsia" w:ascii="Times New Roman" w:hAnsi="Times New Roman" w:cstheme="minorBidi"/>
          <w:spacing w:val="0"/>
          <w:kern w:val="0"/>
          <w:szCs w:val="32"/>
          <w:lang w:val="en-US" w:eastAsia="zh-CN" w:bidi="ar"/>
        </w:rPr>
        <w:t>支付300万元</w:t>
      </w:r>
      <w:r>
        <w:rPr>
          <w:rFonts w:hint="eastAsia" w:ascii="Times New Roman" w:hAnsi="Times New Roman" w:eastAsia="仿宋_GB2312" w:cstheme="minorBidi"/>
          <w:color w:val="auto"/>
          <w:spacing w:val="0"/>
          <w:kern w:val="0"/>
          <w:szCs w:val="32"/>
          <w:highlight w:val="none"/>
          <w:lang w:eastAsia="zh-CN" w:bidi="ar"/>
        </w:rPr>
        <w:t>。</w:t>
      </w:r>
    </w:p>
    <w:p>
      <w:pPr>
        <w:pStyle w:val="5"/>
        <w:adjustRightInd w:val="0"/>
        <w:snapToGrid w:val="0"/>
        <w:spacing w:before="0" w:beforeLines="0" w:afterLines="0" w:line="336" w:lineRule="auto"/>
        <w:ind w:left="0" w:right="0" w:firstLine="592" w:firstLineChars="200"/>
        <w:jc w:val="both"/>
        <w:rPr>
          <w:rFonts w:ascii="Times New Roman" w:hAnsi="Times New Roman" w:eastAsia="黑体" w:cs="黑体"/>
          <w:lang w:eastAsia="zh-CN"/>
        </w:rPr>
      </w:pPr>
      <w:r>
        <w:rPr>
          <w:rFonts w:ascii="Times New Roman" w:hAnsi="Times New Roman" w:eastAsia="黑体" w:cs="黑体"/>
          <w:spacing w:val="-12"/>
          <w:lang w:eastAsia="zh-CN"/>
        </w:rPr>
        <w:t>三、改造主体及拟改造情况</w:t>
      </w:r>
    </w:p>
    <w:p>
      <w:pPr>
        <w:pStyle w:val="5"/>
        <w:adjustRightInd w:val="0"/>
        <w:snapToGrid w:val="0"/>
        <w:spacing w:before="0" w:beforeLines="0" w:afterLines="0" w:line="336" w:lineRule="auto"/>
        <w:ind w:left="0" w:right="0" w:firstLine="640" w:firstLineChars="200"/>
        <w:jc w:val="both"/>
        <w:rPr>
          <w:rFonts w:hint="eastAsia" w:ascii="Times New Roman" w:hAnsi="Times New Roman"/>
          <w:lang w:eastAsia="zh-CN" w:bidi="ar"/>
        </w:rPr>
      </w:pPr>
      <w:r>
        <w:rPr>
          <w:rFonts w:hint="eastAsia" w:ascii="Times New Roman" w:hAnsi="Times New Roman"/>
          <w:spacing w:val="0"/>
          <w:lang w:eastAsia="zh-CN" w:bidi="ar"/>
        </w:rPr>
        <w:t>根据有关规划要求，改造项目严格按照国土空间规划</w:t>
      </w:r>
      <w:r>
        <w:rPr>
          <w:rFonts w:hint="eastAsia" w:ascii="Times New Roman" w:hAnsi="Times New Roman"/>
          <w:spacing w:val="0"/>
          <w:lang w:val="en-US" w:eastAsia="zh-CN" w:bidi="ar"/>
        </w:rPr>
        <w:t>及</w:t>
      </w:r>
      <w:r>
        <w:rPr>
          <w:rFonts w:hint="eastAsia" w:ascii="Times New Roman" w:hAnsi="Times New Roman"/>
          <w:spacing w:val="0"/>
          <w:lang w:eastAsia="zh-CN" w:bidi="ar"/>
        </w:rPr>
        <w:t>控制性详细规划管控要求实施建设。在规划中属非建设用地部分，按照非建设用地进行管控。</w:t>
      </w:r>
    </w:p>
    <w:p>
      <w:pPr>
        <w:pStyle w:val="5"/>
        <w:adjustRightInd w:val="0"/>
        <w:snapToGrid w:val="0"/>
        <w:spacing w:before="0" w:beforeLines="0" w:afterLines="0" w:line="336" w:lineRule="auto"/>
        <w:ind w:left="0" w:right="0" w:firstLine="640" w:firstLineChars="200"/>
        <w:jc w:val="both"/>
        <w:rPr>
          <w:rFonts w:hint="eastAsia" w:ascii="Times New Roman" w:hAnsi="Times New Roman"/>
          <w:lang w:eastAsia="zh-CN" w:bidi="ar"/>
        </w:rPr>
      </w:pPr>
      <w:r>
        <w:rPr>
          <w:rFonts w:hint="eastAsia" w:ascii="Times New Roman" w:hAnsi="Times New Roman"/>
          <w:spacing w:val="0"/>
          <w:lang w:eastAsia="zh-CN" w:bidi="ar"/>
        </w:rPr>
        <w:t>该改造项目</w:t>
      </w:r>
      <w:r>
        <w:rPr>
          <w:rFonts w:hint="eastAsia" w:ascii="Times New Roman" w:hAnsi="Times New Roman"/>
          <w:spacing w:val="0"/>
          <w:lang w:val="en-US" w:eastAsia="zh-CN" w:bidi="ar"/>
        </w:rPr>
        <w:t>属“工改工”宗地项目，</w:t>
      </w:r>
      <w:r>
        <w:rPr>
          <w:rFonts w:hint="eastAsia" w:ascii="Times New Roman" w:hAnsi="Times New Roman"/>
          <w:lang w:eastAsia="zh-CN"/>
        </w:rPr>
        <w:t>由土地权利人</w:t>
      </w:r>
      <w:r>
        <w:rPr>
          <w:rFonts w:hint="eastAsia" w:ascii="Times New Roman" w:hAnsi="Times New Roman"/>
          <w:lang w:val="en-US" w:eastAsia="zh-CN"/>
        </w:rPr>
        <w:t>中山市诚丰金属制品有限公司将该用地转移登记至广东诚艺产业投资有限公司名下（正在办理转让预告登记）</w:t>
      </w:r>
      <w:r>
        <w:rPr>
          <w:rFonts w:hint="eastAsia" w:ascii="Times New Roman" w:hAnsi="Times New Roman"/>
          <w:spacing w:val="0"/>
          <w:lang w:val="en-US" w:eastAsia="zh-CN" w:bidi="ar"/>
        </w:rPr>
        <w:t>，并由</w:t>
      </w:r>
      <w:r>
        <w:rPr>
          <w:rFonts w:hint="eastAsia" w:ascii="Times New Roman" w:hAnsi="Times New Roman"/>
          <w:lang w:val="en-US" w:eastAsia="zh-CN"/>
        </w:rPr>
        <w:t>广东诚艺产业投资有限公司</w:t>
      </w:r>
      <w:r>
        <w:rPr>
          <w:rFonts w:hint="eastAsia" w:ascii="Times New Roman" w:hAnsi="Times New Roman"/>
          <w:spacing w:val="0"/>
          <w:lang w:eastAsia="zh-CN" w:bidi="ar"/>
        </w:rPr>
        <w:t>作为改造主体</w:t>
      </w:r>
      <w:r>
        <w:rPr>
          <w:rFonts w:hint="eastAsia" w:ascii="Times New Roman" w:hAnsi="Times New Roman"/>
          <w:spacing w:val="0"/>
          <w:lang w:val="en-US" w:eastAsia="zh-CN" w:bidi="ar"/>
        </w:rPr>
        <w:t>实施全面改造。</w:t>
      </w:r>
      <w:r>
        <w:rPr>
          <w:rFonts w:hint="eastAsia" w:ascii="Times New Roman" w:hAnsi="Times New Roman"/>
          <w:spacing w:val="0"/>
          <w:lang w:eastAsia="zh-CN" w:bidi="ar"/>
        </w:rPr>
        <w:t>改造后将用于发展</w:t>
      </w:r>
      <w:r>
        <w:rPr>
          <w:rFonts w:hint="eastAsia" w:ascii="Times New Roman" w:hAnsi="Times New Roman"/>
          <w:spacing w:val="0"/>
          <w:lang w:val="en-US" w:eastAsia="zh-CN" w:bidi="ar"/>
        </w:rPr>
        <w:t>规划打造一个集精密制造，新材料医疗器械、新一代信息技术、打印耗材等于一体多元复合型的现代化</w:t>
      </w:r>
      <w:r>
        <w:rPr>
          <w:rFonts w:hint="eastAsia" w:ascii="Times New Roman" w:hAnsi="Times New Roman"/>
          <w:spacing w:val="0"/>
          <w:lang w:eastAsia="zh-CN" w:bidi="ar"/>
        </w:rPr>
        <w:t>产业</w:t>
      </w:r>
      <w:r>
        <w:rPr>
          <w:rFonts w:hint="eastAsia" w:ascii="Times New Roman" w:hAnsi="Times New Roman"/>
          <w:spacing w:val="0"/>
          <w:lang w:val="en-US" w:eastAsia="zh-CN" w:bidi="ar"/>
        </w:rPr>
        <w:t>园区</w:t>
      </w:r>
      <w:r>
        <w:rPr>
          <w:rFonts w:hint="eastAsia" w:ascii="Times New Roman" w:hAnsi="Times New Roman"/>
          <w:spacing w:val="0"/>
          <w:lang w:eastAsia="zh-CN" w:bidi="ar"/>
        </w:rPr>
        <w:t>。在符合</w:t>
      </w:r>
      <w:r>
        <w:rPr>
          <w:rFonts w:hint="eastAsia" w:ascii="Times New Roman" w:hAnsi="Times New Roman"/>
          <w:spacing w:val="0"/>
          <w:lang w:val="en-US" w:eastAsia="zh-CN" w:bidi="ar"/>
        </w:rPr>
        <w:t>控制性</w:t>
      </w:r>
      <w:r>
        <w:rPr>
          <w:rFonts w:hint="eastAsia" w:ascii="Times New Roman" w:hAnsi="Times New Roman"/>
          <w:spacing w:val="0"/>
          <w:lang w:eastAsia="zh-CN" w:bidi="ar"/>
        </w:rPr>
        <w:t>详细规划的基础上， 容积率不小于</w:t>
      </w:r>
      <w:r>
        <w:rPr>
          <w:rFonts w:hint="eastAsia" w:ascii="Times New Roman" w:hAnsi="Times New Roman"/>
          <w:spacing w:val="0"/>
          <w:lang w:val="en-US" w:eastAsia="zh-CN" w:bidi="ar"/>
        </w:rPr>
        <w:t>2</w:t>
      </w:r>
      <w:r>
        <w:rPr>
          <w:rFonts w:hint="eastAsia" w:ascii="Times New Roman" w:hAnsi="Times New Roman"/>
          <w:spacing w:val="0"/>
          <w:lang w:eastAsia="zh-CN" w:bidi="ar"/>
        </w:rPr>
        <w:t>.</w:t>
      </w:r>
      <w:r>
        <w:rPr>
          <w:rFonts w:hint="eastAsia" w:ascii="Times New Roman" w:hAnsi="Times New Roman"/>
          <w:spacing w:val="0"/>
          <w:lang w:val="en-US" w:eastAsia="zh-CN" w:bidi="ar"/>
        </w:rPr>
        <w:t>0</w:t>
      </w:r>
      <w:r>
        <w:rPr>
          <w:rFonts w:hint="eastAsia" w:ascii="Times New Roman" w:hAnsi="Times New Roman"/>
          <w:spacing w:val="0"/>
          <w:lang w:eastAsia="zh-CN" w:bidi="ar"/>
        </w:rPr>
        <w:t>，</w:t>
      </w:r>
      <w:r>
        <w:rPr>
          <w:rFonts w:hint="eastAsia" w:ascii="Times New Roman" w:hAnsi="Times New Roman"/>
          <w:spacing w:val="0"/>
          <w:lang w:val="en-US" w:eastAsia="zh-CN" w:bidi="ar"/>
        </w:rPr>
        <w:t>新建</w:t>
      </w:r>
      <w:r>
        <w:rPr>
          <w:rFonts w:hint="eastAsia" w:ascii="Times New Roman" w:hAnsi="Times New Roman"/>
          <w:spacing w:val="0"/>
          <w:lang w:eastAsia="zh-CN" w:bidi="ar"/>
        </w:rPr>
        <w:t>建筑面积不小于</w:t>
      </w:r>
      <w:r>
        <w:rPr>
          <w:rFonts w:hint="eastAsia" w:ascii="Times New Roman" w:hAnsi="Times New Roman"/>
          <w:spacing w:val="0"/>
          <w:lang w:val="en-US" w:eastAsia="zh-CN" w:bidi="ar"/>
        </w:rPr>
        <w:t>18</w:t>
      </w:r>
      <w:bookmarkStart w:id="0" w:name="_GoBack"/>
      <w:bookmarkEnd w:id="0"/>
      <w:r>
        <w:rPr>
          <w:rFonts w:hint="eastAsia" w:ascii="Times New Roman" w:hAnsi="Times New Roman"/>
          <w:spacing w:val="0"/>
          <w:lang w:val="en-US" w:eastAsia="zh-CN" w:bidi="ar"/>
        </w:rPr>
        <w:t>587</w:t>
      </w:r>
      <w:r>
        <w:rPr>
          <w:rFonts w:hint="eastAsia" w:ascii="Times New Roman" w:hAnsi="Times New Roman"/>
          <w:spacing w:val="0"/>
          <w:lang w:eastAsia="zh-CN" w:bidi="ar"/>
        </w:rPr>
        <w:t>平方米，</w:t>
      </w:r>
      <w:r>
        <w:rPr>
          <w:rFonts w:hint="eastAsia" w:ascii="Times New Roman" w:hAnsi="Times New Roman" w:cstheme="minorBidi"/>
          <w:spacing w:val="0"/>
          <w:szCs w:val="32"/>
          <w:lang w:eastAsia="zh-CN" w:bidi="ar"/>
        </w:rPr>
        <w:t>不</w:t>
      </w:r>
      <w:r>
        <w:rPr>
          <w:rFonts w:hint="eastAsia" w:ascii="Times New Roman" w:hAnsi="Times New Roman" w:cstheme="minorBidi"/>
          <w:spacing w:val="0"/>
          <w:kern w:val="0"/>
          <w:szCs w:val="32"/>
          <w:lang w:eastAsia="zh-CN" w:bidi="ar"/>
        </w:rPr>
        <w:t>保留原有建筑，</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原有建筑计划于</w:t>
      </w:r>
      <w:r>
        <w:rPr>
          <w:rFonts w:hint="eastAsia" w:ascii="Times New Roman" w:hAnsi="Times New Roman"/>
          <w:spacing w:val="0"/>
          <w:lang w:val="en-US" w:eastAsia="zh-CN" w:bidi="ar"/>
        </w:rPr>
        <w:t>改造主体</w:t>
      </w:r>
      <w:r>
        <w:rPr>
          <w:rFonts w:hint="eastAsia" w:ascii="Times New Roman" w:hAnsi="Times New Roman"/>
          <w:lang w:val="en-US" w:eastAsia="zh-CN" w:bidi="ar"/>
        </w:rPr>
        <w:t>办理国有工业用地转让预告登记</w:t>
      </w:r>
      <w:r>
        <w:rPr>
          <w:rFonts w:hint="eastAsia" w:ascii="Times New Roman" w:hAnsi="Times New Roman" w:eastAsia="仿宋_GB2312" w:cstheme="minorBidi"/>
          <w:snapToGrid/>
          <w:color w:val="auto"/>
          <w:spacing w:val="0"/>
          <w:kern w:val="0"/>
          <w:sz w:val="32"/>
          <w:szCs w:val="32"/>
          <w:highlight w:val="none"/>
          <w:u w:val="none"/>
          <w:shd w:val="clear" w:color="auto" w:fill="auto"/>
          <w:lang w:val="en-US" w:eastAsia="zh-CN" w:bidi="ar"/>
        </w:rPr>
        <w:t>后90日内拆除</w:t>
      </w:r>
      <w:r>
        <w:rPr>
          <w:rFonts w:hint="eastAsia" w:ascii="Times New Roman" w:hAnsi="Times New Roman"/>
          <w:spacing w:val="0"/>
          <w:lang w:eastAsia="zh-CN" w:bidi="ar"/>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336" w:lineRule="auto"/>
        <w:ind w:left="0" w:leftChars="0" w:right="0" w:rightChars="0" w:firstLine="640" w:firstLineChars="200"/>
        <w:jc w:val="both"/>
        <w:textAlignment w:val="auto"/>
        <w:outlineLvl w:val="9"/>
        <w:rPr>
          <w:rFonts w:hint="eastAsia" w:ascii="Times New Roman" w:hAnsi="Times New Roman" w:eastAsia="仿宋_GB2312" w:cstheme="minorBidi"/>
          <w:spacing w:val="0"/>
          <w:sz w:val="32"/>
          <w:szCs w:val="32"/>
          <w:lang w:val="en-US" w:eastAsia="zh-CN" w:bidi="ar"/>
        </w:rPr>
      </w:pPr>
      <w:r>
        <w:rPr>
          <w:rFonts w:hint="eastAsia" w:ascii="Times New Roman" w:hAnsi="Times New Roman" w:eastAsia="仿宋_GB2312" w:cstheme="minorBidi"/>
          <w:spacing w:val="0"/>
          <w:sz w:val="32"/>
          <w:szCs w:val="32"/>
          <w:lang w:eastAsia="zh-CN" w:bidi="ar"/>
        </w:rPr>
        <w:t>项目相关情况符合国家《产业结构调整指导目录》、《中山市“三线一单”生态环境分区管控方案》、</w:t>
      </w:r>
      <w:r>
        <w:rPr>
          <w:rFonts w:hint="eastAsia" w:ascii="Times New Roman" w:hAnsi="Times New Roman" w:eastAsia="仿宋_GB2312" w:cstheme="minorBidi"/>
          <w:spacing w:val="0"/>
          <w:sz w:val="32"/>
          <w:szCs w:val="32"/>
          <w:lang w:val="en-US" w:eastAsia="zh-CN" w:bidi="ar"/>
        </w:rPr>
        <w:t>《中山市涉挥发性有机物项目环保管理规定》</w:t>
      </w:r>
      <w:r>
        <w:rPr>
          <w:rFonts w:hint="eastAsia" w:ascii="Times New Roman" w:hAnsi="Times New Roman" w:eastAsia="仿宋_GB2312" w:cstheme="minorBidi"/>
          <w:spacing w:val="0"/>
          <w:sz w:val="32"/>
          <w:szCs w:val="32"/>
          <w:lang w:eastAsia="zh-CN" w:bidi="ar"/>
        </w:rPr>
        <w:t>。改造</w:t>
      </w:r>
      <w:r>
        <w:rPr>
          <w:rFonts w:hint="eastAsia" w:ascii="Times New Roman" w:hAnsi="Times New Roman" w:eastAsia="仿宋_GB2312" w:cstheme="minorBidi"/>
          <w:spacing w:val="0"/>
          <w:sz w:val="32"/>
          <w:szCs w:val="32"/>
          <w:lang w:val="en-US" w:eastAsia="zh-CN" w:bidi="ar"/>
        </w:rPr>
        <w:t>投资强度不低于5576万元（折合约400万元/亩），</w:t>
      </w:r>
      <w:r>
        <w:rPr>
          <w:rFonts w:hint="eastAsia" w:ascii="Times New Roman" w:hAnsi="Times New Roman" w:eastAsia="仿宋_GB2312" w:cstheme="minorBidi"/>
          <w:spacing w:val="0"/>
          <w:sz w:val="32"/>
          <w:szCs w:val="32"/>
          <w:lang w:eastAsia="zh-CN" w:bidi="ar"/>
        </w:rPr>
        <w:t>年产值</w:t>
      </w:r>
      <w:r>
        <w:rPr>
          <w:rFonts w:hint="eastAsia" w:ascii="Times New Roman" w:hAnsi="Times New Roman" w:eastAsia="仿宋_GB2312" w:cstheme="minorBidi"/>
          <w:spacing w:val="0"/>
          <w:sz w:val="32"/>
          <w:szCs w:val="32"/>
          <w:lang w:val="en-US" w:eastAsia="zh-CN" w:bidi="ar"/>
        </w:rPr>
        <w:t>不低于6970</w:t>
      </w:r>
      <w:r>
        <w:rPr>
          <w:rFonts w:hint="eastAsia" w:ascii="Times New Roman" w:hAnsi="Times New Roman" w:eastAsia="仿宋_GB2312" w:cstheme="minorBidi"/>
          <w:spacing w:val="0"/>
          <w:sz w:val="32"/>
          <w:szCs w:val="32"/>
          <w:lang w:eastAsia="zh-CN" w:bidi="ar"/>
        </w:rPr>
        <w:t>万元（折合</w:t>
      </w:r>
      <w:r>
        <w:rPr>
          <w:rFonts w:hint="eastAsia" w:ascii="Times New Roman" w:hAnsi="Times New Roman" w:eastAsia="仿宋_GB2312" w:cstheme="minorBidi"/>
          <w:spacing w:val="0"/>
          <w:sz w:val="32"/>
          <w:szCs w:val="32"/>
          <w:lang w:val="en" w:eastAsia="zh-CN" w:bidi="ar"/>
        </w:rPr>
        <w:t>约</w:t>
      </w:r>
      <w:r>
        <w:rPr>
          <w:rFonts w:hint="eastAsia" w:ascii="Times New Roman" w:hAnsi="Times New Roman" w:eastAsia="仿宋_GB2312" w:cstheme="minorBidi"/>
          <w:spacing w:val="0"/>
          <w:sz w:val="32"/>
          <w:szCs w:val="32"/>
          <w:lang w:val="en-US" w:eastAsia="zh-CN" w:bidi="ar"/>
        </w:rPr>
        <w:t>500</w:t>
      </w:r>
      <w:r>
        <w:rPr>
          <w:rFonts w:hint="eastAsia" w:ascii="Times New Roman" w:hAnsi="Times New Roman" w:eastAsia="仿宋_GB2312" w:cstheme="minorBidi"/>
          <w:spacing w:val="0"/>
          <w:sz w:val="32"/>
          <w:szCs w:val="32"/>
          <w:lang w:eastAsia="zh-CN" w:bidi="ar"/>
        </w:rPr>
        <w:t>万元/亩），年税收</w:t>
      </w:r>
      <w:r>
        <w:rPr>
          <w:rFonts w:hint="eastAsia" w:ascii="Times New Roman" w:hAnsi="Times New Roman" w:eastAsia="仿宋_GB2312" w:cstheme="minorBidi"/>
          <w:spacing w:val="0"/>
          <w:sz w:val="32"/>
          <w:szCs w:val="32"/>
          <w:lang w:val="en-US" w:eastAsia="zh-CN" w:bidi="ar"/>
        </w:rPr>
        <w:t>不低于278.8‬</w:t>
      </w:r>
      <w:r>
        <w:rPr>
          <w:rFonts w:hint="eastAsia" w:ascii="Times New Roman" w:hAnsi="Times New Roman" w:eastAsia="仿宋_GB2312" w:cstheme="minorBidi"/>
          <w:spacing w:val="0"/>
          <w:sz w:val="32"/>
          <w:szCs w:val="32"/>
          <w:lang w:eastAsia="zh-CN" w:bidi="ar"/>
        </w:rPr>
        <w:t>万元（折合约</w:t>
      </w:r>
      <w:r>
        <w:rPr>
          <w:rFonts w:hint="eastAsia" w:ascii="Times New Roman" w:hAnsi="Times New Roman" w:eastAsia="仿宋_GB2312" w:cstheme="minorBidi"/>
          <w:spacing w:val="0"/>
          <w:sz w:val="32"/>
          <w:szCs w:val="32"/>
          <w:lang w:val="en-US" w:eastAsia="zh-CN" w:bidi="ar"/>
        </w:rPr>
        <w:t>20</w:t>
      </w:r>
      <w:r>
        <w:rPr>
          <w:rFonts w:hint="eastAsia" w:ascii="Times New Roman" w:hAnsi="Times New Roman" w:eastAsia="仿宋_GB2312" w:cstheme="minorBidi"/>
          <w:spacing w:val="0"/>
          <w:sz w:val="32"/>
          <w:szCs w:val="32"/>
          <w:lang w:eastAsia="zh-CN" w:bidi="ar"/>
        </w:rPr>
        <w:t>万元/亩）。</w:t>
      </w:r>
      <w:r>
        <w:rPr>
          <w:rFonts w:hint="eastAsia" w:ascii="Times New Roman" w:hAnsi="Times New Roman" w:eastAsia="仿宋_GB2312" w:cstheme="minorBidi"/>
          <w:spacing w:val="0"/>
          <w:sz w:val="32"/>
          <w:szCs w:val="32"/>
          <w:lang w:val="en-US" w:eastAsia="zh-CN" w:bidi="ar"/>
        </w:rPr>
        <w:t>项目申请分割销售，其中改造主体自持比例不得小于确权登记总建筑面积的20%。</w:t>
      </w:r>
    </w:p>
    <w:p>
      <w:pPr>
        <w:pStyle w:val="5"/>
        <w:adjustRightInd w:val="0"/>
        <w:snapToGrid w:val="0"/>
        <w:spacing w:before="0" w:beforeLines="0" w:afterLines="0" w:line="336" w:lineRule="auto"/>
        <w:ind w:left="0" w:right="0" w:firstLine="596" w:firstLineChars="200"/>
        <w:jc w:val="both"/>
        <w:rPr>
          <w:rFonts w:ascii="Times New Roman" w:hAnsi="Times New Roman" w:eastAsia="黑体" w:cs="黑体"/>
          <w:lang w:eastAsia="zh-CN"/>
        </w:rPr>
      </w:pPr>
      <w:r>
        <w:rPr>
          <w:rFonts w:hint="eastAsia" w:ascii="Times New Roman" w:hAnsi="Times New Roman" w:eastAsia="黑体" w:cs="黑体"/>
          <w:spacing w:val="-11"/>
          <w:lang w:eastAsia="zh-CN"/>
        </w:rPr>
        <w:t>四</w:t>
      </w:r>
      <w:r>
        <w:rPr>
          <w:rFonts w:ascii="Times New Roman" w:hAnsi="Times New Roman" w:eastAsia="黑体" w:cs="黑体"/>
          <w:spacing w:val="-11"/>
          <w:lang w:eastAsia="zh-CN"/>
        </w:rPr>
        <w:t>、资金筹措</w:t>
      </w:r>
    </w:p>
    <w:p>
      <w:pPr>
        <w:pStyle w:val="5"/>
        <w:adjustRightInd w:val="0"/>
        <w:snapToGrid w:val="0"/>
        <w:spacing w:before="0" w:beforeLines="0" w:afterLines="0" w:line="336" w:lineRule="auto"/>
        <w:ind w:left="0" w:right="0" w:firstLine="640" w:firstLineChars="200"/>
        <w:jc w:val="both"/>
        <w:rPr>
          <w:rFonts w:hint="eastAsia" w:ascii="Times New Roman" w:hAnsi="Times New Roman"/>
          <w:lang w:eastAsia="zh-CN" w:bidi="ar"/>
        </w:rPr>
      </w:pPr>
      <w:r>
        <w:rPr>
          <w:rFonts w:hint="eastAsia" w:ascii="Times New Roman" w:hAnsi="Times New Roman"/>
          <w:spacing w:val="0"/>
          <w:lang w:eastAsia="zh-CN" w:bidi="ar"/>
        </w:rPr>
        <w:t>项目改造总投入预计为</w:t>
      </w:r>
      <w:r>
        <w:rPr>
          <w:rFonts w:hint="eastAsia" w:ascii="Times New Roman" w:hAnsi="Times New Roman" w:eastAsia="仿宋_GB2312" w:cstheme="minorBidi"/>
          <w:spacing w:val="0"/>
          <w:sz w:val="32"/>
          <w:szCs w:val="32"/>
          <w:lang w:val="en-US" w:eastAsia="zh-CN" w:bidi="ar"/>
        </w:rPr>
        <w:t>5576</w:t>
      </w:r>
      <w:r>
        <w:rPr>
          <w:rFonts w:hint="eastAsia" w:ascii="Times New Roman" w:hAnsi="Times New Roman" w:cstheme="minorBidi"/>
          <w:spacing w:val="0"/>
          <w:sz w:val="32"/>
          <w:szCs w:val="32"/>
          <w:lang w:val="en-US" w:eastAsia="zh-CN" w:bidi="ar"/>
        </w:rPr>
        <w:t>万</w:t>
      </w:r>
      <w:r>
        <w:rPr>
          <w:rFonts w:hint="eastAsia" w:ascii="Times New Roman" w:hAnsi="Times New Roman"/>
          <w:spacing w:val="0"/>
          <w:lang w:eastAsia="zh-CN" w:bidi="ar"/>
        </w:rPr>
        <w:t>元，由改造主体单方全额出资。</w:t>
      </w:r>
      <w:r>
        <w:rPr>
          <w:rFonts w:hint="eastAsia" w:ascii="Times New Roman" w:hAnsi="Times New Roman" w:cstheme="minorBidi"/>
          <w:spacing w:val="0"/>
          <w:lang w:eastAsia="zh-CN" w:bidi="ar"/>
        </w:rPr>
        <w:t>其中自有资金</w:t>
      </w:r>
      <w:r>
        <w:rPr>
          <w:rFonts w:hint="eastAsia" w:ascii="Times New Roman" w:hAnsi="Times New Roman" w:cstheme="minorBidi"/>
          <w:spacing w:val="0"/>
          <w:lang w:val="en-US" w:eastAsia="zh-CN" w:bidi="ar"/>
        </w:rPr>
        <w:t>3000</w:t>
      </w:r>
      <w:r>
        <w:rPr>
          <w:rFonts w:hint="eastAsia" w:ascii="Times New Roman" w:hAnsi="Times New Roman" w:cstheme="minorBidi"/>
          <w:spacing w:val="0"/>
          <w:lang w:eastAsia="zh-CN" w:bidi="ar"/>
        </w:rPr>
        <w:t>万元，银行借贷</w:t>
      </w:r>
      <w:r>
        <w:rPr>
          <w:rFonts w:hint="eastAsia" w:ascii="Times New Roman" w:hAnsi="Times New Roman" w:cstheme="minorBidi"/>
          <w:spacing w:val="0"/>
          <w:lang w:val="en-US" w:eastAsia="zh-CN" w:bidi="ar"/>
        </w:rPr>
        <w:t>2576</w:t>
      </w:r>
      <w:r>
        <w:rPr>
          <w:rFonts w:hint="eastAsia" w:ascii="Times New Roman" w:hAnsi="Times New Roman" w:cstheme="minorBidi"/>
          <w:spacing w:val="0"/>
          <w:lang w:eastAsia="zh-CN" w:bidi="ar"/>
        </w:rPr>
        <w:t>万元</w:t>
      </w:r>
      <w:r>
        <w:rPr>
          <w:rFonts w:hint="eastAsia" w:ascii="Times New Roman" w:hAnsi="Times New Roman"/>
          <w:spacing w:val="0"/>
          <w:lang w:eastAsia="zh-CN" w:bidi="ar"/>
        </w:rPr>
        <w:t>。以上资金筹措为暂定金额，最终以项目实际运营为准。</w:t>
      </w:r>
    </w:p>
    <w:p>
      <w:pPr>
        <w:pStyle w:val="5"/>
        <w:adjustRightInd w:val="0"/>
        <w:snapToGrid w:val="0"/>
        <w:spacing w:before="0" w:beforeLines="0" w:afterLines="0" w:line="336" w:lineRule="auto"/>
        <w:ind w:left="0" w:right="0" w:firstLine="596" w:firstLineChars="200"/>
        <w:jc w:val="both"/>
        <w:rPr>
          <w:rFonts w:ascii="Times New Roman" w:hAnsi="Times New Roman" w:eastAsia="黑体" w:cs="黑体"/>
          <w:lang w:eastAsia="zh-CN"/>
        </w:rPr>
      </w:pPr>
      <w:r>
        <w:rPr>
          <w:rFonts w:hint="eastAsia" w:ascii="Times New Roman" w:hAnsi="Times New Roman" w:eastAsia="黑体" w:cs="黑体"/>
          <w:spacing w:val="-11"/>
          <w:lang w:eastAsia="zh-CN"/>
        </w:rPr>
        <w:t>五</w:t>
      </w:r>
      <w:r>
        <w:rPr>
          <w:rFonts w:ascii="Times New Roman" w:hAnsi="Times New Roman" w:eastAsia="黑体" w:cs="黑体"/>
          <w:spacing w:val="-11"/>
          <w:lang w:eastAsia="zh-CN"/>
        </w:rPr>
        <w:t>、开发时序</w:t>
      </w:r>
    </w:p>
    <w:p>
      <w:pPr>
        <w:pStyle w:val="5"/>
        <w:adjustRightInd w:val="0"/>
        <w:snapToGrid w:val="0"/>
        <w:spacing w:before="0" w:beforeLines="0" w:afterLines="0" w:line="336" w:lineRule="auto"/>
        <w:ind w:left="0" w:right="0" w:firstLine="640" w:firstLineChars="200"/>
        <w:jc w:val="both"/>
        <w:rPr>
          <w:rFonts w:hint="eastAsia" w:ascii="Times New Roman" w:hAnsi="Times New Roman"/>
          <w:spacing w:val="0"/>
          <w:lang w:eastAsia="zh-CN" w:bidi="ar"/>
        </w:rPr>
      </w:pPr>
      <w:r>
        <w:rPr>
          <w:rFonts w:hint="eastAsia" w:ascii="Times New Roman" w:hAnsi="Times New Roman"/>
          <w:spacing w:val="0"/>
          <w:lang w:eastAsia="zh-CN" w:bidi="ar"/>
        </w:rPr>
        <w:t>项目</w:t>
      </w:r>
      <w:r>
        <w:rPr>
          <w:rFonts w:hint="eastAsia" w:ascii="Times New Roman" w:hAnsi="Times New Roman"/>
          <w:spacing w:val="0"/>
          <w:lang w:val="en-US" w:eastAsia="zh-CN" w:bidi="ar"/>
        </w:rPr>
        <w:t>按一期开发，动工</w:t>
      </w:r>
      <w:r>
        <w:rPr>
          <w:rFonts w:hint="eastAsia" w:ascii="Times New Roman" w:hAnsi="Times New Roman"/>
          <w:spacing w:val="0"/>
          <w:lang w:eastAsia="zh-CN" w:bidi="ar"/>
        </w:rPr>
        <w:t>开发时间为</w:t>
      </w:r>
      <w:r>
        <w:rPr>
          <w:rFonts w:hint="eastAsia" w:ascii="Times New Roman" w:hAnsi="Times New Roman"/>
          <w:spacing w:val="0"/>
          <w:lang w:val="en-US" w:eastAsia="zh-CN" w:bidi="ar"/>
        </w:rPr>
        <w:t>土地权利人</w:t>
      </w:r>
      <w:r>
        <w:rPr>
          <w:rFonts w:hint="eastAsia" w:ascii="Times New Roman" w:hAnsi="Times New Roman"/>
          <w:lang w:val="en-US" w:eastAsia="zh-CN" w:bidi="ar"/>
        </w:rPr>
        <w:t>办理国有工业用地转让预告登记方式</w:t>
      </w:r>
      <w:r>
        <w:rPr>
          <w:rFonts w:hint="eastAsia" w:ascii="Times New Roman" w:hAnsi="Times New Roman"/>
          <w:spacing w:val="0"/>
          <w:lang w:val="en-US" w:eastAsia="zh-CN" w:bidi="ar"/>
        </w:rPr>
        <w:t>起182日内动工</w:t>
      </w:r>
      <w:r>
        <w:rPr>
          <w:rFonts w:hint="eastAsia" w:ascii="Times New Roman" w:hAnsi="Times New Roman"/>
          <w:spacing w:val="0"/>
          <w:lang w:eastAsia="zh-CN" w:bidi="ar"/>
        </w:rPr>
        <w:t>，</w:t>
      </w:r>
      <w:r>
        <w:rPr>
          <w:rFonts w:hint="eastAsia" w:ascii="Times New Roman" w:hAnsi="Times New Roman"/>
          <w:spacing w:val="0"/>
          <w:lang w:val="en-US" w:eastAsia="zh-CN" w:bidi="ar"/>
        </w:rPr>
        <w:t>自动工之日起365日内竣工。</w:t>
      </w:r>
      <w:r>
        <w:rPr>
          <w:rFonts w:hint="eastAsia" w:ascii="Times New Roman" w:hAnsi="Times New Roman"/>
          <w:spacing w:val="0"/>
          <w:lang w:eastAsia="zh-CN" w:bidi="ar"/>
        </w:rPr>
        <w:t>拟投入资金</w:t>
      </w:r>
      <w:r>
        <w:rPr>
          <w:rFonts w:hint="eastAsia" w:ascii="Times New Roman" w:hAnsi="Times New Roman" w:eastAsia="仿宋_GB2312" w:cstheme="minorBidi"/>
          <w:spacing w:val="0"/>
          <w:sz w:val="32"/>
          <w:szCs w:val="32"/>
          <w:lang w:val="en-US" w:eastAsia="zh-CN" w:bidi="ar"/>
        </w:rPr>
        <w:t>5576</w:t>
      </w:r>
      <w:r>
        <w:rPr>
          <w:rFonts w:hint="eastAsia" w:ascii="Times New Roman" w:hAnsi="Times New Roman"/>
          <w:spacing w:val="0"/>
          <w:lang w:eastAsia="zh-CN" w:bidi="ar"/>
        </w:rPr>
        <w:t>万元，拟建建筑面积</w:t>
      </w:r>
      <w:r>
        <w:rPr>
          <w:rFonts w:hint="eastAsia" w:ascii="Times New Roman" w:hAnsi="Times New Roman"/>
          <w:spacing w:val="0"/>
          <w:lang w:val="en-US" w:eastAsia="zh-CN" w:bidi="ar"/>
        </w:rPr>
        <w:t>不少于18587</w:t>
      </w:r>
      <w:r>
        <w:rPr>
          <w:rFonts w:hint="eastAsia" w:ascii="Times New Roman" w:hAnsi="Times New Roman"/>
          <w:spacing w:val="0"/>
          <w:lang w:eastAsia="zh-CN" w:bidi="ar"/>
        </w:rPr>
        <w:t>平方米，</w:t>
      </w:r>
      <w:r>
        <w:rPr>
          <w:rFonts w:hint="eastAsia" w:ascii="Times New Roman" w:hAnsi="Times New Roman"/>
          <w:spacing w:val="0"/>
          <w:lang w:val="en-US" w:eastAsia="zh-CN" w:bidi="ar"/>
        </w:rPr>
        <w:t>主要实施工业厂房建设</w:t>
      </w:r>
      <w:r>
        <w:rPr>
          <w:rFonts w:hint="eastAsia" w:ascii="Times New Roman" w:hAnsi="Times New Roman"/>
          <w:spacing w:val="0"/>
          <w:lang w:eastAsia="zh-CN" w:bidi="ar"/>
        </w:rPr>
        <w:t>。</w:t>
      </w:r>
    </w:p>
    <w:p>
      <w:pPr>
        <w:pStyle w:val="5"/>
        <w:adjustRightInd w:val="0"/>
        <w:snapToGrid w:val="0"/>
        <w:spacing w:before="0" w:beforeLines="0" w:afterLines="0" w:line="336" w:lineRule="auto"/>
        <w:ind w:left="0" w:firstLine="596" w:firstLineChars="200"/>
        <w:jc w:val="both"/>
        <w:rPr>
          <w:rFonts w:ascii="Times New Roman" w:hAnsi="Times New Roman" w:eastAsia="黑体" w:cs="黑体"/>
          <w:lang w:eastAsia="zh-CN"/>
        </w:rPr>
      </w:pPr>
      <w:r>
        <w:rPr>
          <w:rFonts w:hint="eastAsia" w:ascii="Times New Roman" w:hAnsi="Times New Roman" w:eastAsia="黑体" w:cs="黑体"/>
          <w:spacing w:val="-11"/>
          <w:lang w:val="en-US" w:eastAsia="zh-CN"/>
        </w:rPr>
        <w:t>六</w:t>
      </w:r>
      <w:r>
        <w:rPr>
          <w:rFonts w:ascii="Times New Roman" w:hAnsi="Times New Roman" w:eastAsia="黑体" w:cs="黑体"/>
          <w:spacing w:val="-11"/>
          <w:lang w:eastAsia="zh-CN"/>
        </w:rPr>
        <w:t>、实施监管</w:t>
      </w:r>
    </w:p>
    <w:p>
      <w:pPr>
        <w:pStyle w:val="5"/>
        <w:adjustRightInd w:val="0"/>
        <w:snapToGrid w:val="0"/>
        <w:spacing w:before="0" w:beforeLines="0" w:afterLines="0" w:line="336" w:lineRule="auto"/>
        <w:ind w:left="0" w:firstLine="640" w:firstLineChars="200"/>
        <w:jc w:val="both"/>
        <w:rPr>
          <w:rFonts w:hint="eastAsia" w:ascii="Times New Roman" w:hAnsi="Times New Roman" w:eastAsia="仿宋_GB2312" w:cstheme="minorBidi"/>
          <w:spacing w:val="0"/>
          <w:w w:val="100"/>
          <w:sz w:val="32"/>
          <w:szCs w:val="32"/>
          <w:lang w:eastAsia="zh-CN" w:bidi="ar"/>
        </w:rPr>
      </w:pPr>
      <w:r>
        <w:rPr>
          <w:rFonts w:hint="eastAsia" w:ascii="Times New Roman" w:hAnsi="Times New Roman" w:eastAsia="仿宋_GB2312" w:cstheme="minorBidi"/>
          <w:snapToGrid/>
          <w:sz w:val="32"/>
          <w:szCs w:val="32"/>
          <w:lang w:eastAsia="zh-CN" w:bidi="ar"/>
        </w:rPr>
        <w:t>改造主体应当按规定与</w:t>
      </w:r>
      <w:r>
        <w:rPr>
          <w:rFonts w:hint="eastAsia" w:ascii="Times New Roman" w:hAnsi="Times New Roman" w:eastAsia="仿宋_GB2312" w:cstheme="minorBidi"/>
          <w:snapToGrid/>
          <w:sz w:val="32"/>
          <w:szCs w:val="32"/>
          <w:lang w:val="en-US" w:eastAsia="zh-CN" w:bidi="ar"/>
        </w:rPr>
        <w:t>中山市神湾镇</w:t>
      </w:r>
      <w:r>
        <w:rPr>
          <w:rFonts w:hint="eastAsia" w:ascii="Times New Roman" w:hAnsi="Times New Roman" w:eastAsia="仿宋_GB2312" w:cstheme="minorBidi"/>
          <w:snapToGrid/>
          <w:sz w:val="32"/>
          <w:szCs w:val="32"/>
          <w:lang w:eastAsia="zh-CN" w:bidi="ar"/>
        </w:rPr>
        <w:t>人民政府签订已拟定的项目实施监管协议，并按监管协议约定实施改造。</w:t>
      </w:r>
    </w:p>
    <w:sectPr>
      <w:footerReference r:id="rId3" w:type="default"/>
      <w:pgSz w:w="11906" w:h="16838"/>
      <w:pgMar w:top="1247" w:right="1247" w:bottom="124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imes New Roman" w:hAnsi="Times New Roman" w:eastAsia="宋体" w:cs="Times New Roman"/>
                        <w:sz w:val="30"/>
                        <w:szCs w:val="30"/>
                        <w:lang w:eastAsia="zh-CN"/>
                      </w:rPr>
                    </w:pPr>
                    <w:r>
                      <w:rPr>
                        <w:rFonts w:hint="eastAsia" w:ascii="Times New Roman" w:hAnsi="Times New Roman" w:eastAsia="宋体" w:cs="Times New Roman"/>
                        <w:sz w:val="30"/>
                        <w:szCs w:val="30"/>
                        <w:lang w:eastAsia="zh-CN"/>
                      </w:rPr>
                      <w:t>—</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hint="eastAsia" w:ascii="Times New Roman" w:hAnsi="Times New Roman" w:eastAsia="宋体" w:cs="Times New Roman"/>
                        <w:sz w:val="30"/>
                        <w:szCs w:val="30"/>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C4687"/>
    <w:multiLevelType w:val="multilevel"/>
    <w:tmpl w:val="57EC4687"/>
    <w:lvl w:ilvl="0" w:tentative="0">
      <w:start w:val="1"/>
      <w:numFmt w:val="chineseCountingThousand"/>
      <w:suff w:val="nothing"/>
      <w:lvlText w:val="%1、"/>
      <w:lvlJc w:val="left"/>
      <w:pPr>
        <w:ind w:left="425" w:hanging="425"/>
      </w:pPr>
      <w:rPr>
        <w:rFonts w:hint="eastAsia"/>
      </w:rPr>
    </w:lvl>
    <w:lvl w:ilvl="1" w:tentative="0">
      <w:start w:val="1"/>
      <w:numFmt w:val="chineseCountingThousand"/>
      <w:pStyle w:val="3"/>
      <w:suff w:val="nothing"/>
      <w:lvlText w:val="（%2）"/>
      <w:lvlJc w:val="left"/>
      <w:pPr>
        <w:ind w:left="56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N2ZiMGUyMGFhNzJkOWUwM2VhYjNkYTg2NDAyNmEifQ=="/>
  </w:docVars>
  <w:rsids>
    <w:rsidRoot w:val="00172A27"/>
    <w:rsid w:val="000F577C"/>
    <w:rsid w:val="00172A27"/>
    <w:rsid w:val="001C7FA4"/>
    <w:rsid w:val="002B6229"/>
    <w:rsid w:val="00367CF6"/>
    <w:rsid w:val="003A5A4B"/>
    <w:rsid w:val="004520EF"/>
    <w:rsid w:val="004E5818"/>
    <w:rsid w:val="004E625E"/>
    <w:rsid w:val="006424EE"/>
    <w:rsid w:val="006B128C"/>
    <w:rsid w:val="0078457D"/>
    <w:rsid w:val="0078541C"/>
    <w:rsid w:val="00794F36"/>
    <w:rsid w:val="007A686D"/>
    <w:rsid w:val="008140F5"/>
    <w:rsid w:val="00823C86"/>
    <w:rsid w:val="008513D0"/>
    <w:rsid w:val="00883240"/>
    <w:rsid w:val="00A0298F"/>
    <w:rsid w:val="00C35341"/>
    <w:rsid w:val="00C727AC"/>
    <w:rsid w:val="00D854E9"/>
    <w:rsid w:val="00EB75C0"/>
    <w:rsid w:val="00ED0626"/>
    <w:rsid w:val="00F173AE"/>
    <w:rsid w:val="00F31794"/>
    <w:rsid w:val="018836D4"/>
    <w:rsid w:val="02D2242F"/>
    <w:rsid w:val="03DE3B6C"/>
    <w:rsid w:val="04C1639A"/>
    <w:rsid w:val="06C70A28"/>
    <w:rsid w:val="076610DF"/>
    <w:rsid w:val="0861741A"/>
    <w:rsid w:val="094620D8"/>
    <w:rsid w:val="095F3DC0"/>
    <w:rsid w:val="09CA3F48"/>
    <w:rsid w:val="0ACD2459"/>
    <w:rsid w:val="0B0D0D37"/>
    <w:rsid w:val="0C743400"/>
    <w:rsid w:val="0E0F4650"/>
    <w:rsid w:val="0E5841D4"/>
    <w:rsid w:val="0E682AF0"/>
    <w:rsid w:val="10150A56"/>
    <w:rsid w:val="102A4C15"/>
    <w:rsid w:val="11E84674"/>
    <w:rsid w:val="14341214"/>
    <w:rsid w:val="14A423A8"/>
    <w:rsid w:val="169B7FA2"/>
    <w:rsid w:val="1A923A89"/>
    <w:rsid w:val="1C466104"/>
    <w:rsid w:val="1D2803D0"/>
    <w:rsid w:val="20E71285"/>
    <w:rsid w:val="229451CA"/>
    <w:rsid w:val="2331073A"/>
    <w:rsid w:val="23E04DD4"/>
    <w:rsid w:val="268443F0"/>
    <w:rsid w:val="27B01338"/>
    <w:rsid w:val="27C27D4F"/>
    <w:rsid w:val="2A0239A1"/>
    <w:rsid w:val="2B465B0F"/>
    <w:rsid w:val="2C402170"/>
    <w:rsid w:val="2C891385"/>
    <w:rsid w:val="2E3B56D4"/>
    <w:rsid w:val="30686A61"/>
    <w:rsid w:val="31BC4D7D"/>
    <w:rsid w:val="31FE0EF2"/>
    <w:rsid w:val="33055792"/>
    <w:rsid w:val="335825D6"/>
    <w:rsid w:val="34C42F5D"/>
    <w:rsid w:val="36A21302"/>
    <w:rsid w:val="376F12F1"/>
    <w:rsid w:val="386D28C4"/>
    <w:rsid w:val="3BAD6012"/>
    <w:rsid w:val="3C857005"/>
    <w:rsid w:val="3D27235D"/>
    <w:rsid w:val="3F8548C3"/>
    <w:rsid w:val="4000391F"/>
    <w:rsid w:val="40B37534"/>
    <w:rsid w:val="42957651"/>
    <w:rsid w:val="43C37D86"/>
    <w:rsid w:val="48A21924"/>
    <w:rsid w:val="4A2E5242"/>
    <w:rsid w:val="4A8A3813"/>
    <w:rsid w:val="4ABB1C1E"/>
    <w:rsid w:val="4ABF6D2F"/>
    <w:rsid w:val="4AE820F1"/>
    <w:rsid w:val="4C58393E"/>
    <w:rsid w:val="4CC7261D"/>
    <w:rsid w:val="4EA703A7"/>
    <w:rsid w:val="518E64D5"/>
    <w:rsid w:val="53D937A6"/>
    <w:rsid w:val="544C01DA"/>
    <w:rsid w:val="56087BD3"/>
    <w:rsid w:val="58AB7747"/>
    <w:rsid w:val="599F3718"/>
    <w:rsid w:val="59BB1430"/>
    <w:rsid w:val="5BC07095"/>
    <w:rsid w:val="5F3460D5"/>
    <w:rsid w:val="5FD21FAE"/>
    <w:rsid w:val="600339F4"/>
    <w:rsid w:val="61775077"/>
    <w:rsid w:val="63175BC3"/>
    <w:rsid w:val="63B079EF"/>
    <w:rsid w:val="64A538F5"/>
    <w:rsid w:val="66C145A2"/>
    <w:rsid w:val="67240808"/>
    <w:rsid w:val="6A612E3D"/>
    <w:rsid w:val="6D696F8E"/>
    <w:rsid w:val="6E105142"/>
    <w:rsid w:val="6F0C0954"/>
    <w:rsid w:val="70120732"/>
    <w:rsid w:val="70671D7D"/>
    <w:rsid w:val="70AD60D6"/>
    <w:rsid w:val="75E13E8D"/>
    <w:rsid w:val="76EE28B0"/>
    <w:rsid w:val="7A322AEA"/>
    <w:rsid w:val="7B6A670A"/>
    <w:rsid w:val="7BB80F3A"/>
    <w:rsid w:val="7D5D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836"/>
      <w:outlineLvl w:val="0"/>
    </w:pPr>
    <w:rPr>
      <w:rFonts w:ascii="方正小标宋简体" w:hAnsi="方正小标宋简体" w:eastAsia="方正小标宋简体"/>
      <w:sz w:val="44"/>
      <w:szCs w:val="44"/>
    </w:rPr>
  </w:style>
  <w:style w:type="paragraph" w:styleId="3">
    <w:name w:val="heading 2"/>
    <w:basedOn w:val="1"/>
    <w:next w:val="1"/>
    <w:qFormat/>
    <w:uiPriority w:val="0"/>
    <w:pPr>
      <w:keepNext/>
      <w:keepLines/>
      <w:numPr>
        <w:ilvl w:val="1"/>
        <w:numId w:val="1"/>
      </w:numPr>
      <w:outlineLvl w:val="1"/>
    </w:pPr>
    <w:rPr>
      <w:rFonts w:ascii="Times New Roman" w:hAnsi="Times New Roman" w:eastAsia="楷体_GB2312" w:cs="Times New Roman"/>
      <w:b/>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pPr>
      <w:spacing w:before="36"/>
      <w:ind w:left="106"/>
    </w:pPr>
    <w:rPr>
      <w:rFonts w:ascii="仿宋_GB2312" w:hAnsi="仿宋_GB2312" w:eastAsia="仿宋_GB2312"/>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pPr>
    <w:rPr>
      <w:sz w:val="18"/>
    </w:rPr>
  </w:style>
  <w:style w:type="character" w:styleId="12">
    <w:name w:val="footnote reference"/>
    <w:basedOn w:val="11"/>
    <w:qFormat/>
    <w:uiPriority w:val="0"/>
    <w:rPr>
      <w:vertAlign w:val="superscript"/>
    </w:rPr>
  </w:style>
  <w:style w:type="character" w:customStyle="1" w:styleId="13">
    <w:name w:val="页眉 Char"/>
    <w:basedOn w:val="11"/>
    <w:link w:val="8"/>
    <w:qFormat/>
    <w:uiPriority w:val="0"/>
    <w:rPr>
      <w:rFonts w:asciiTheme="minorHAnsi" w:hAnsiTheme="minorHAnsi" w:eastAsiaTheme="minorHAnsi" w:cstheme="minorBidi"/>
      <w:sz w:val="18"/>
      <w:szCs w:val="18"/>
      <w:lang w:eastAsia="en-US"/>
    </w:rPr>
  </w:style>
  <w:style w:type="character" w:customStyle="1" w:styleId="14">
    <w:name w:val="页脚 Char"/>
    <w:basedOn w:val="11"/>
    <w:link w:val="7"/>
    <w:qFormat/>
    <w:uiPriority w:val="0"/>
    <w:rPr>
      <w:rFonts w:asciiTheme="minorHAnsi" w:hAnsiTheme="minorHAnsi" w:eastAsiaTheme="minorHAnsi" w:cstheme="minorBidi"/>
      <w:sz w:val="18"/>
      <w:szCs w:val="18"/>
      <w:lang w:eastAsia="en-US"/>
    </w:rPr>
  </w:style>
  <w:style w:type="character" w:customStyle="1" w:styleId="15">
    <w:name w:val="批注框文本 Char"/>
    <w:basedOn w:val="11"/>
    <w:link w:val="6"/>
    <w:qFormat/>
    <w:uiPriority w:val="0"/>
    <w:rPr>
      <w:rFonts w:asciiTheme="minorHAnsi" w:hAnsiTheme="minorHAnsi" w:eastAsiaTheme="minorHAnsi" w:cstheme="minorBidi"/>
      <w:sz w:val="18"/>
      <w:szCs w:val="18"/>
      <w:lang w:eastAsia="en-US"/>
    </w:rPr>
  </w:style>
  <w:style w:type="paragraph" w:customStyle="1" w:styleId="16">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4</Pages>
  <Words>251</Words>
  <Characters>1433</Characters>
  <Lines>11</Lines>
  <Paragraphs>3</Paragraphs>
  <TotalTime>1</TotalTime>
  <ScaleCrop>false</ScaleCrop>
  <LinksUpToDate>false</LinksUpToDate>
  <CharactersWithSpaces>1681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2022-12-19T09:35:00Z</dcterms:created>
  <dc:creator>Meteor嘉琳๑_๑</dc:creator>
  <cp:lastModifiedBy>神湾工改办</cp:lastModifiedBy>
  <dcterms:modified xsi:type="dcterms:W3CDTF">2024-07-26T00:52:32Z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B1A06F5088E544779188206728D2A6CF</vt:lpwstr>
  </property>
</Properties>
</file>