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</w:p>
    <w:p>
      <w:pPr>
        <w:spacing w:beforeLines="0" w:afterLines="0"/>
        <w:jc w:val="center"/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关于中山市南头镇污水处理有限公司工业用地改变</w:t>
      </w:r>
    </w:p>
    <w:p>
      <w:pPr>
        <w:spacing w:beforeLines="0" w:afterLines="0"/>
        <w:jc w:val="center"/>
        <w:rPr>
          <w:rFonts w:hint="eastAsia" w:ascii="仿宋_GB2312" w:hAnsi="仿宋_GB2312" w:eastAsia="仿宋_GB2312" w:cs="仿宋_GB2312"/>
          <w:color w:val="000000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土地用途为排水用地公示的通告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eastAsia="zh-CN"/>
        </w:rPr>
        <w:t>）</w:t>
      </w:r>
    </w:p>
    <w:p>
      <w:pPr>
        <w:spacing w:beforeLines="0" w:afterLines="0"/>
        <w:jc w:val="center"/>
        <w:rPr>
          <w:rFonts w:hint="eastAsia" w:ascii="FZShuTi" w:hAnsi="FZShuTi" w:eastAsia="FZShuTi"/>
          <w:color w:val="000000"/>
          <w:sz w:val="36"/>
          <w:szCs w:val="24"/>
          <w:lang w:eastAsia="zh-CN"/>
        </w:rPr>
      </w:pPr>
      <w:r>
        <w:rPr>
          <w:rFonts w:hint="eastAsia" w:ascii="FZShuTi" w:hAnsi="FZShuTi" w:eastAsia="FZShuTi"/>
          <w:color w:val="000000"/>
          <w:sz w:val="36"/>
          <w:szCs w:val="24"/>
          <w:lang w:eastAsia="zh-CN"/>
        </w:rPr>
        <w:drawing>
          <wp:inline distT="0" distB="0" distL="114300" distR="114300">
            <wp:extent cx="3177540" cy="2074545"/>
            <wp:effectExtent l="0" t="0" r="3810" b="1905"/>
            <wp:docPr id="1" name="图片 1" descr="地块区位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地块区位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7540" cy="207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Lines="0" w:afterLines="0"/>
        <w:jc w:val="center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用地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区位</w:t>
      </w:r>
      <w:r>
        <w:rPr>
          <w:rFonts w:hint="eastAsia" w:ascii="仿宋" w:hAnsi="仿宋" w:eastAsia="仿宋"/>
          <w:color w:val="000000"/>
          <w:sz w:val="28"/>
          <w:szCs w:val="28"/>
        </w:rPr>
        <w:t>示意图</w:t>
      </w:r>
    </w:p>
    <w:p>
      <w:pPr>
        <w:spacing w:beforeLines="0" w:afterLines="0"/>
        <w:jc w:val="center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建设单位中山市南头镇污水处理有限公司向我局申请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其名下工业</w:t>
      </w:r>
      <w:r>
        <w:rPr>
          <w:rFonts w:hint="eastAsia" w:ascii="仿宋" w:hAnsi="仿宋" w:eastAsia="仿宋"/>
          <w:color w:val="000000"/>
          <w:sz w:val="32"/>
          <w:szCs w:val="24"/>
        </w:rPr>
        <w:t>用地改变土地用途为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排水</w:t>
      </w:r>
      <w:r>
        <w:rPr>
          <w:rFonts w:hint="eastAsia" w:ascii="仿宋" w:hAnsi="仿宋" w:eastAsia="仿宋"/>
          <w:color w:val="000000"/>
          <w:sz w:val="32"/>
          <w:szCs w:val="24"/>
        </w:rPr>
        <w:t>用地。我局已受理其申请，按照城乡规划相关法律、法规的有关规定，现对申请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建设用地规划条件变更（用地转功能）</w:t>
      </w:r>
      <w:r>
        <w:rPr>
          <w:rFonts w:hint="eastAsia" w:ascii="仿宋" w:hAnsi="仿宋" w:eastAsia="仿宋"/>
          <w:color w:val="000000"/>
          <w:sz w:val="32"/>
          <w:szCs w:val="24"/>
        </w:rPr>
        <w:t>事项进行公示，公示如下：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一、申请用地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转功能</w:t>
      </w:r>
      <w:r>
        <w:rPr>
          <w:rFonts w:hint="eastAsia" w:ascii="仿宋" w:hAnsi="仿宋" w:eastAsia="仿宋"/>
          <w:color w:val="000000"/>
          <w:sz w:val="32"/>
          <w:szCs w:val="24"/>
        </w:rPr>
        <w:t>事项用地的基本情况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土地使用</w:t>
      </w:r>
      <w:r>
        <w:rPr>
          <w:rFonts w:hint="eastAsia" w:ascii="仿宋" w:hAnsi="仿宋" w:eastAsia="仿宋"/>
          <w:color w:val="000000"/>
          <w:sz w:val="32"/>
          <w:szCs w:val="24"/>
        </w:rPr>
        <w:t>权证号：（中府国用（2007）第易02056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7</w:t>
      </w:r>
      <w:r>
        <w:rPr>
          <w:rFonts w:hint="eastAsia" w:ascii="仿宋" w:hAnsi="仿宋" w:eastAsia="仿宋"/>
          <w:color w:val="000000"/>
          <w:sz w:val="32"/>
          <w:szCs w:val="24"/>
        </w:rPr>
        <w:t>号），权利人：中山市南头镇污水处理有限公司，坐落：中山市南头镇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民安村</w:t>
      </w:r>
      <w:r>
        <w:rPr>
          <w:rFonts w:hint="eastAsia" w:ascii="仿宋" w:hAnsi="仿宋" w:eastAsia="仿宋"/>
          <w:color w:val="000000"/>
          <w:sz w:val="32"/>
          <w:szCs w:val="24"/>
        </w:rPr>
        <w:t>，土地使用权取得方式：出让，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土地</w:t>
      </w:r>
      <w:r>
        <w:rPr>
          <w:rFonts w:hint="eastAsia" w:ascii="仿宋" w:hAnsi="仿宋" w:eastAsia="仿宋"/>
          <w:color w:val="000000"/>
          <w:sz w:val="32"/>
          <w:szCs w:val="24"/>
        </w:rPr>
        <w:t>总面积：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10000</w:t>
      </w:r>
      <w:r>
        <w:rPr>
          <w:rFonts w:hint="eastAsia" w:ascii="仿宋" w:hAnsi="仿宋" w:eastAsia="仿宋"/>
          <w:color w:val="000000"/>
          <w:sz w:val="32"/>
          <w:szCs w:val="24"/>
        </w:rPr>
        <w:t>平方米。该宗用地在《中山市国土空间总体规划（2021—2035年）》确定的建设用地范围内；在《中山市南头镇升辉北路东片区（0402单元）03街区NE-C2-03地块（南头镇污水处理厂）控制性详细规划局部调整》中确定的主要规划用地性质为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排水</w:t>
      </w:r>
      <w:r>
        <w:rPr>
          <w:rFonts w:hint="eastAsia" w:ascii="仿宋" w:hAnsi="仿宋" w:eastAsia="仿宋"/>
          <w:color w:val="000000"/>
          <w:sz w:val="32"/>
          <w:szCs w:val="24"/>
        </w:rPr>
        <w:t>用地，地块编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号</w:t>
      </w:r>
      <w:r>
        <w:rPr>
          <w:rFonts w:hint="eastAsia" w:ascii="仿宋" w:hAnsi="仿宋" w:eastAsia="仿宋"/>
          <w:color w:val="000000"/>
          <w:sz w:val="32"/>
          <w:szCs w:val="24"/>
        </w:rPr>
        <w:t>：NE-C2-03。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二、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现工业功能用地</w:t>
      </w:r>
      <w:r>
        <w:rPr>
          <w:rFonts w:hint="eastAsia" w:ascii="仿宋" w:hAnsi="仿宋" w:eastAsia="仿宋"/>
          <w:color w:val="000000"/>
          <w:sz w:val="32"/>
          <w:szCs w:val="24"/>
        </w:rPr>
        <w:t>出让合同建设指标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用地面积：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10000</w:t>
      </w:r>
      <w:r>
        <w:rPr>
          <w:rFonts w:hint="eastAsia" w:ascii="仿宋" w:hAnsi="仿宋" w:eastAsia="仿宋"/>
          <w:color w:val="000000"/>
          <w:sz w:val="32"/>
          <w:szCs w:val="24"/>
        </w:rPr>
        <w:t>平方米，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用地性质：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工业用地</w:t>
      </w:r>
      <w:r>
        <w:rPr>
          <w:rFonts w:hint="eastAsia" w:ascii="仿宋" w:hAnsi="仿宋" w:eastAsia="仿宋"/>
          <w:color w:val="000000"/>
          <w:sz w:val="32"/>
          <w:szCs w:val="24"/>
        </w:rPr>
        <w:t>，容积率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：≤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1.6</w:t>
      </w:r>
      <w:r>
        <w:rPr>
          <w:rFonts w:hint="eastAsia" w:ascii="仿宋" w:hAnsi="仿宋" w:eastAsia="仿宋"/>
          <w:color w:val="000000"/>
          <w:sz w:val="32"/>
          <w:szCs w:val="24"/>
        </w:rPr>
        <w:t>、建筑密度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：≤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40</w:t>
      </w:r>
      <w:r>
        <w:rPr>
          <w:rFonts w:hint="eastAsia" w:ascii="仿宋" w:hAnsi="仿宋" w:eastAsia="仿宋"/>
          <w:color w:val="000000"/>
          <w:sz w:val="32"/>
          <w:szCs w:val="24"/>
        </w:rPr>
        <w:t>%、绿地率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≥25</w:t>
      </w:r>
      <w:r>
        <w:rPr>
          <w:rFonts w:hint="eastAsia" w:ascii="仿宋" w:hAnsi="仿宋" w:eastAsia="仿宋"/>
          <w:color w:val="000000"/>
          <w:sz w:val="32"/>
          <w:szCs w:val="24"/>
        </w:rPr>
        <w:t>%、建筑限高：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24米、</w:t>
      </w:r>
      <w:bookmarkStart w:id="0" w:name="_GoBack"/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配套服务设施：污水处理厂</w:t>
      </w:r>
      <w:bookmarkEnd w:id="0"/>
      <w:r>
        <w:rPr>
          <w:rFonts w:hint="eastAsia" w:ascii="仿宋" w:hAnsi="仿宋" w:eastAsia="仿宋"/>
          <w:color w:val="000000"/>
          <w:sz w:val="32"/>
          <w:szCs w:val="24"/>
        </w:rPr>
        <w:t xml:space="preserve">。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 xml:space="preserve">三、控制性详细规划建设指标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主要用地性质：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排水</w:t>
      </w:r>
      <w:r>
        <w:rPr>
          <w:rFonts w:hint="eastAsia" w:ascii="仿宋" w:hAnsi="仿宋" w:eastAsia="仿宋"/>
          <w:color w:val="000000"/>
          <w:sz w:val="32"/>
          <w:szCs w:val="24"/>
        </w:rPr>
        <w:t>用地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容积率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：≤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1.0</w:t>
      </w:r>
      <w:r>
        <w:rPr>
          <w:rFonts w:hint="eastAsia" w:ascii="仿宋" w:hAnsi="仿宋" w:eastAsia="仿宋"/>
          <w:color w:val="000000"/>
          <w:sz w:val="32"/>
          <w:szCs w:val="24"/>
        </w:rPr>
        <w:t>、建筑密度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：≤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50</w:t>
      </w:r>
      <w:r>
        <w:rPr>
          <w:rFonts w:hint="eastAsia" w:ascii="仿宋" w:hAnsi="仿宋" w:eastAsia="仿宋"/>
          <w:color w:val="000000"/>
          <w:sz w:val="32"/>
          <w:szCs w:val="24"/>
        </w:rPr>
        <w:t>%、绿地率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≥15</w:t>
      </w:r>
      <w:r>
        <w:rPr>
          <w:rFonts w:hint="eastAsia" w:ascii="仿宋" w:hAnsi="仿宋" w:eastAsia="仿宋"/>
          <w:color w:val="000000"/>
          <w:sz w:val="32"/>
          <w:szCs w:val="24"/>
        </w:rPr>
        <w:t>%、建筑限高：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24米、配套服务设施：污水处理厂</w:t>
      </w:r>
      <w:r>
        <w:rPr>
          <w:rFonts w:hint="eastAsia" w:ascii="仿宋" w:hAnsi="仿宋" w:eastAsia="仿宋"/>
          <w:color w:val="000000"/>
          <w:sz w:val="32"/>
          <w:szCs w:val="24"/>
        </w:rPr>
        <w:t xml:space="preserve">。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四、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用地转功能为排水</w:t>
      </w:r>
      <w:r>
        <w:rPr>
          <w:rFonts w:hint="eastAsia" w:ascii="仿宋" w:hAnsi="仿宋" w:eastAsia="仿宋"/>
          <w:color w:val="000000"/>
          <w:sz w:val="32"/>
          <w:szCs w:val="24"/>
        </w:rPr>
        <w:t>用地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后</w:t>
      </w:r>
      <w:r>
        <w:rPr>
          <w:rFonts w:hint="eastAsia" w:ascii="仿宋" w:hAnsi="仿宋" w:eastAsia="仿宋"/>
          <w:color w:val="000000"/>
          <w:sz w:val="32"/>
          <w:szCs w:val="24"/>
        </w:rPr>
        <w:t xml:space="preserve">规划条件建设指标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用地面积：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10000</w:t>
      </w:r>
      <w:r>
        <w:rPr>
          <w:rFonts w:hint="eastAsia" w:ascii="仿宋" w:hAnsi="仿宋" w:eastAsia="仿宋"/>
          <w:color w:val="000000"/>
          <w:sz w:val="32"/>
          <w:szCs w:val="24"/>
        </w:rPr>
        <w:t>平方米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用地性质：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排水</w:t>
      </w:r>
      <w:r>
        <w:rPr>
          <w:rFonts w:hint="eastAsia" w:ascii="仿宋" w:hAnsi="仿宋" w:eastAsia="仿宋"/>
          <w:color w:val="000000"/>
          <w:sz w:val="32"/>
          <w:szCs w:val="24"/>
        </w:rPr>
        <w:t>用地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容积率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：≤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1.0</w:t>
      </w:r>
      <w:r>
        <w:rPr>
          <w:rFonts w:hint="eastAsia" w:ascii="仿宋" w:hAnsi="仿宋" w:eastAsia="仿宋"/>
          <w:color w:val="000000"/>
          <w:sz w:val="32"/>
          <w:szCs w:val="24"/>
        </w:rPr>
        <w:t>、建筑密度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：≤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50</w:t>
      </w:r>
      <w:r>
        <w:rPr>
          <w:rFonts w:hint="eastAsia" w:ascii="仿宋" w:hAnsi="仿宋" w:eastAsia="仿宋"/>
          <w:color w:val="000000"/>
          <w:sz w:val="32"/>
          <w:szCs w:val="24"/>
        </w:rPr>
        <w:t>%、绿地率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≥15</w:t>
      </w:r>
      <w:r>
        <w:rPr>
          <w:rFonts w:hint="eastAsia" w:ascii="仿宋" w:hAnsi="仿宋" w:eastAsia="仿宋"/>
          <w:color w:val="000000"/>
          <w:sz w:val="32"/>
          <w:szCs w:val="24"/>
        </w:rPr>
        <w:t>%、建筑限高：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24米、配套服务设施：污水处理厂</w:t>
      </w:r>
      <w:r>
        <w:rPr>
          <w:rFonts w:hint="eastAsia" w:ascii="仿宋" w:hAnsi="仿宋" w:eastAsia="仿宋"/>
          <w:color w:val="000000"/>
          <w:sz w:val="32"/>
          <w:szCs w:val="24"/>
        </w:rPr>
        <w:t xml:space="preserve">。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根据《中华人民共和国城乡规划法》等法律、法规的相关规定，现就申请变更规划条件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（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用地转功能</w:t>
      </w:r>
      <w:r>
        <w:rPr>
          <w:rFonts w:hint="eastAsia" w:ascii="仿宋" w:hAnsi="仿宋" w:eastAsia="仿宋"/>
          <w:color w:val="000000"/>
          <w:sz w:val="32"/>
          <w:szCs w:val="24"/>
          <w:lang w:eastAsia="zh-CN"/>
        </w:rPr>
        <w:t>）</w:t>
      </w:r>
      <w:r>
        <w:rPr>
          <w:rFonts w:hint="eastAsia" w:ascii="仿宋" w:hAnsi="仿宋" w:eastAsia="仿宋"/>
          <w:color w:val="000000"/>
          <w:sz w:val="32"/>
          <w:szCs w:val="24"/>
        </w:rPr>
        <w:t>事项予以公示，公示时间自本公示刊登之日起十天。在公示期内如对上述申请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用地转功能</w:t>
      </w:r>
      <w:r>
        <w:rPr>
          <w:rFonts w:hint="eastAsia" w:ascii="仿宋" w:hAnsi="仿宋" w:eastAsia="仿宋"/>
          <w:color w:val="000000"/>
          <w:sz w:val="32"/>
          <w:szCs w:val="24"/>
        </w:rPr>
        <w:t>事项有意见或建议，请使用真实姓名及联系方式，以书面形式反馈到以下地址：中山市黄圃镇兴圃大道中139号，逾期视为无异议。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24"/>
        </w:rPr>
      </w:pPr>
      <w:r>
        <w:rPr>
          <w:rFonts w:hint="eastAsia" w:ascii="仿宋" w:hAnsi="仿宋" w:eastAsia="仿宋"/>
          <w:color w:val="000000"/>
          <w:sz w:val="32"/>
          <w:szCs w:val="24"/>
        </w:rPr>
        <w:t>联系人：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贺</w:t>
      </w:r>
      <w:r>
        <w:rPr>
          <w:rFonts w:hint="eastAsia" w:ascii="仿宋" w:hAnsi="仿宋" w:eastAsia="仿宋"/>
          <w:color w:val="000000"/>
          <w:sz w:val="32"/>
          <w:szCs w:val="24"/>
        </w:rPr>
        <w:t>先生，联系电话：0760-</w:t>
      </w:r>
      <w:r>
        <w:rPr>
          <w:rFonts w:hint="eastAsia" w:ascii="仿宋" w:hAnsi="仿宋" w:eastAsia="仿宋"/>
          <w:color w:val="000000"/>
          <w:sz w:val="32"/>
          <w:szCs w:val="24"/>
          <w:lang w:val="en-US" w:eastAsia="zh-CN"/>
        </w:rPr>
        <w:t>89936299</w:t>
      </w:r>
      <w:r>
        <w:rPr>
          <w:rFonts w:hint="eastAsia" w:ascii="仿宋" w:hAnsi="仿宋" w:eastAsia="仿宋"/>
          <w:color w:val="000000"/>
          <w:sz w:val="32"/>
          <w:szCs w:val="24"/>
        </w:rPr>
        <w:t>。</w:t>
      </w:r>
    </w:p>
    <w:p>
      <w:pPr>
        <w:spacing w:beforeLines="0" w:afterLines="0"/>
        <w:ind w:firstLine="4480" w:firstLineChars="1400"/>
        <w:jc w:val="left"/>
      </w:pPr>
      <w:r>
        <w:rPr>
          <w:rFonts w:hint="eastAsia" w:ascii="仿宋" w:hAnsi="仿宋" w:eastAsia="仿宋"/>
          <w:color w:val="000000"/>
          <w:sz w:val="32"/>
          <w:szCs w:val="24"/>
        </w:rPr>
        <w:t xml:space="preserve">中山市自然资源局第三分局 </w:t>
      </w:r>
    </w:p>
    <w:sectPr>
      <w:pgSz w:w="11906" w:h="17338"/>
      <w:pgMar w:top="2041" w:right="1429" w:bottom="1440" w:left="1749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ShuTi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3DA1D93"/>
    <w:rsid w:val="1EE22510"/>
    <w:rsid w:val="26B05DCB"/>
    <w:rsid w:val="375A5176"/>
    <w:rsid w:val="3A277E20"/>
    <w:rsid w:val="3A764438"/>
    <w:rsid w:val="4D882C7C"/>
    <w:rsid w:val="5691546B"/>
    <w:rsid w:val="56FD7D42"/>
    <w:rsid w:val="5E190E4F"/>
    <w:rsid w:val="67193CA7"/>
    <w:rsid w:val="67751FB7"/>
    <w:rsid w:val="6A893ABD"/>
    <w:rsid w:val="735E0B4F"/>
    <w:rsid w:val="7C16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FZShuTi" w:hAnsi="FZShuTi" w:eastAsia="FZShuTi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2023-02-07T07:02:00Z</dcterms:created>
  <dc:creator>杨炼新</dc:creator>
  <cp:lastModifiedBy>贺志琳</cp:lastModifiedBy>
  <dcterms:modified xsi:type="dcterms:W3CDTF">2024-07-25T02:02:10Z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F295B2CEEFA14763831D3A5D350ED33D</vt:lpwstr>
  </property>
</Properties>
</file>