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8"/>
        <w:spacing w:line="240" w:lineRule="auto"/>
        <w:jc w:val="both"/>
        <w:rPr>
          <w:rFonts w:hint="eastAsia" w:ascii="宋体" w:hAnsi="宋体" w:eastAsia="宋体" w:cs="宋体"/>
          <w:b/>
          <w:bCs/>
          <w:color w:val="auto"/>
          <w:szCs w:val="72"/>
          <w:highlight w:val="none"/>
        </w:rPr>
      </w:pPr>
    </w:p>
    <w:p>
      <w:pPr>
        <w:pStyle w:val="48"/>
        <w:widowControl/>
        <w:wordWrap/>
        <w:adjustRightInd/>
        <w:snapToGrid/>
        <w:spacing w:line="360" w:lineRule="exact"/>
        <w:textAlignment w:val="auto"/>
        <w:rPr>
          <w:rFonts w:hint="eastAsia" w:ascii="宋体" w:hAnsi="宋体" w:eastAsia="宋体" w:cs="宋体"/>
          <w:b/>
          <w:bCs/>
          <w:color w:val="auto"/>
          <w:szCs w:val="72"/>
          <w:highlight w:val="none"/>
        </w:rPr>
      </w:pPr>
    </w:p>
    <w:p>
      <w:pPr>
        <w:spacing w:line="800" w:lineRule="exact"/>
        <w:jc w:val="center"/>
        <w:outlineLvl w:val="0"/>
        <w:rPr>
          <w:rFonts w:hint="eastAsia" w:ascii="宋体" w:hAnsi="宋体" w:cs="宋体"/>
          <w:b/>
          <w:bCs/>
          <w:color w:val="auto"/>
          <w:sz w:val="48"/>
          <w:szCs w:val="48"/>
          <w:highlight w:val="none"/>
          <w:lang w:eastAsia="zh-CN"/>
        </w:rPr>
      </w:pPr>
      <w:bookmarkStart w:id="0" w:name="_Toc18441"/>
      <w:r>
        <w:rPr>
          <w:rFonts w:hint="eastAsia" w:ascii="宋体" w:hAnsi="宋体" w:cs="宋体"/>
          <w:b/>
          <w:bCs/>
          <w:color w:val="auto"/>
          <w:sz w:val="48"/>
          <w:szCs w:val="48"/>
          <w:highlight w:val="none"/>
          <w:lang w:eastAsia="zh-CN"/>
        </w:rPr>
        <w:t>中山市土地储备中心港口镇胜隆储备土地填土平整项目（首期工程A、B区）</w:t>
      </w:r>
      <w:bookmarkEnd w:id="0"/>
    </w:p>
    <w:p>
      <w:pPr>
        <w:spacing w:line="80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w:t>
      </w:r>
      <w:r>
        <w:rPr>
          <w:rFonts w:hint="eastAsia" w:ascii="宋体" w:hAnsi="宋体" w:cs="宋体"/>
          <w:b/>
          <w:color w:val="auto"/>
          <w:kern w:val="28"/>
          <w:sz w:val="30"/>
          <w:szCs w:val="30"/>
          <w:highlight w:val="none"/>
          <w:lang w:eastAsia="zh-CN"/>
        </w:rPr>
        <w:t>项目编号</w:t>
      </w:r>
      <w:r>
        <w:rPr>
          <w:rFonts w:hint="eastAsia" w:ascii="宋体" w:hAnsi="宋体" w:eastAsia="宋体" w:cs="宋体"/>
          <w:b/>
          <w:color w:val="auto"/>
          <w:kern w:val="28"/>
          <w:sz w:val="30"/>
          <w:szCs w:val="30"/>
          <w:highlight w:val="none"/>
        </w:rPr>
        <w:t>：HJGK20240709</w:t>
      </w:r>
      <w:r>
        <w:rPr>
          <w:rFonts w:hint="eastAsia" w:ascii="宋体" w:hAnsi="宋体" w:eastAsia="宋体" w:cs="宋体"/>
          <w:color w:val="auto"/>
          <w:sz w:val="30"/>
          <w:szCs w:val="30"/>
          <w:highlight w:val="none"/>
        </w:rPr>
        <w:t>）</w:t>
      </w:r>
    </w:p>
    <w:p>
      <w:pPr>
        <w:numPr>
          <w:ilvl w:val="0"/>
          <w:numId w:val="0"/>
        </w:numPr>
        <w:tabs>
          <w:tab w:val="clear" w:pos="510"/>
          <w:tab w:val="clear" w:pos="630"/>
          <w:tab w:val="clear" w:pos="840"/>
          <w:tab w:val="clear" w:pos="851"/>
          <w:tab w:val="clear" w:pos="930"/>
          <w:tab w:val="clear" w:pos="1031"/>
          <w:tab w:val="clear" w:pos="1470"/>
        </w:tabs>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800" w:lineRule="exact"/>
        <w:jc w:val="center"/>
        <w:rPr>
          <w:rFonts w:hint="eastAsia" w:ascii="宋体" w:hAnsi="宋体" w:eastAsia="宋体" w:cs="宋体"/>
          <w:b/>
          <w:color w:val="auto"/>
          <w:spacing w:val="20"/>
          <w:kern w:val="10"/>
          <w:sz w:val="72"/>
          <w:szCs w:val="72"/>
          <w:highlight w:val="none"/>
        </w:rPr>
      </w:pPr>
    </w:p>
    <w:p>
      <w:pPr>
        <w:spacing w:line="800" w:lineRule="exact"/>
        <w:jc w:val="center"/>
        <w:rPr>
          <w:rFonts w:hint="eastAsia" w:ascii="宋体" w:hAnsi="宋体" w:eastAsia="宋体" w:cs="宋体"/>
          <w:b/>
          <w:color w:val="auto"/>
          <w:spacing w:val="20"/>
          <w:kern w:val="10"/>
          <w:sz w:val="72"/>
          <w:szCs w:val="72"/>
          <w:highlight w:val="none"/>
        </w:rPr>
      </w:pPr>
      <w:bookmarkStart w:id="1" w:name="OLE_LINK37"/>
      <w:r>
        <w:rPr>
          <w:rFonts w:hint="eastAsia" w:hAnsi="宋体" w:cs="宋体"/>
          <w:b/>
          <w:color w:val="auto"/>
          <w:sz w:val="72"/>
          <w:szCs w:val="72"/>
          <w:highlight w:val="none"/>
          <w:lang w:eastAsia="zh-CN"/>
        </w:rPr>
        <w:t>公开选取</w:t>
      </w:r>
      <w:r>
        <w:rPr>
          <w:rFonts w:hint="default" w:hAnsi="宋体" w:cs="宋体"/>
          <w:b/>
          <w:color w:val="auto"/>
          <w:sz w:val="72"/>
          <w:szCs w:val="72"/>
          <w:highlight w:val="none"/>
        </w:rPr>
        <w:t>文</w:t>
      </w:r>
      <w:bookmarkEnd w:id="1"/>
      <w:r>
        <w:rPr>
          <w:rFonts w:hint="default" w:hAnsi="宋体" w:cs="宋体"/>
          <w:b/>
          <w:color w:val="auto"/>
          <w:sz w:val="72"/>
          <w:szCs w:val="72"/>
          <w:highlight w:val="none"/>
        </w:rPr>
        <w:t>件</w:t>
      </w: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ascii="Times New Roman" w:hAnsi="Times New Roman" w:eastAsia="宋体" w:cs="Times New Roman"/>
          <w:color w:val="auto"/>
          <w:sz w:val="21"/>
          <w:highlight w:val="none"/>
          <w:lang w:val="en-US" w:eastAsia="zh-CN" w:bidi="ar-SA"/>
        </w:rPr>
        <w:drawing>
          <wp:anchor distT="0" distB="0" distL="114300" distR="114300" simplePos="0" relativeHeight="251659264" behindDoc="0" locked="0" layoutInCell="1" allowOverlap="1">
            <wp:simplePos x="0" y="0"/>
            <wp:positionH relativeFrom="column">
              <wp:posOffset>2124075</wp:posOffset>
            </wp:positionH>
            <wp:positionV relativeFrom="paragraph">
              <wp:posOffset>66675</wp:posOffset>
            </wp:positionV>
            <wp:extent cx="1581150" cy="1644650"/>
            <wp:effectExtent l="0" t="0" r="0" b="12700"/>
            <wp:wrapTight wrapText="bothSides">
              <wp:wrapPolygon>
                <wp:start x="0" y="0"/>
                <wp:lineTo x="0" y="21266"/>
                <wp:lineTo x="21340" y="21266"/>
                <wp:lineTo x="21340" y="0"/>
                <wp:lineTo x="0" y="0"/>
              </wp:wrapPolygon>
            </wp:wrapTight>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7">
                      <a:lum/>
                    </a:blip>
                    <a:stretch>
                      <a:fillRect/>
                    </a:stretch>
                  </pic:blipFill>
                  <pic:spPr>
                    <a:xfrm>
                      <a:off x="0" y="0"/>
                      <a:ext cx="1581150" cy="1644650"/>
                    </a:xfrm>
                    <a:prstGeom prst="rect">
                      <a:avLst/>
                    </a:prstGeom>
                    <a:noFill/>
                    <a:ln>
                      <a:noFill/>
                    </a:ln>
                  </pic:spPr>
                </pic:pic>
              </a:graphicData>
            </a:graphic>
          </wp:anchor>
        </w:drawing>
      </w:r>
    </w:p>
    <w:p>
      <w:pPr>
        <w:rPr>
          <w:rFonts w:hint="eastAsia" w:ascii="宋体" w:hAnsi="宋体" w:eastAsia="宋体" w:cs="宋体"/>
          <w:color w:val="auto"/>
          <w:highlight w:val="none"/>
        </w:rPr>
      </w:pPr>
    </w:p>
    <w:p>
      <w:pPr>
        <w:spacing w:line="780" w:lineRule="exact"/>
        <w:jc w:val="both"/>
        <w:rPr>
          <w:rFonts w:hint="eastAsia" w:ascii="宋体" w:hAnsi="宋体" w:eastAsia="宋体" w:cs="宋体"/>
          <w:b/>
          <w:color w:val="auto"/>
          <w:spacing w:val="20"/>
          <w:kern w:val="10"/>
          <w:sz w:val="72"/>
          <w:szCs w:val="84"/>
          <w:highlight w:val="none"/>
        </w:rPr>
      </w:pPr>
    </w:p>
    <w:p>
      <w:pPr>
        <w:rPr>
          <w:rFonts w:hint="eastAsia" w:ascii="宋体" w:hAnsi="宋体" w:eastAsia="宋体" w:cs="宋体"/>
          <w:color w:val="auto"/>
          <w:highlight w:val="none"/>
        </w:rPr>
      </w:pPr>
    </w:p>
    <w:p>
      <w:pPr>
        <w:rPr>
          <w:rFonts w:hint="eastAsia" w:ascii="宋体" w:hAnsi="宋体" w:eastAsia="宋体" w:cs="宋体"/>
          <w:b/>
          <w:color w:val="auto"/>
          <w:spacing w:val="20"/>
          <w:kern w:val="10"/>
          <w:sz w:val="72"/>
          <w:szCs w:val="84"/>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numPr>
          <w:ilvl w:val="0"/>
          <w:numId w:val="0"/>
        </w:numPr>
        <w:tabs>
          <w:tab w:val="clear" w:pos="510"/>
          <w:tab w:val="clear" w:pos="630"/>
          <w:tab w:val="clear" w:pos="840"/>
          <w:tab w:val="clear" w:pos="851"/>
          <w:tab w:val="clear" w:pos="930"/>
          <w:tab w:val="clear" w:pos="1031"/>
          <w:tab w:val="clear" w:pos="1470"/>
        </w:tabs>
        <w:rPr>
          <w:rFonts w:hint="eastAsia" w:ascii="宋体" w:hAnsi="宋体" w:eastAsia="宋体" w:cs="宋体"/>
          <w:color w:val="auto"/>
          <w:highlight w:val="none"/>
        </w:rPr>
      </w:pPr>
    </w:p>
    <w:p>
      <w:pPr>
        <w:spacing w:line="360" w:lineRule="auto"/>
        <w:jc w:val="both"/>
        <w:rPr>
          <w:rFonts w:hint="eastAsia" w:ascii="宋体" w:hAnsi="宋体" w:eastAsia="宋体" w:cs="宋体"/>
          <w:b/>
          <w:color w:val="auto"/>
          <w:sz w:val="32"/>
          <w:szCs w:val="32"/>
          <w:highlight w:val="none"/>
        </w:rPr>
      </w:pPr>
    </w:p>
    <w:p>
      <w:pPr>
        <w:spacing w:line="360" w:lineRule="auto"/>
        <w:ind w:firstLine="321" w:firstLineChars="100"/>
        <w:jc w:val="both"/>
        <w:rPr>
          <w:rFonts w:hint="eastAsia" w:ascii="宋体" w:hAnsi="宋体" w:eastAsia="宋体" w:cs="宋体"/>
          <w:b/>
          <w:color w:val="auto"/>
          <w:sz w:val="32"/>
          <w:szCs w:val="32"/>
          <w:highlight w:val="none"/>
        </w:rPr>
      </w:pPr>
    </w:p>
    <w:p>
      <w:pPr>
        <w:spacing w:line="360" w:lineRule="auto"/>
        <w:ind w:firstLine="1928" w:firstLineChars="600"/>
        <w:jc w:val="both"/>
        <w:rPr>
          <w:rFonts w:hint="eastAsia" w:ascii="宋体" w:hAnsi="宋体" w:cs="宋体"/>
          <w:b/>
          <w:color w:val="auto"/>
          <w:sz w:val="32"/>
          <w:szCs w:val="32"/>
          <w:highlight w:val="none"/>
          <w:lang w:eastAsia="zh-CN"/>
        </w:rPr>
      </w:pPr>
      <w:bookmarkStart w:id="2" w:name="_Toc2866"/>
      <w:r>
        <w:rPr>
          <w:rFonts w:hint="eastAsia" w:ascii="宋体" w:hAnsi="宋体" w:cs="宋体"/>
          <w:b/>
          <w:color w:val="auto"/>
          <w:sz w:val="32"/>
          <w:szCs w:val="32"/>
          <w:highlight w:val="none"/>
          <w:lang w:eastAsia="zh-CN"/>
        </w:rPr>
        <w:t>发</w:t>
      </w:r>
      <w:r>
        <w:rPr>
          <w:rFonts w:hint="eastAsia" w:ascii="宋体" w:hAnsi="宋体" w:eastAsia="宋体" w:cs="宋体"/>
          <w:b/>
          <w:color w:val="auto"/>
          <w:sz w:val="32"/>
          <w:szCs w:val="32"/>
          <w:highlight w:val="none"/>
        </w:rPr>
        <w:t xml:space="preserve">   </w:t>
      </w:r>
      <w:r>
        <w:rPr>
          <w:rFonts w:hint="eastAsia" w:ascii="宋体" w:hAnsi="宋体" w:cs="宋体"/>
          <w:b/>
          <w:color w:val="auto"/>
          <w:sz w:val="32"/>
          <w:szCs w:val="32"/>
          <w:highlight w:val="none"/>
          <w:lang w:val="en-US" w:eastAsia="zh-CN"/>
        </w:rPr>
        <w:t xml:space="preserve"> 包</w:t>
      </w:r>
      <w:r>
        <w:rPr>
          <w:rFonts w:hint="eastAsia" w:ascii="宋体" w:hAnsi="宋体" w:eastAsia="宋体" w:cs="宋体"/>
          <w:b/>
          <w:color w:val="auto"/>
          <w:sz w:val="32"/>
          <w:szCs w:val="32"/>
          <w:highlight w:val="none"/>
        </w:rPr>
        <w:t xml:space="preserve">   人：</w:t>
      </w:r>
      <w:bookmarkEnd w:id="2"/>
      <w:r>
        <w:rPr>
          <w:rFonts w:hint="eastAsia" w:ascii="宋体" w:hAnsi="宋体" w:cs="宋体"/>
          <w:b/>
          <w:color w:val="auto"/>
          <w:sz w:val="32"/>
          <w:szCs w:val="32"/>
          <w:highlight w:val="none"/>
          <w:lang w:eastAsia="zh-CN"/>
        </w:rPr>
        <w:t>中山市土地储备中心</w:t>
      </w:r>
    </w:p>
    <w:p>
      <w:pPr>
        <w:spacing w:line="360" w:lineRule="auto"/>
        <w:ind w:firstLine="1928" w:firstLineChars="600"/>
        <w:jc w:val="both"/>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监督/主管单位：中山市自然资源局 </w:t>
      </w:r>
    </w:p>
    <w:p>
      <w:pPr>
        <w:spacing w:line="360" w:lineRule="auto"/>
        <w:ind w:firstLine="1928" w:firstLineChars="600"/>
        <w:jc w:val="both"/>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代理机构</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eastAsia="zh-CN"/>
        </w:rPr>
        <w:t>华建招标(中山)有限公司</w:t>
      </w:r>
    </w:p>
    <w:p>
      <w:pPr>
        <w:spacing w:line="360" w:lineRule="auto"/>
        <w:ind w:firstLine="1928" w:firstLineChars="600"/>
        <w:jc w:val="both"/>
        <w:rPr>
          <w:rFonts w:hint="eastAsia" w:ascii="宋体" w:hAnsi="宋体" w:eastAsia="宋体" w:cs="宋体"/>
          <w:b/>
          <w:color w:val="auto"/>
          <w:sz w:val="32"/>
          <w:szCs w:val="32"/>
          <w:highlight w:val="none"/>
        </w:rPr>
        <w:sectPr>
          <w:headerReference r:id="rId4" w:type="first"/>
          <w:footerReference r:id="rId6" w:type="first"/>
          <w:headerReference r:id="rId3" w:type="default"/>
          <w:footerReference r:id="rId5" w:type="default"/>
          <w:pgSz w:w="11907" w:h="16840"/>
          <w:pgMar w:top="1304" w:right="1304" w:bottom="1304" w:left="1304" w:header="907" w:footer="794" w:gutter="0"/>
          <w:pgNumType w:start="1"/>
          <w:cols w:space="720" w:num="1"/>
        </w:sectPr>
      </w:pPr>
      <w:r>
        <w:rPr>
          <w:rFonts w:hint="eastAsia" w:ascii="宋体" w:hAnsi="宋体" w:eastAsia="宋体" w:cs="宋体"/>
          <w:b/>
          <w:color w:val="auto"/>
          <w:sz w:val="32"/>
          <w:szCs w:val="32"/>
          <w:highlight w:val="none"/>
        </w:rPr>
        <w:t xml:space="preserve">日    </w:t>
      </w:r>
      <w:r>
        <w:rPr>
          <w:rFonts w:hint="eastAsia" w:ascii="宋体" w:hAnsi="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期：202</w:t>
      </w:r>
      <w:r>
        <w:rPr>
          <w:rFonts w:hint="eastAsia" w:ascii="宋体" w:hAnsi="宋体" w:cs="宋体"/>
          <w:b/>
          <w:color w:val="auto"/>
          <w:sz w:val="32"/>
          <w:szCs w:val="32"/>
          <w:highlight w:val="none"/>
          <w:lang w:val="en-US" w:eastAsia="zh-CN"/>
        </w:rPr>
        <w:t>4</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07</w:t>
      </w:r>
      <w:r>
        <w:rPr>
          <w:rFonts w:hint="eastAsia" w:ascii="宋体" w:hAnsi="宋体" w:eastAsia="宋体" w:cs="宋体"/>
          <w:b/>
          <w:color w:val="auto"/>
          <w:sz w:val="32"/>
          <w:szCs w:val="32"/>
          <w:highlight w:val="none"/>
        </w:rPr>
        <w:t>月</w:t>
      </w:r>
    </w:p>
    <w:p>
      <w:pPr>
        <w:pStyle w:val="48"/>
        <w:spacing w:line="240" w:lineRule="auto"/>
        <w:jc w:val="both"/>
        <w:rPr>
          <w:rFonts w:hint="eastAsia" w:ascii="宋体" w:hAnsi="宋体" w:eastAsia="宋体" w:cs="宋体"/>
          <w:b/>
          <w:color w:val="auto"/>
          <w:spacing w:val="80"/>
          <w:szCs w:val="72"/>
          <w:highlight w:val="none"/>
        </w:rPr>
      </w:pPr>
    </w:p>
    <w:p>
      <w:pPr>
        <w:spacing w:before="0" w:beforeLines="0" w:after="0" w:afterLines="0" w:line="240" w:lineRule="auto"/>
        <w:ind w:left="0" w:leftChars="0" w:right="0" w:firstLine="0" w:firstLineChars="0"/>
        <w:jc w:val="center"/>
        <w:rPr>
          <w:rFonts w:ascii="宋体" w:hAnsi="宋体" w:eastAsia="宋体"/>
          <w:b/>
          <w:bCs/>
          <w:color w:val="auto"/>
          <w:sz w:val="44"/>
          <w:szCs w:val="44"/>
          <w:highlight w:val="none"/>
        </w:rPr>
      </w:pPr>
      <w:r>
        <w:rPr>
          <w:rFonts w:ascii="宋体" w:hAnsi="宋体" w:eastAsia="宋体"/>
          <w:b/>
          <w:bCs/>
          <w:color w:val="auto"/>
          <w:sz w:val="44"/>
          <w:szCs w:val="44"/>
          <w:highlight w:val="none"/>
        </w:rPr>
        <w:t>目录</w:t>
      </w:r>
    </w:p>
    <w:p>
      <w:pPr>
        <w:pStyle w:val="3"/>
        <w:numPr>
          <w:ilvl w:val="1"/>
          <w:numId w:val="0"/>
        </w:numPr>
        <w:tabs>
          <w:tab w:val="clear" w:pos="630"/>
          <w:tab w:val="clear" w:pos="840"/>
          <w:tab w:val="clear" w:pos="851"/>
          <w:tab w:val="clear" w:pos="1050"/>
          <w:tab w:val="clear" w:pos="1260"/>
        </w:tabs>
        <w:ind w:leftChars="0"/>
        <w:rPr>
          <w:color w:val="auto"/>
          <w:highlight w:val="none"/>
        </w:rPr>
      </w:pPr>
    </w:p>
    <w:p>
      <w:pPr>
        <w:rPr>
          <w:color w:val="auto"/>
          <w:highlight w:val="none"/>
        </w:rPr>
      </w:pPr>
    </w:p>
    <w:p>
      <w:pPr>
        <w:pStyle w:val="16"/>
        <w:tabs>
          <w:tab w:val="right" w:leader="dot" w:pos="9299"/>
          <w:tab w:val="clear" w:pos="180"/>
          <w:tab w:val="clear" w:pos="993"/>
        </w:tabs>
        <w:jc w:val="left"/>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_Toc2723 </w:instrText>
      </w:r>
      <w:r>
        <w:rPr>
          <w:rFonts w:hint="eastAsia" w:ascii="宋体" w:hAnsi="宋体" w:eastAsia="宋体" w:cs="宋体"/>
          <w:color w:val="auto"/>
          <w:highlight w:val="none"/>
        </w:rPr>
        <w:fldChar w:fldCharType="separate"/>
      </w:r>
      <w:r>
        <w:rPr>
          <w:rFonts w:hint="default" w:ascii="宋体" w:hAnsi="宋体" w:eastAsia="宋体" w:cs="宋体"/>
          <w:color w:val="auto"/>
          <w:highlight w:val="none"/>
        </w:rPr>
        <w:t>第一</w:t>
      </w:r>
      <w:r>
        <w:rPr>
          <w:rFonts w:hint="eastAsia" w:ascii="宋体" w:hAnsi="宋体" w:eastAsia="宋体" w:cs="宋体"/>
          <w:color w:val="auto"/>
          <w:highlight w:val="none"/>
          <w:lang w:eastAsia="zh-CN"/>
        </w:rPr>
        <w:t>部分</w:t>
      </w:r>
      <w:r>
        <w:rPr>
          <w:rFonts w:hint="default"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cs="宋体"/>
          <w:color w:val="auto"/>
          <w:highlight w:val="none"/>
          <w:lang w:eastAsia="zh-CN"/>
        </w:rPr>
        <w:t>竞选</w:t>
      </w:r>
      <w:r>
        <w:rPr>
          <w:rFonts w:hint="default" w:ascii="宋体" w:hAnsi="宋体" w:eastAsia="宋体" w:cs="宋体"/>
          <w:color w:val="auto"/>
          <w:highlight w:val="none"/>
        </w:rPr>
        <w:t>邀请函</w:t>
      </w:r>
      <w:r>
        <w:rPr>
          <w:color w:val="auto"/>
          <w:highlight w:val="none"/>
        </w:rPr>
        <w:tab/>
      </w:r>
      <w:r>
        <w:rPr>
          <w:color w:val="auto"/>
          <w:highlight w:val="none"/>
        </w:rPr>
        <w:fldChar w:fldCharType="begin"/>
      </w:r>
      <w:r>
        <w:rPr>
          <w:color w:val="auto"/>
          <w:highlight w:val="none"/>
        </w:rPr>
        <w:instrText xml:space="preserve"> PAGEREF _Toc2723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highlight w:val="none"/>
        </w:rPr>
        <w:fldChar w:fldCharType="end"/>
      </w:r>
    </w:p>
    <w:p>
      <w:pPr>
        <w:pStyle w:val="16"/>
        <w:tabs>
          <w:tab w:val="right" w:leader="dot" w:pos="9299"/>
          <w:tab w:val="clear" w:pos="180"/>
          <w:tab w:val="clear" w:pos="993"/>
        </w:tabs>
        <w:jc w:val="left"/>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第二部分  </w:t>
      </w:r>
      <w:r>
        <w:rPr>
          <w:rFonts w:hint="eastAsia" w:ascii="宋体" w:hAnsi="宋体" w:eastAsia="宋体" w:cs="宋体"/>
          <w:bCs/>
          <w:color w:val="auto"/>
          <w:highlight w:val="none"/>
        </w:rPr>
        <w:t>用户需求书</w:t>
      </w:r>
      <w:r>
        <w:rPr>
          <w:color w:val="auto"/>
          <w:highlight w:val="none"/>
        </w:rPr>
        <w:tab/>
      </w:r>
      <w:r>
        <w:rPr>
          <w:color w:val="auto"/>
          <w:highlight w:val="none"/>
        </w:rPr>
        <w:fldChar w:fldCharType="begin"/>
      </w:r>
      <w:r>
        <w:rPr>
          <w:color w:val="auto"/>
          <w:highlight w:val="none"/>
        </w:rPr>
        <w:instrText xml:space="preserve"> PAGEREF _Toc734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highlight w:val="none"/>
        </w:rPr>
        <w:fldChar w:fldCharType="end"/>
      </w:r>
    </w:p>
    <w:p>
      <w:pPr>
        <w:pStyle w:val="16"/>
        <w:tabs>
          <w:tab w:val="right" w:leader="dot" w:pos="9299"/>
          <w:tab w:val="clear" w:pos="180"/>
          <w:tab w:val="clear" w:pos="993"/>
        </w:tabs>
        <w:jc w:val="left"/>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第三部分  </w:t>
      </w:r>
      <w:r>
        <w:rPr>
          <w:rFonts w:hint="eastAsia" w:cs="宋体"/>
          <w:color w:val="auto"/>
          <w:highlight w:val="none"/>
          <w:lang w:eastAsia="zh-CN"/>
        </w:rPr>
        <w:t>竞选人</w:t>
      </w:r>
      <w:r>
        <w:rPr>
          <w:rFonts w:hint="eastAsia" w:ascii="宋体" w:hAnsi="宋体" w:eastAsia="宋体" w:cs="宋体"/>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_Toc836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highlight w:val="none"/>
        </w:rPr>
        <w:fldChar w:fldCharType="end"/>
      </w:r>
    </w:p>
    <w:p>
      <w:pPr>
        <w:pStyle w:val="16"/>
        <w:tabs>
          <w:tab w:val="right" w:leader="dot" w:pos="9299"/>
          <w:tab w:val="clear" w:pos="180"/>
          <w:tab w:val="clear" w:pos="993"/>
        </w:tabs>
        <w:jc w:val="left"/>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_Toc22628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en-US" w:eastAsia="zh-CN"/>
        </w:rPr>
        <w:t xml:space="preserve">第四部分  </w:t>
      </w:r>
      <w:r>
        <w:rPr>
          <w:rFonts w:hint="eastAsia" w:cs="宋体"/>
          <w:color w:val="auto"/>
          <w:highlight w:val="none"/>
          <w:lang w:val="en-US" w:eastAsia="zh-CN"/>
        </w:rPr>
        <w:t>开选</w:t>
      </w:r>
      <w:r>
        <w:rPr>
          <w:rFonts w:hint="eastAsia" w:ascii="宋体" w:hAnsi="宋体" w:eastAsia="宋体" w:cs="宋体"/>
          <w:color w:val="auto"/>
          <w:highlight w:val="none"/>
          <w:lang w:val="en-US" w:eastAsia="zh-CN"/>
        </w:rPr>
        <w:t>和</w:t>
      </w:r>
      <w:r>
        <w:rPr>
          <w:rFonts w:hint="eastAsia" w:cs="宋体"/>
          <w:color w:val="auto"/>
          <w:highlight w:val="none"/>
          <w:lang w:val="en-US" w:eastAsia="zh-CN"/>
        </w:rPr>
        <w:t>评选</w:t>
      </w:r>
      <w:r>
        <w:rPr>
          <w:color w:val="auto"/>
          <w:highlight w:val="none"/>
        </w:rPr>
        <w:tab/>
      </w:r>
      <w:r>
        <w:rPr>
          <w:color w:val="auto"/>
          <w:highlight w:val="none"/>
        </w:rPr>
        <w:fldChar w:fldCharType="begin"/>
      </w:r>
      <w:r>
        <w:rPr>
          <w:color w:val="auto"/>
          <w:highlight w:val="none"/>
        </w:rPr>
        <w:instrText xml:space="preserve"> PAGEREF _Toc22628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highlight w:val="none"/>
        </w:rPr>
        <w:fldChar w:fldCharType="end"/>
      </w:r>
    </w:p>
    <w:p>
      <w:pPr>
        <w:pStyle w:val="16"/>
        <w:tabs>
          <w:tab w:val="right" w:leader="dot" w:pos="9299"/>
          <w:tab w:val="clear" w:pos="180"/>
          <w:tab w:val="clear" w:pos="993"/>
        </w:tabs>
        <w:jc w:val="left"/>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_Toc3980 </w:instrText>
      </w:r>
      <w:r>
        <w:rPr>
          <w:rFonts w:hint="eastAsia" w:ascii="宋体" w:hAnsi="宋体" w:eastAsia="宋体" w:cs="宋体"/>
          <w:color w:val="auto"/>
          <w:highlight w:val="none"/>
        </w:rPr>
        <w:fldChar w:fldCharType="separate"/>
      </w:r>
      <w:r>
        <w:rPr>
          <w:rFonts w:hint="eastAsia" w:ascii="Times New Roman" w:hAnsi="宋体" w:eastAsia="宋体" w:cs="Times New Roman"/>
          <w:color w:val="auto"/>
          <w:kern w:val="28"/>
          <w:szCs w:val="44"/>
          <w:highlight w:val="none"/>
          <w:lang w:val="en-US" w:eastAsia="zh-CN" w:bidi="ar-SA"/>
        </w:rPr>
        <w:t>第</w:t>
      </w:r>
      <w:r>
        <w:rPr>
          <w:rFonts w:hint="eastAsia" w:hAnsi="宋体" w:cs="Times New Roman"/>
          <w:color w:val="auto"/>
          <w:kern w:val="28"/>
          <w:szCs w:val="44"/>
          <w:highlight w:val="none"/>
          <w:lang w:val="en-US" w:eastAsia="zh-CN" w:bidi="ar-SA"/>
        </w:rPr>
        <w:t>五</w:t>
      </w:r>
      <w:r>
        <w:rPr>
          <w:rFonts w:hint="eastAsia" w:ascii="Times New Roman" w:hAnsi="宋体" w:eastAsia="宋体" w:cs="Times New Roman"/>
          <w:color w:val="auto"/>
          <w:kern w:val="28"/>
          <w:szCs w:val="44"/>
          <w:highlight w:val="none"/>
          <w:lang w:val="en-US" w:eastAsia="zh-CN" w:bidi="ar-SA"/>
        </w:rPr>
        <w:t>部分</w:t>
      </w:r>
      <w:r>
        <w:rPr>
          <w:rFonts w:hint="eastAsia" w:hAnsi="宋体" w:cs="Times New Roman"/>
          <w:color w:val="auto"/>
          <w:kern w:val="28"/>
          <w:szCs w:val="44"/>
          <w:highlight w:val="none"/>
          <w:lang w:val="en-US" w:eastAsia="zh-CN" w:bidi="ar-SA"/>
        </w:rPr>
        <w:t xml:space="preserve">  </w:t>
      </w:r>
      <w:r>
        <w:rPr>
          <w:rFonts w:hint="eastAsia" w:hAnsi="宋体" w:cs="Times New Roman"/>
          <w:color w:val="auto"/>
          <w:kern w:val="28"/>
          <w:szCs w:val="44"/>
          <w:highlight w:val="none"/>
          <w:lang w:val="en-US" w:eastAsia="zh-CN"/>
        </w:rPr>
        <w:t>合同书格式</w:t>
      </w:r>
      <w:r>
        <w:rPr>
          <w:color w:val="auto"/>
          <w:highlight w:val="none"/>
        </w:rPr>
        <w:tab/>
      </w:r>
      <w:r>
        <w:rPr>
          <w:color w:val="auto"/>
          <w:highlight w:val="none"/>
        </w:rPr>
        <w:fldChar w:fldCharType="begin"/>
      </w:r>
      <w:r>
        <w:rPr>
          <w:color w:val="auto"/>
          <w:highlight w:val="none"/>
        </w:rPr>
        <w:instrText xml:space="preserve"> PAGEREF _Toc3980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highlight w:val="none"/>
        </w:rPr>
        <w:fldChar w:fldCharType="end"/>
      </w:r>
    </w:p>
    <w:p>
      <w:pPr>
        <w:pStyle w:val="16"/>
        <w:tabs>
          <w:tab w:val="right" w:leader="dot" w:pos="9299"/>
          <w:tab w:val="clear" w:pos="180"/>
          <w:tab w:val="clear" w:pos="993"/>
        </w:tabs>
        <w:jc w:val="left"/>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_Toc12202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w:t>
      </w:r>
      <w:r>
        <w:rPr>
          <w:rFonts w:hint="eastAsia" w:ascii="宋体" w:hAnsi="宋体" w:cs="宋体"/>
          <w:color w:val="auto"/>
          <w:highlight w:val="none"/>
          <w:lang w:eastAsia="zh-CN"/>
        </w:rPr>
        <w:t>六</w:t>
      </w:r>
      <w:r>
        <w:rPr>
          <w:rFonts w:hint="eastAsia" w:ascii="宋体" w:hAnsi="宋体" w:eastAsia="宋体" w:cs="宋体"/>
          <w:color w:val="auto"/>
          <w:highlight w:val="none"/>
        </w:rPr>
        <w:t xml:space="preserve">部分  </w:t>
      </w:r>
      <w:r>
        <w:rPr>
          <w:rFonts w:hint="eastAsia" w:cs="宋体"/>
          <w:color w:val="auto"/>
          <w:highlight w:val="none"/>
          <w:lang w:eastAsia="zh-CN"/>
        </w:rPr>
        <w:t>竞选文件</w:t>
      </w:r>
      <w:r>
        <w:rPr>
          <w:rFonts w:hint="eastAsia" w:ascii="宋体" w:hAnsi="宋体" w:eastAsia="宋体" w:cs="宋体"/>
          <w:color w:val="auto"/>
          <w:highlight w:val="none"/>
        </w:rPr>
        <w:t>格式</w:t>
      </w:r>
      <w:r>
        <w:rPr>
          <w:color w:val="auto"/>
          <w:highlight w:val="none"/>
        </w:rPr>
        <w:tab/>
      </w:r>
      <w:r>
        <w:rPr>
          <w:color w:val="auto"/>
          <w:highlight w:val="none"/>
        </w:rPr>
        <w:fldChar w:fldCharType="begin"/>
      </w:r>
      <w:r>
        <w:rPr>
          <w:color w:val="auto"/>
          <w:highlight w:val="none"/>
        </w:rPr>
        <w:instrText xml:space="preserve"> PAGEREF _Toc12202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highlight w:val="none"/>
        </w:rPr>
        <w:fldChar w:fldCharType="end"/>
      </w:r>
    </w:p>
    <w:p>
      <w:pPr>
        <w:spacing w:line="72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pPr>
        <w:spacing w:line="360" w:lineRule="auto"/>
        <w:ind w:firstLine="1836" w:firstLineChars="508"/>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ind w:firstLine="1836" w:firstLineChars="508"/>
        <w:rPr>
          <w:rFonts w:hint="eastAsia" w:ascii="宋体" w:hAnsi="宋体" w:eastAsia="宋体" w:cs="宋体"/>
          <w:b/>
          <w:color w:val="auto"/>
          <w:sz w:val="36"/>
          <w:szCs w:val="36"/>
          <w:highlight w:val="none"/>
        </w:rPr>
        <w:sectPr>
          <w:footerReference r:id="rId9" w:type="first"/>
          <w:headerReference r:id="rId7" w:type="default"/>
          <w:footerReference r:id="rId8" w:type="default"/>
          <w:pgSz w:w="11907" w:h="16840"/>
          <w:pgMar w:top="1304" w:right="1304" w:bottom="1304" w:left="1304" w:header="794" w:footer="794" w:gutter="0"/>
          <w:pgNumType w:start="1"/>
          <w:cols w:space="720" w:num="1"/>
          <w:titlePg/>
          <w:docGrid w:linePitch="285" w:charSpace="0"/>
        </w:sectPr>
      </w:pPr>
    </w:p>
    <w:p>
      <w:pPr>
        <w:pStyle w:val="3"/>
        <w:numPr>
          <w:ilvl w:val="1"/>
          <w:numId w:val="0"/>
        </w:numPr>
        <w:tabs>
          <w:tab w:val="clear" w:pos="630"/>
          <w:tab w:val="clear" w:pos="840"/>
          <w:tab w:val="clear" w:pos="851"/>
          <w:tab w:val="clear" w:pos="1050"/>
          <w:tab w:val="clear" w:pos="1260"/>
        </w:tabs>
        <w:ind w:leftChars="0"/>
        <w:rPr>
          <w:rFonts w:hint="eastAsia"/>
          <w:color w:val="auto"/>
          <w:highlight w:val="none"/>
        </w:rPr>
      </w:pP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ind w:firstLine="1836" w:firstLineChars="508"/>
        <w:rPr>
          <w:rFonts w:hint="eastAsia" w:ascii="宋体" w:hAnsi="宋体" w:eastAsia="宋体" w:cs="宋体"/>
          <w:b/>
          <w:color w:val="auto"/>
          <w:sz w:val="36"/>
          <w:szCs w:val="36"/>
          <w:highlight w:val="none"/>
        </w:rPr>
      </w:pPr>
    </w:p>
    <w:p>
      <w:pPr>
        <w:spacing w:line="360" w:lineRule="auto"/>
        <w:jc w:val="center"/>
        <w:outlineLvl w:val="0"/>
        <w:rPr>
          <w:rFonts w:hint="eastAsia" w:ascii="宋体" w:hAnsi="宋体" w:eastAsia="宋体" w:cs="宋体"/>
          <w:b/>
          <w:color w:val="auto"/>
          <w:sz w:val="44"/>
          <w:highlight w:val="none"/>
        </w:rPr>
      </w:pPr>
    </w:p>
    <w:p>
      <w:pPr>
        <w:spacing w:line="360" w:lineRule="auto"/>
        <w:jc w:val="center"/>
        <w:outlineLvl w:val="0"/>
        <w:rPr>
          <w:rFonts w:hint="default" w:ascii="宋体" w:hAnsi="宋体" w:eastAsia="宋体" w:cs="宋体"/>
          <w:b/>
          <w:color w:val="auto"/>
          <w:sz w:val="44"/>
          <w:highlight w:val="none"/>
        </w:rPr>
      </w:pPr>
      <w:bookmarkStart w:id="3" w:name="_Toc2723"/>
    </w:p>
    <w:p>
      <w:pPr>
        <w:spacing w:line="360" w:lineRule="auto"/>
        <w:jc w:val="center"/>
        <w:outlineLvl w:val="0"/>
        <w:rPr>
          <w:rFonts w:hint="default" w:ascii="宋体" w:hAnsi="宋体" w:eastAsia="宋体" w:cs="宋体"/>
          <w:b/>
          <w:color w:val="auto"/>
          <w:sz w:val="44"/>
          <w:highlight w:val="none"/>
        </w:rPr>
      </w:pPr>
      <w:r>
        <w:rPr>
          <w:rFonts w:hint="default" w:ascii="宋体" w:hAnsi="宋体" w:eastAsia="宋体" w:cs="宋体"/>
          <w:b/>
          <w:color w:val="auto"/>
          <w:sz w:val="44"/>
          <w:highlight w:val="none"/>
        </w:rPr>
        <w:t>第一</w:t>
      </w:r>
      <w:r>
        <w:rPr>
          <w:rFonts w:hint="eastAsia" w:ascii="宋体" w:hAnsi="宋体" w:eastAsia="宋体" w:cs="宋体"/>
          <w:b/>
          <w:color w:val="auto"/>
          <w:sz w:val="44"/>
          <w:highlight w:val="none"/>
          <w:lang w:eastAsia="zh-CN"/>
        </w:rPr>
        <w:t>部分</w:t>
      </w:r>
      <w:r>
        <w:rPr>
          <w:rFonts w:hint="default" w:ascii="宋体" w:hAnsi="宋体" w:eastAsia="宋体" w:cs="宋体"/>
          <w:b/>
          <w:color w:val="auto"/>
          <w:sz w:val="44"/>
          <w:highlight w:val="none"/>
        </w:rPr>
        <w:t xml:space="preserve"> </w:t>
      </w:r>
      <w:r>
        <w:rPr>
          <w:rFonts w:hint="eastAsia" w:ascii="宋体" w:hAnsi="宋体" w:cs="宋体"/>
          <w:b/>
          <w:color w:val="auto"/>
          <w:sz w:val="44"/>
          <w:highlight w:val="none"/>
          <w:lang w:eastAsia="zh-CN"/>
        </w:rPr>
        <w:t>竞选</w:t>
      </w:r>
      <w:r>
        <w:rPr>
          <w:rFonts w:hint="default" w:ascii="宋体" w:hAnsi="宋体" w:eastAsia="宋体" w:cs="宋体"/>
          <w:b/>
          <w:color w:val="auto"/>
          <w:sz w:val="44"/>
          <w:highlight w:val="none"/>
        </w:rPr>
        <w:t>邀请函</w:t>
      </w:r>
      <w:bookmarkEnd w:id="3"/>
    </w:p>
    <w:p>
      <w:pPr>
        <w:spacing w:line="360" w:lineRule="auto"/>
        <w:ind w:firstLine="2343" w:firstLineChars="508"/>
        <w:rPr>
          <w:rFonts w:hint="eastAsia" w:ascii="宋体" w:hAnsi="宋体" w:eastAsia="宋体" w:cs="宋体"/>
          <w:b/>
          <w:color w:val="auto"/>
          <w:spacing w:val="80"/>
          <w:sz w:val="30"/>
          <w:szCs w:val="30"/>
          <w:highlight w:val="none"/>
        </w:rPr>
        <w:sectPr>
          <w:footerReference r:id="rId11" w:type="first"/>
          <w:footerReference r:id="rId10" w:type="default"/>
          <w:pgSz w:w="11907" w:h="16840"/>
          <w:pgMar w:top="1304" w:right="1304" w:bottom="1304" w:left="1304" w:header="794" w:footer="794" w:gutter="0"/>
          <w:pgNumType w:fmt="decimal" w:start="1"/>
          <w:cols w:space="720" w:num="1"/>
          <w:titlePg/>
          <w:docGrid w:linePitch="285" w:charSpace="0"/>
        </w:sectPr>
      </w:pPr>
      <w:r>
        <w:rPr>
          <w:rFonts w:hint="eastAsia" w:ascii="宋体" w:hAnsi="宋体" w:eastAsia="宋体" w:cs="宋体"/>
          <w:b/>
          <w:color w:val="auto"/>
          <w:spacing w:val="80"/>
          <w:sz w:val="30"/>
          <w:szCs w:val="30"/>
          <w:highlight w:val="none"/>
          <w:lang w:val="en-US" w:eastAsia="zh-CN" w:bidi="ar-SA"/>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9076055</wp:posOffset>
                </wp:positionV>
                <wp:extent cx="5849620" cy="635"/>
                <wp:effectExtent l="0" t="0" r="0" b="0"/>
                <wp:wrapNone/>
                <wp:docPr id="2" name="Line 2"/>
                <wp:cNvGraphicFramePr/>
                <a:graphic xmlns:a="http://schemas.openxmlformats.org/drawingml/2006/main">
                  <a:graphicData uri="http://schemas.microsoft.com/office/word/2010/wordprocessingShape">
                    <wps:wsp>
                      <wps:cNvCnPr/>
                      <wps:spPr>
                        <a:xfrm>
                          <a:off x="0" y="0"/>
                          <a:ext cx="5849620" cy="635"/>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Line 2" o:spid="_x0000_s1026" o:spt="20" style="position:absolute;left:0pt;margin-left:0pt;margin-top:714.65pt;height:0.05pt;width:460.6pt;z-index:251660288;mso-width-relative:page;mso-height-relative:page;" filled="f" stroked="t" coordsize="21600,21600" o:allowincell="f" o:gfxdata="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qSwB9YAAAAKAQAADwAAAAAAAAABACAAAAAiAAAAZHJzL2Rvd25yZXYueG1s&#10;UEsBAhQAFAAAAAgAh07iQGGmo2bBAQAAjQMAAA4AAAAAAAAAAQAgAAAAJQEAAGRycy9lMm9Eb2Mu&#10;eG1sUEsFBgAAAAAGAAYAWQEAAFgFAAAAAA==&#10;">
                <v:fill on="f" focussize="0,0"/>
                <v:stroke color="#000000" joinstyle="round"/>
                <v:imagedata o:title=""/>
                <o:lock v:ext="edit" aspectratio="f"/>
              </v:line>
            </w:pict>
          </mc:Fallback>
        </mc:AlternateContent>
      </w:r>
    </w:p>
    <w:p>
      <w:pPr>
        <w:adjustRightInd w:val="0"/>
        <w:snapToGrid w:val="0"/>
        <w:spacing w:beforeLines="0" w:afterLines="0" w:line="360" w:lineRule="auto"/>
        <w:jc w:val="center"/>
        <w:rPr>
          <w:rFonts w:hint="default" w:hAnsi="宋体"/>
          <w:b/>
          <w:color w:val="auto"/>
          <w:kern w:val="28"/>
          <w:sz w:val="32"/>
          <w:szCs w:val="22"/>
          <w:highlight w:val="none"/>
        </w:rPr>
      </w:pPr>
      <w:r>
        <w:rPr>
          <w:rFonts w:hint="eastAsia" w:hAnsi="宋体"/>
          <w:b/>
          <w:color w:val="auto"/>
          <w:kern w:val="28"/>
          <w:sz w:val="28"/>
          <w:szCs w:val="28"/>
          <w:highlight w:val="none"/>
          <w:lang w:eastAsia="zh-CN"/>
        </w:rPr>
        <w:t>竞选</w:t>
      </w:r>
      <w:r>
        <w:rPr>
          <w:rFonts w:hint="default" w:hAnsi="宋体"/>
          <w:b/>
          <w:color w:val="auto"/>
          <w:kern w:val="28"/>
          <w:sz w:val="28"/>
          <w:szCs w:val="28"/>
          <w:highlight w:val="none"/>
        </w:rPr>
        <w:t>邀请函</w:t>
      </w:r>
    </w:p>
    <w:p>
      <w:pPr>
        <w:spacing w:beforeLines="0" w:afterLines="0" w:line="360" w:lineRule="auto"/>
        <w:rPr>
          <w:rFonts w:hint="default" w:hAnsi="宋体"/>
          <w:color w:val="auto"/>
          <w:sz w:val="21"/>
          <w:szCs w:val="21"/>
          <w:highlight w:val="none"/>
        </w:rPr>
      </w:pPr>
      <w:r>
        <w:rPr>
          <w:rFonts w:hint="default" w:hAnsi="宋体"/>
          <w:color w:val="auto"/>
          <w:sz w:val="21"/>
          <w:szCs w:val="21"/>
          <w:highlight w:val="none"/>
        </w:rPr>
        <w:t>各潜在</w:t>
      </w:r>
      <w:r>
        <w:rPr>
          <w:rFonts w:hint="eastAsia" w:hAnsi="宋体"/>
          <w:color w:val="auto"/>
          <w:sz w:val="21"/>
          <w:szCs w:val="21"/>
          <w:highlight w:val="none"/>
          <w:lang w:eastAsia="zh-CN"/>
        </w:rPr>
        <w:t>竞选人</w:t>
      </w:r>
      <w:r>
        <w:rPr>
          <w:rFonts w:hint="default" w:hAnsi="宋体"/>
          <w:color w:val="auto"/>
          <w:sz w:val="21"/>
          <w:szCs w:val="21"/>
          <w:highlight w:val="none"/>
        </w:rPr>
        <w:t>：</w:t>
      </w:r>
      <w:bookmarkStart w:id="4" w:name="OLE_LINK1"/>
    </w:p>
    <w:p>
      <w:pPr>
        <w:spacing w:beforeLines="0" w:afterLines="0" w:line="360" w:lineRule="auto"/>
        <w:rPr>
          <w:rFonts w:hint="default" w:hAnsi="宋体"/>
          <w:color w:val="auto"/>
          <w:sz w:val="21"/>
          <w:szCs w:val="21"/>
          <w:highlight w:val="none"/>
        </w:rPr>
      </w:pPr>
      <w:r>
        <w:rPr>
          <w:rFonts w:hint="default" w:hAnsi="宋体"/>
          <w:color w:val="auto"/>
          <w:sz w:val="21"/>
          <w:szCs w:val="21"/>
          <w:highlight w:val="none"/>
        </w:rPr>
        <w:t xml:space="preserve">    </w:t>
      </w:r>
      <w:r>
        <w:rPr>
          <w:rFonts w:hint="eastAsia" w:hAnsi="宋体"/>
          <w:b/>
          <w:color w:val="auto"/>
          <w:sz w:val="21"/>
          <w:szCs w:val="21"/>
          <w:highlight w:val="none"/>
          <w:lang w:eastAsia="zh-CN"/>
        </w:rPr>
        <w:t>华建招标（中山）有限公司</w:t>
      </w:r>
      <w:r>
        <w:rPr>
          <w:rFonts w:hint="default" w:hAnsi="宋体"/>
          <w:color w:val="auto"/>
          <w:kern w:val="28"/>
          <w:sz w:val="21"/>
          <w:szCs w:val="21"/>
          <w:highlight w:val="none"/>
        </w:rPr>
        <w:t>（</w:t>
      </w:r>
      <w:bookmarkEnd w:id="4"/>
      <w:r>
        <w:rPr>
          <w:rFonts w:hint="default" w:hAnsi="宋体"/>
          <w:color w:val="auto"/>
          <w:kern w:val="28"/>
          <w:sz w:val="21"/>
          <w:szCs w:val="21"/>
          <w:highlight w:val="none"/>
        </w:rPr>
        <w:t>以下</w:t>
      </w:r>
      <w:r>
        <w:rPr>
          <w:rFonts w:hint="default" w:hAnsi="宋体"/>
          <w:color w:val="auto"/>
          <w:sz w:val="21"/>
          <w:szCs w:val="21"/>
          <w:highlight w:val="none"/>
        </w:rPr>
        <w:t>简称“</w:t>
      </w:r>
      <w:r>
        <w:rPr>
          <w:rFonts w:hint="eastAsia" w:hAnsi="宋体"/>
          <w:color w:val="auto"/>
          <w:sz w:val="21"/>
          <w:szCs w:val="21"/>
          <w:highlight w:val="none"/>
          <w:lang w:eastAsia="zh-CN"/>
        </w:rPr>
        <w:t>代理机构</w:t>
      </w:r>
      <w:r>
        <w:rPr>
          <w:rFonts w:hint="default" w:hAnsi="宋体"/>
          <w:color w:val="auto"/>
          <w:kern w:val="28"/>
          <w:sz w:val="21"/>
          <w:szCs w:val="21"/>
          <w:highlight w:val="none"/>
        </w:rPr>
        <w:t>”）</w:t>
      </w:r>
      <w:r>
        <w:rPr>
          <w:rFonts w:hint="default" w:hAnsi="宋体"/>
          <w:color w:val="auto"/>
          <w:sz w:val="21"/>
          <w:szCs w:val="21"/>
          <w:highlight w:val="none"/>
        </w:rPr>
        <w:t>受</w:t>
      </w:r>
      <w:r>
        <w:rPr>
          <w:rFonts w:hint="eastAsia" w:hAnsi="宋体"/>
          <w:b/>
          <w:bCs/>
          <w:color w:val="auto"/>
          <w:sz w:val="21"/>
          <w:szCs w:val="21"/>
          <w:highlight w:val="none"/>
          <w:lang w:eastAsia="zh-CN"/>
        </w:rPr>
        <w:t>中山市土地储备中心</w:t>
      </w:r>
      <w:r>
        <w:rPr>
          <w:rFonts w:hint="default" w:hAnsi="宋体"/>
          <w:color w:val="auto"/>
          <w:kern w:val="28"/>
          <w:sz w:val="21"/>
          <w:szCs w:val="21"/>
          <w:highlight w:val="none"/>
        </w:rPr>
        <w:t>（以下简称“</w:t>
      </w:r>
      <w:r>
        <w:rPr>
          <w:rFonts w:hint="eastAsia" w:hAnsi="宋体"/>
          <w:color w:val="auto"/>
          <w:kern w:val="28"/>
          <w:sz w:val="21"/>
          <w:szCs w:val="21"/>
          <w:highlight w:val="none"/>
          <w:lang w:eastAsia="zh-CN"/>
        </w:rPr>
        <w:t>发包人</w:t>
      </w:r>
      <w:r>
        <w:rPr>
          <w:rFonts w:hint="default" w:hAnsi="宋体"/>
          <w:color w:val="auto"/>
          <w:kern w:val="28"/>
          <w:sz w:val="21"/>
          <w:szCs w:val="21"/>
          <w:highlight w:val="none"/>
        </w:rPr>
        <w:t>”）</w:t>
      </w:r>
      <w:r>
        <w:rPr>
          <w:rFonts w:hint="default" w:hAnsi="宋体"/>
          <w:color w:val="auto"/>
          <w:sz w:val="21"/>
          <w:szCs w:val="21"/>
          <w:highlight w:val="none"/>
        </w:rPr>
        <w:t>的委托，对</w:t>
      </w:r>
      <w:r>
        <w:rPr>
          <w:rFonts w:hint="eastAsia" w:hAnsi="宋体"/>
          <w:b/>
          <w:bCs/>
          <w:color w:val="auto"/>
          <w:sz w:val="21"/>
          <w:szCs w:val="21"/>
          <w:highlight w:val="none"/>
          <w:lang w:eastAsia="zh-CN"/>
        </w:rPr>
        <w:t>中山市土地储备中心港口镇胜隆储备土地填土平整项目（首期工程A、B区）</w:t>
      </w:r>
      <w:r>
        <w:rPr>
          <w:rFonts w:hint="default" w:hAnsi="宋体"/>
          <w:color w:val="auto"/>
          <w:sz w:val="21"/>
          <w:szCs w:val="21"/>
          <w:highlight w:val="none"/>
        </w:rPr>
        <w:t>（项目编号：</w:t>
      </w:r>
      <w:r>
        <w:rPr>
          <w:rFonts w:hint="eastAsia" w:hAnsi="宋体"/>
          <w:b/>
          <w:bCs/>
          <w:color w:val="auto"/>
          <w:sz w:val="21"/>
          <w:szCs w:val="21"/>
          <w:highlight w:val="none"/>
          <w:lang w:eastAsia="zh-CN"/>
        </w:rPr>
        <w:t>HJGK20240709</w:t>
      </w:r>
      <w:r>
        <w:rPr>
          <w:rFonts w:hint="eastAsia" w:hAnsi="宋体"/>
          <w:color w:val="auto"/>
          <w:sz w:val="21"/>
          <w:szCs w:val="21"/>
          <w:highlight w:val="none"/>
          <w:lang w:eastAsia="zh-CN"/>
        </w:rPr>
        <w:t>）</w:t>
      </w:r>
      <w:r>
        <w:rPr>
          <w:rFonts w:hint="default" w:hAnsi="宋体"/>
          <w:color w:val="auto"/>
          <w:sz w:val="21"/>
          <w:szCs w:val="21"/>
          <w:highlight w:val="none"/>
        </w:rPr>
        <w:t>进行公开</w:t>
      </w:r>
      <w:r>
        <w:rPr>
          <w:rFonts w:hint="eastAsia" w:hAnsi="宋体"/>
          <w:color w:val="auto"/>
          <w:sz w:val="21"/>
          <w:szCs w:val="21"/>
          <w:highlight w:val="none"/>
          <w:lang w:eastAsia="zh-CN"/>
        </w:rPr>
        <w:t>选取</w:t>
      </w:r>
      <w:r>
        <w:rPr>
          <w:rFonts w:hint="default" w:hAnsi="宋体"/>
          <w:color w:val="auto"/>
          <w:sz w:val="21"/>
          <w:szCs w:val="21"/>
          <w:highlight w:val="none"/>
        </w:rPr>
        <w:t>，</w:t>
      </w:r>
      <w:bookmarkStart w:id="5" w:name="OLE_LINK7"/>
      <w:r>
        <w:rPr>
          <w:rFonts w:hint="default" w:hAnsi="宋体"/>
          <w:color w:val="auto"/>
          <w:sz w:val="21"/>
          <w:szCs w:val="21"/>
          <w:highlight w:val="none"/>
          <w:lang w:val="zh-CN"/>
        </w:rPr>
        <w:t>欢迎符合资格</w:t>
      </w:r>
      <w:bookmarkEnd w:id="5"/>
      <w:r>
        <w:rPr>
          <w:rFonts w:hint="default" w:hAnsi="宋体"/>
          <w:color w:val="auto"/>
          <w:sz w:val="21"/>
          <w:szCs w:val="21"/>
          <w:highlight w:val="none"/>
          <w:lang w:val="zh-CN"/>
        </w:rPr>
        <w:t>条件</w:t>
      </w:r>
      <w:r>
        <w:rPr>
          <w:rFonts w:hint="default" w:hAnsi="宋体"/>
          <w:color w:val="auto"/>
          <w:sz w:val="21"/>
          <w:szCs w:val="21"/>
          <w:highlight w:val="none"/>
        </w:rPr>
        <w:t>的</w:t>
      </w:r>
      <w:r>
        <w:rPr>
          <w:rFonts w:hint="eastAsia" w:hAnsi="宋体"/>
          <w:color w:val="auto"/>
          <w:sz w:val="21"/>
          <w:szCs w:val="21"/>
          <w:highlight w:val="none"/>
          <w:lang w:eastAsia="zh-CN"/>
        </w:rPr>
        <w:t>竞选人</w:t>
      </w:r>
      <w:r>
        <w:rPr>
          <w:rFonts w:hint="default" w:hAnsi="宋体"/>
          <w:color w:val="auto"/>
          <w:sz w:val="21"/>
          <w:szCs w:val="21"/>
          <w:highlight w:val="none"/>
        </w:rPr>
        <w:t>参与</w:t>
      </w:r>
      <w:r>
        <w:rPr>
          <w:rFonts w:hint="eastAsia" w:hAnsi="宋体"/>
          <w:color w:val="auto"/>
          <w:sz w:val="21"/>
          <w:szCs w:val="21"/>
          <w:highlight w:val="none"/>
          <w:lang w:eastAsia="zh-CN"/>
        </w:rPr>
        <w:t>竞选</w:t>
      </w:r>
      <w:r>
        <w:rPr>
          <w:rFonts w:hint="default" w:hAnsi="宋体"/>
          <w:color w:val="auto"/>
          <w:sz w:val="21"/>
          <w:szCs w:val="21"/>
          <w:highlight w:val="none"/>
        </w:rPr>
        <w:t>，有关事项如下：</w:t>
      </w:r>
    </w:p>
    <w:p>
      <w:pPr>
        <w:widowControl/>
        <w:spacing w:beforeLines="0" w:afterLines="0" w:line="360" w:lineRule="auto"/>
        <w:rPr>
          <w:rFonts w:hint="default" w:hAnsi="宋体"/>
          <w:color w:val="auto"/>
          <w:kern w:val="28"/>
          <w:sz w:val="21"/>
          <w:szCs w:val="21"/>
          <w:highlight w:val="none"/>
        </w:rPr>
      </w:pPr>
      <w:r>
        <w:rPr>
          <w:rFonts w:hint="default" w:hAnsi="宋体"/>
          <w:b/>
          <w:bCs/>
          <w:color w:val="auto"/>
          <w:sz w:val="21"/>
          <w:szCs w:val="21"/>
          <w:highlight w:val="none"/>
        </w:rPr>
        <w:t>一、项目编号：</w:t>
      </w:r>
      <w:r>
        <w:rPr>
          <w:rFonts w:hint="eastAsia" w:hAnsi="宋体"/>
          <w:b w:val="0"/>
          <w:bCs w:val="0"/>
          <w:color w:val="auto"/>
          <w:sz w:val="21"/>
          <w:szCs w:val="21"/>
          <w:highlight w:val="none"/>
          <w:lang w:eastAsia="zh-CN"/>
        </w:rPr>
        <w:t>HJGK20240709</w:t>
      </w:r>
      <w:r>
        <w:rPr>
          <w:rFonts w:hint="default" w:hAnsi="宋体"/>
          <w:b w:val="0"/>
          <w:bCs w:val="0"/>
          <w:color w:val="auto"/>
          <w:sz w:val="21"/>
          <w:szCs w:val="21"/>
          <w:highlight w:val="none"/>
        </w:rPr>
        <w:t xml:space="preserve"> </w:t>
      </w:r>
    </w:p>
    <w:p>
      <w:pPr>
        <w:widowControl/>
        <w:spacing w:beforeLines="0" w:afterLines="0" w:line="360" w:lineRule="auto"/>
        <w:rPr>
          <w:rFonts w:hint="default" w:hAnsi="宋体"/>
          <w:color w:val="auto"/>
          <w:kern w:val="28"/>
          <w:sz w:val="21"/>
          <w:szCs w:val="21"/>
          <w:highlight w:val="none"/>
        </w:rPr>
      </w:pPr>
      <w:r>
        <w:rPr>
          <w:rFonts w:hint="default" w:hAnsi="宋体"/>
          <w:b/>
          <w:bCs/>
          <w:color w:val="auto"/>
          <w:sz w:val="21"/>
          <w:szCs w:val="21"/>
          <w:highlight w:val="none"/>
        </w:rPr>
        <w:t>二、项目名称：</w:t>
      </w:r>
      <w:r>
        <w:rPr>
          <w:rFonts w:hint="eastAsia" w:hAnsi="宋体"/>
          <w:b w:val="0"/>
          <w:bCs w:val="0"/>
          <w:color w:val="auto"/>
          <w:sz w:val="21"/>
          <w:szCs w:val="21"/>
          <w:highlight w:val="none"/>
          <w:lang w:eastAsia="zh-CN"/>
        </w:rPr>
        <w:t>中山市土地储备中心港口镇胜隆储备土地填土平整项目（首期工程A、B区）</w:t>
      </w:r>
      <w:r>
        <w:rPr>
          <w:rFonts w:hint="default" w:hAnsi="宋体"/>
          <w:b w:val="0"/>
          <w:bCs w:val="0"/>
          <w:color w:val="auto"/>
          <w:sz w:val="21"/>
          <w:szCs w:val="21"/>
          <w:highlight w:val="none"/>
        </w:rPr>
        <w:t xml:space="preserve"> </w:t>
      </w:r>
    </w:p>
    <w:p>
      <w:pPr>
        <w:autoSpaceDE w:val="0"/>
        <w:autoSpaceDN w:val="0"/>
        <w:spacing w:beforeLines="0" w:afterLines="0" w:line="360" w:lineRule="auto"/>
        <w:rPr>
          <w:rFonts w:hint="default" w:hAnsi="宋体"/>
          <w:b/>
          <w:bCs/>
          <w:color w:val="auto"/>
          <w:sz w:val="21"/>
          <w:szCs w:val="21"/>
          <w:highlight w:val="none"/>
        </w:rPr>
      </w:pPr>
      <w:r>
        <w:rPr>
          <w:rFonts w:hint="default" w:hAnsi="宋体"/>
          <w:b/>
          <w:bCs/>
          <w:color w:val="auto"/>
          <w:sz w:val="21"/>
          <w:szCs w:val="21"/>
          <w:highlight w:val="none"/>
        </w:rPr>
        <w:t>三、资金来源及预算：</w:t>
      </w:r>
      <w:bookmarkStart w:id="6" w:name="OLE_LINK9"/>
    </w:p>
    <w:bookmarkEnd w:id="6"/>
    <w:p>
      <w:pPr>
        <w:autoSpaceDE w:val="0"/>
        <w:autoSpaceDN w:val="0"/>
        <w:spacing w:beforeLines="0" w:afterLines="0" w:line="360" w:lineRule="auto"/>
        <w:rPr>
          <w:rFonts w:hint="eastAsia" w:hAnsi="宋体" w:eastAsia="宋体"/>
          <w:color w:val="auto"/>
          <w:sz w:val="21"/>
          <w:szCs w:val="21"/>
          <w:highlight w:val="none"/>
          <w:lang w:eastAsia="zh-CN"/>
        </w:rPr>
      </w:pPr>
      <w:r>
        <w:rPr>
          <w:rFonts w:hint="default" w:hAnsi="宋体"/>
          <w:color w:val="auto"/>
          <w:sz w:val="21"/>
          <w:szCs w:val="21"/>
          <w:highlight w:val="none"/>
        </w:rPr>
        <w:t>1</w:t>
      </w:r>
      <w:r>
        <w:rPr>
          <w:rFonts w:hint="eastAsia" w:hAnsi="宋体"/>
          <w:color w:val="auto"/>
          <w:sz w:val="21"/>
          <w:szCs w:val="21"/>
          <w:highlight w:val="none"/>
          <w:lang w:eastAsia="zh-CN"/>
        </w:rPr>
        <w:t>、</w:t>
      </w:r>
      <w:r>
        <w:rPr>
          <w:rFonts w:hint="default" w:hAnsi="宋体"/>
          <w:color w:val="auto"/>
          <w:sz w:val="21"/>
          <w:szCs w:val="21"/>
          <w:highlight w:val="none"/>
        </w:rPr>
        <w:t>资金预算：</w:t>
      </w:r>
      <w:r>
        <w:rPr>
          <w:rFonts w:hint="eastAsia" w:ascii="宋体" w:hAnsi="宋体" w:eastAsia="宋体" w:cs="宋体"/>
          <w:color w:val="auto"/>
          <w:sz w:val="21"/>
          <w:szCs w:val="21"/>
          <w:highlight w:val="none"/>
          <w:lang w:val="en-US" w:eastAsia="zh-CN"/>
        </w:rPr>
        <w:t>管理费收费</w:t>
      </w:r>
      <w:r>
        <w:rPr>
          <w:rFonts w:hint="eastAsia" w:hAnsi="宋体"/>
          <w:color w:val="auto"/>
          <w:sz w:val="21"/>
          <w:szCs w:val="21"/>
          <w:highlight w:val="none"/>
          <w:lang w:eastAsia="zh-CN"/>
        </w:rPr>
        <w:t>；</w:t>
      </w:r>
    </w:p>
    <w:p>
      <w:pPr>
        <w:autoSpaceDE w:val="0"/>
        <w:autoSpaceDN w:val="0"/>
        <w:spacing w:beforeLines="0" w:afterLines="0" w:line="360" w:lineRule="auto"/>
        <w:rPr>
          <w:rFonts w:hint="default" w:hAnsi="宋体"/>
          <w:color w:val="auto"/>
          <w:sz w:val="21"/>
          <w:szCs w:val="21"/>
          <w:highlight w:val="none"/>
        </w:rPr>
      </w:pPr>
      <w:r>
        <w:rPr>
          <w:rFonts w:hint="default" w:hAnsi="宋体"/>
          <w:color w:val="auto"/>
          <w:sz w:val="21"/>
          <w:szCs w:val="21"/>
          <w:highlight w:val="none"/>
        </w:rPr>
        <w:t>2</w:t>
      </w:r>
      <w:r>
        <w:rPr>
          <w:rFonts w:hint="eastAsia" w:hAnsi="宋体"/>
          <w:color w:val="auto"/>
          <w:sz w:val="21"/>
          <w:szCs w:val="21"/>
          <w:highlight w:val="none"/>
          <w:lang w:eastAsia="zh-CN"/>
        </w:rPr>
        <w:t>、</w:t>
      </w:r>
      <w:r>
        <w:rPr>
          <w:rFonts w:hint="default" w:hAnsi="宋体"/>
          <w:color w:val="auto"/>
          <w:sz w:val="21"/>
          <w:szCs w:val="21"/>
          <w:highlight w:val="none"/>
        </w:rPr>
        <w:t>资金来源：</w:t>
      </w:r>
      <w:r>
        <w:rPr>
          <w:rFonts w:hint="eastAsia" w:hAnsi="宋体"/>
          <w:color w:val="auto"/>
          <w:sz w:val="21"/>
          <w:szCs w:val="21"/>
          <w:highlight w:val="none"/>
          <w:lang w:eastAsia="zh-CN"/>
        </w:rPr>
        <w:t>发包人</w:t>
      </w:r>
      <w:r>
        <w:rPr>
          <w:rFonts w:hint="default" w:hAnsi="宋体"/>
          <w:color w:val="auto"/>
          <w:sz w:val="21"/>
          <w:szCs w:val="21"/>
          <w:highlight w:val="none"/>
        </w:rPr>
        <w:t>收取</w:t>
      </w:r>
      <w:r>
        <w:rPr>
          <w:rFonts w:hint="eastAsia" w:hAnsi="宋体"/>
          <w:color w:val="auto"/>
          <w:sz w:val="21"/>
          <w:szCs w:val="21"/>
          <w:highlight w:val="none"/>
          <w:lang w:eastAsia="zh-CN"/>
        </w:rPr>
        <w:t>中选单位</w:t>
      </w:r>
      <w:r>
        <w:rPr>
          <w:rFonts w:hint="default" w:hAnsi="宋体"/>
          <w:color w:val="auto"/>
          <w:sz w:val="21"/>
          <w:szCs w:val="21"/>
          <w:highlight w:val="none"/>
        </w:rPr>
        <w:t>管理费。</w:t>
      </w:r>
    </w:p>
    <w:p>
      <w:pPr>
        <w:autoSpaceDE w:val="0"/>
        <w:autoSpaceDN w:val="0"/>
        <w:spacing w:beforeLines="0" w:afterLines="0" w:line="360" w:lineRule="auto"/>
        <w:rPr>
          <w:rFonts w:hint="eastAsia" w:hAnsi="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3、最低竞选限价</w:t>
      </w:r>
      <w:r>
        <w:rPr>
          <w:rFonts w:hint="eastAsia" w:hAnsi="宋体" w:cs="Times New Roman"/>
          <w:color w:val="auto"/>
          <w:sz w:val="21"/>
          <w:szCs w:val="21"/>
          <w:highlight w:val="none"/>
          <w:lang w:eastAsia="zh-CN"/>
        </w:rPr>
        <w:t>（</w:t>
      </w:r>
      <w:r>
        <w:rPr>
          <w:rFonts w:hint="eastAsia" w:hAnsi="宋体" w:cs="Times New Roman"/>
          <w:color w:val="auto"/>
          <w:sz w:val="21"/>
          <w:szCs w:val="21"/>
          <w:highlight w:val="none"/>
          <w:lang w:val="en-US" w:eastAsia="zh-CN"/>
        </w:rPr>
        <w:t>管理费收费</w:t>
      </w:r>
      <w:r>
        <w:rPr>
          <w:rFonts w:hint="eastAsia" w:hAnsi="宋体" w:cs="Times New Roman"/>
          <w:color w:val="auto"/>
          <w:sz w:val="21"/>
          <w:szCs w:val="21"/>
          <w:highlight w:val="none"/>
          <w:lang w:eastAsia="zh-CN"/>
        </w:rPr>
        <w:t>）</w:t>
      </w:r>
      <w:r>
        <w:rPr>
          <w:rFonts w:hint="eastAsia" w:hAnsi="宋体" w:cs="Times New Roman"/>
          <w:color w:val="auto"/>
          <w:sz w:val="21"/>
          <w:szCs w:val="21"/>
          <w:highlight w:val="none"/>
          <w:lang w:val="en-US" w:eastAsia="zh-CN"/>
        </w:rPr>
        <w:t>：</w:t>
      </w:r>
    </w:p>
    <w:tbl>
      <w:tblPr>
        <w:tblStyle w:val="63"/>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401"/>
        <w:gridCol w:w="2228"/>
        <w:gridCol w:w="2238"/>
        <w:gridCol w:w="2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86" w:type="dxa"/>
            <w:vAlign w:val="center"/>
          </w:tcPr>
          <w:p>
            <w:pPr>
              <w:widowControl/>
              <w:tabs>
                <w:tab w:val="left" w:pos="424"/>
              </w:tabs>
              <w:spacing w:line="240" w:lineRule="auto"/>
              <w:jc w:val="center"/>
              <w:rPr>
                <w:rFonts w:hint="default"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序号</w:t>
            </w:r>
          </w:p>
        </w:tc>
        <w:tc>
          <w:tcPr>
            <w:tcW w:w="1401" w:type="dxa"/>
            <w:vAlign w:val="center"/>
          </w:tcPr>
          <w:p>
            <w:pPr>
              <w:widowControl/>
              <w:tabs>
                <w:tab w:val="left" w:pos="424"/>
              </w:tabs>
              <w:spacing w:line="240" w:lineRule="auto"/>
              <w:jc w:val="center"/>
              <w:rPr>
                <w:rFonts w:hint="eastAsia"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实际填土面积</w:t>
            </w:r>
          </w:p>
        </w:tc>
        <w:tc>
          <w:tcPr>
            <w:tcW w:w="2228" w:type="dxa"/>
            <w:vAlign w:val="center"/>
          </w:tcPr>
          <w:p>
            <w:pPr>
              <w:widowControl/>
              <w:tabs>
                <w:tab w:val="left" w:pos="424"/>
              </w:tabs>
              <w:spacing w:line="240" w:lineRule="auto"/>
              <w:jc w:val="center"/>
              <w:rPr>
                <w:rFonts w:hint="eastAsia" w:hAnsi="宋体"/>
                <w:color w:val="auto"/>
                <w:kern w:val="2"/>
                <w:sz w:val="21"/>
                <w:szCs w:val="21"/>
                <w:highlight w:val="none"/>
                <w:vertAlign w:val="baseline"/>
              </w:rPr>
            </w:pPr>
            <w:r>
              <w:rPr>
                <w:rFonts w:hint="eastAsia" w:hAnsi="宋体"/>
                <w:color w:val="auto"/>
                <w:kern w:val="28"/>
                <w:sz w:val="21"/>
                <w:szCs w:val="21"/>
                <w:highlight w:val="none"/>
                <w:lang w:val="en-US" w:eastAsia="zh-CN"/>
              </w:rPr>
              <w:t>设计填土方量</w:t>
            </w:r>
          </w:p>
        </w:tc>
        <w:tc>
          <w:tcPr>
            <w:tcW w:w="2238" w:type="dxa"/>
            <w:vAlign w:val="center"/>
          </w:tcPr>
          <w:p>
            <w:pPr>
              <w:widowControl/>
              <w:tabs>
                <w:tab w:val="left" w:pos="424"/>
              </w:tabs>
              <w:spacing w:line="240" w:lineRule="auto"/>
              <w:jc w:val="center"/>
              <w:rPr>
                <w:rFonts w:hint="default" w:hAnsi="宋体" w:eastAsia="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管理费竞选报价最低限价（竞选报价低于本最低限价为无效竞选）</w:t>
            </w:r>
          </w:p>
        </w:tc>
        <w:tc>
          <w:tcPr>
            <w:tcW w:w="2963" w:type="dxa"/>
            <w:vAlign w:val="center"/>
          </w:tcPr>
          <w:p>
            <w:pPr>
              <w:widowControl/>
              <w:tabs>
                <w:tab w:val="left" w:pos="424"/>
              </w:tabs>
              <w:spacing w:line="360" w:lineRule="auto"/>
              <w:jc w:val="center"/>
              <w:rPr>
                <w:rFonts w:hint="eastAsia" w:hAnsi="宋体" w:eastAsia="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6" w:type="dxa"/>
            <w:vAlign w:val="center"/>
          </w:tcPr>
          <w:p>
            <w:pPr>
              <w:widowControl/>
              <w:tabs>
                <w:tab w:val="left" w:pos="424"/>
              </w:tabs>
              <w:spacing w:line="240" w:lineRule="auto"/>
              <w:jc w:val="center"/>
              <w:rPr>
                <w:rFonts w:hint="default"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1</w:t>
            </w:r>
          </w:p>
        </w:tc>
        <w:tc>
          <w:tcPr>
            <w:tcW w:w="1401" w:type="dxa"/>
            <w:vAlign w:val="center"/>
          </w:tcPr>
          <w:p>
            <w:pPr>
              <w:widowControl/>
              <w:tabs>
                <w:tab w:val="left" w:pos="424"/>
              </w:tabs>
              <w:spacing w:line="240" w:lineRule="auto"/>
              <w:jc w:val="center"/>
              <w:rPr>
                <w:rFonts w:hint="eastAsia"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A区面积774亩、B区面积暂定200亩，总面积约974亩。</w:t>
            </w:r>
          </w:p>
        </w:tc>
        <w:tc>
          <w:tcPr>
            <w:tcW w:w="2228" w:type="dxa"/>
            <w:vAlign w:val="center"/>
          </w:tcPr>
          <w:p>
            <w:pPr>
              <w:widowControl/>
              <w:tabs>
                <w:tab w:val="left" w:pos="424"/>
              </w:tabs>
              <w:spacing w:line="240" w:lineRule="auto"/>
              <w:jc w:val="center"/>
              <w:rPr>
                <w:rFonts w:hint="eastAsia" w:hAnsi="宋体"/>
                <w:color w:val="auto"/>
                <w:kern w:val="2"/>
                <w:sz w:val="21"/>
                <w:szCs w:val="21"/>
                <w:highlight w:val="none"/>
                <w:vertAlign w:val="baseline"/>
              </w:rPr>
            </w:pPr>
            <w:r>
              <w:rPr>
                <w:rFonts w:hint="eastAsia" w:ascii="宋体" w:hAnsi="宋体" w:cs="宋体"/>
                <w:color w:val="auto"/>
                <w:kern w:val="2"/>
                <w:sz w:val="21"/>
                <w:szCs w:val="21"/>
                <w:highlight w:val="none"/>
              </w:rPr>
              <w:t>设计</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A区</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填土方量约</w:t>
            </w:r>
            <w:r>
              <w:rPr>
                <w:rFonts w:hint="eastAsia" w:ascii="宋体" w:hAnsi="宋体" w:cs="宋体"/>
                <w:color w:val="auto"/>
                <w:kern w:val="2"/>
                <w:sz w:val="21"/>
                <w:szCs w:val="21"/>
                <w:highlight w:val="none"/>
                <w:lang w:val="en-US" w:eastAsia="zh-CN"/>
              </w:rPr>
              <w:t>91.4</w:t>
            </w:r>
            <w:r>
              <w:rPr>
                <w:rFonts w:hint="eastAsia" w:ascii="宋体" w:hAnsi="宋体" w:cs="宋体"/>
                <w:color w:val="auto"/>
                <w:kern w:val="2"/>
                <w:sz w:val="21"/>
                <w:szCs w:val="21"/>
                <w:highlight w:val="none"/>
              </w:rPr>
              <w:t>万立方米</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B区</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填土方量约</w:t>
            </w:r>
            <w:r>
              <w:rPr>
                <w:rFonts w:hint="eastAsia" w:ascii="宋体" w:hAnsi="宋体" w:cs="宋体"/>
                <w:color w:val="auto"/>
                <w:kern w:val="2"/>
                <w:sz w:val="21"/>
                <w:szCs w:val="21"/>
                <w:highlight w:val="none"/>
                <w:lang w:val="en-US" w:eastAsia="zh-CN"/>
              </w:rPr>
              <w:t>16</w:t>
            </w:r>
            <w:r>
              <w:rPr>
                <w:rFonts w:hint="eastAsia" w:ascii="宋体" w:hAnsi="宋体" w:cs="宋体"/>
                <w:color w:val="auto"/>
                <w:kern w:val="2"/>
                <w:sz w:val="21"/>
                <w:szCs w:val="21"/>
                <w:highlight w:val="none"/>
              </w:rPr>
              <w:t>万立方米</w:t>
            </w:r>
            <w:r>
              <w:rPr>
                <w:rFonts w:hint="eastAsia" w:ascii="宋体" w:hAnsi="宋体" w:cs="宋体"/>
                <w:color w:val="auto"/>
                <w:kern w:val="2"/>
                <w:sz w:val="21"/>
                <w:szCs w:val="21"/>
                <w:highlight w:val="none"/>
                <w:lang w:eastAsia="zh-CN"/>
              </w:rPr>
              <w:t>，共填土方量约</w:t>
            </w:r>
            <w:r>
              <w:rPr>
                <w:rFonts w:hint="eastAsia" w:ascii="宋体" w:hAnsi="宋体" w:cs="宋体"/>
                <w:color w:val="auto"/>
                <w:kern w:val="2"/>
                <w:sz w:val="21"/>
                <w:szCs w:val="21"/>
                <w:highlight w:val="none"/>
                <w:lang w:val="en-US" w:eastAsia="zh-CN"/>
              </w:rPr>
              <w:t>107.4万立方米</w:t>
            </w:r>
            <w:r>
              <w:rPr>
                <w:rFonts w:hint="eastAsia" w:hAnsi="宋体"/>
                <w:color w:val="auto"/>
                <w:kern w:val="2"/>
                <w:sz w:val="21"/>
                <w:szCs w:val="21"/>
                <w:highlight w:val="none"/>
                <w:vertAlign w:val="baseline"/>
              </w:rPr>
              <w:t>（含预留沉降厚度0.3m）</w:t>
            </w:r>
          </w:p>
        </w:tc>
        <w:tc>
          <w:tcPr>
            <w:tcW w:w="2238" w:type="dxa"/>
            <w:vAlign w:val="center"/>
          </w:tcPr>
          <w:p>
            <w:pPr>
              <w:widowControl/>
              <w:tabs>
                <w:tab w:val="left" w:pos="424"/>
              </w:tabs>
              <w:spacing w:line="240" w:lineRule="auto"/>
              <w:jc w:val="center"/>
              <w:rPr>
                <w:rFonts w:hint="eastAsia" w:hAnsi="宋体"/>
                <w:color w:val="auto"/>
                <w:kern w:val="2"/>
                <w:sz w:val="21"/>
                <w:szCs w:val="21"/>
                <w:highlight w:val="none"/>
                <w:vertAlign w:val="baseline"/>
              </w:rPr>
            </w:pPr>
            <w:r>
              <w:rPr>
                <w:rFonts w:hint="eastAsia" w:ascii="宋体" w:hAnsi="宋体" w:cs="宋体"/>
                <w:color w:val="auto"/>
                <w:kern w:val="2"/>
                <w:sz w:val="21"/>
                <w:szCs w:val="21"/>
                <w:highlight w:val="none"/>
                <w:vertAlign w:val="baseline"/>
                <w:lang w:val="en-US" w:eastAsia="zh-CN"/>
              </w:rPr>
              <w:t>人民币</w:t>
            </w:r>
            <w:r>
              <w:rPr>
                <w:rFonts w:hint="eastAsia" w:hAnsi="宋体"/>
                <w:color w:val="auto"/>
                <w:kern w:val="2"/>
                <w:sz w:val="21"/>
                <w:szCs w:val="21"/>
                <w:highlight w:val="none"/>
                <w:vertAlign w:val="baseline"/>
                <w:lang w:val="en-US" w:eastAsia="zh-CN"/>
              </w:rPr>
              <w:t>1.211元/立方米</w:t>
            </w:r>
          </w:p>
        </w:tc>
        <w:tc>
          <w:tcPr>
            <w:tcW w:w="2963" w:type="dxa"/>
            <w:vAlign w:val="top"/>
          </w:tcPr>
          <w:p>
            <w:pPr>
              <w:widowControl/>
              <w:tabs>
                <w:tab w:val="left" w:pos="424"/>
              </w:tabs>
              <w:spacing w:line="360" w:lineRule="auto"/>
              <w:jc w:val="both"/>
              <w:rPr>
                <w:rFonts w:hint="eastAsia" w:hAnsi="宋体"/>
                <w:color w:val="auto"/>
                <w:kern w:val="2"/>
                <w:sz w:val="21"/>
                <w:szCs w:val="21"/>
                <w:highlight w:val="none"/>
                <w:vertAlign w:val="baseline"/>
              </w:rPr>
            </w:pPr>
            <w:r>
              <w:rPr>
                <w:rFonts w:hint="eastAsia" w:hAnsi="宋体"/>
                <w:color w:val="auto"/>
                <w:kern w:val="2"/>
                <w:sz w:val="21"/>
                <w:szCs w:val="21"/>
                <w:highlight w:val="none"/>
                <w:vertAlign w:val="baseline"/>
                <w:lang w:eastAsia="zh-CN"/>
              </w:rPr>
              <w:t>发包人</w:t>
            </w:r>
            <w:r>
              <w:rPr>
                <w:rFonts w:hint="eastAsia" w:hAnsi="宋体"/>
                <w:color w:val="auto"/>
                <w:kern w:val="2"/>
                <w:sz w:val="21"/>
                <w:szCs w:val="21"/>
                <w:highlight w:val="none"/>
                <w:vertAlign w:val="baseline"/>
              </w:rPr>
              <w:t>发出的开工</w:t>
            </w:r>
            <w:r>
              <w:rPr>
                <w:rFonts w:hint="eastAsia" w:hAnsi="宋体"/>
                <w:color w:val="auto"/>
                <w:kern w:val="2"/>
                <w:sz w:val="21"/>
                <w:szCs w:val="21"/>
                <w:highlight w:val="none"/>
                <w:vertAlign w:val="baseline"/>
                <w:lang w:val="en-US" w:eastAsia="zh-CN"/>
              </w:rPr>
              <w:t>通知后360</w:t>
            </w:r>
            <w:r>
              <w:rPr>
                <w:rFonts w:hint="eastAsia" w:hAnsi="宋体"/>
                <w:color w:val="auto"/>
                <w:kern w:val="2"/>
                <w:sz w:val="21"/>
                <w:szCs w:val="21"/>
                <w:highlight w:val="none"/>
                <w:vertAlign w:val="baseline"/>
              </w:rPr>
              <w:t>个日历天内完工（含国家法定假期，具体开工时间以</w:t>
            </w:r>
            <w:r>
              <w:rPr>
                <w:rFonts w:hint="eastAsia" w:hAnsi="宋体"/>
                <w:color w:val="auto"/>
                <w:kern w:val="2"/>
                <w:sz w:val="21"/>
                <w:szCs w:val="21"/>
                <w:highlight w:val="none"/>
                <w:vertAlign w:val="baseline"/>
                <w:lang w:eastAsia="zh-CN"/>
              </w:rPr>
              <w:t>发包人</w:t>
            </w:r>
            <w:r>
              <w:rPr>
                <w:rFonts w:hint="eastAsia" w:hAnsi="宋体"/>
                <w:color w:val="auto"/>
                <w:kern w:val="2"/>
                <w:sz w:val="21"/>
                <w:szCs w:val="21"/>
                <w:highlight w:val="none"/>
                <w:vertAlign w:val="baseline"/>
              </w:rPr>
              <w:t>发出的开工通知为准</w:t>
            </w:r>
            <w:r>
              <w:rPr>
                <w:rFonts w:hint="eastAsia" w:hAnsi="宋体"/>
                <w:color w:val="auto"/>
                <w:kern w:val="2"/>
                <w:sz w:val="21"/>
                <w:szCs w:val="21"/>
                <w:highlight w:val="none"/>
                <w:vertAlign w:val="baseline"/>
                <w:lang w:eastAsia="zh-CN"/>
              </w:rPr>
              <w:t>）</w:t>
            </w:r>
            <w:r>
              <w:rPr>
                <w:rFonts w:hint="eastAsia" w:hAnsi="宋体"/>
                <w:color w:val="auto"/>
                <w:kern w:val="2"/>
                <w:sz w:val="21"/>
                <w:szCs w:val="21"/>
                <w:highlight w:val="none"/>
                <w:vertAlign w:val="baseline"/>
              </w:rPr>
              <w:t>，且在合同签订后第</w:t>
            </w:r>
            <w:r>
              <w:rPr>
                <w:rFonts w:hint="eastAsia" w:hAnsi="宋体"/>
                <w:color w:val="auto"/>
                <w:kern w:val="2"/>
                <w:sz w:val="21"/>
                <w:szCs w:val="21"/>
                <w:highlight w:val="none"/>
                <w:vertAlign w:val="baseline"/>
                <w:lang w:val="en-US" w:eastAsia="zh-CN"/>
              </w:rPr>
              <w:t>180</w:t>
            </w:r>
            <w:r>
              <w:rPr>
                <w:rFonts w:hint="eastAsia" w:hAnsi="宋体"/>
                <w:color w:val="auto"/>
                <w:kern w:val="2"/>
                <w:sz w:val="21"/>
                <w:szCs w:val="21"/>
                <w:highlight w:val="none"/>
                <w:vertAlign w:val="baseline"/>
              </w:rPr>
              <w:t>天内须完成不少于设计总填土方量的</w:t>
            </w:r>
            <w:r>
              <w:rPr>
                <w:rFonts w:hint="eastAsia" w:hAnsi="宋体"/>
                <w:color w:val="auto"/>
                <w:kern w:val="2"/>
                <w:sz w:val="21"/>
                <w:szCs w:val="21"/>
                <w:highlight w:val="none"/>
                <w:vertAlign w:val="baseline"/>
                <w:lang w:val="en-US" w:eastAsia="zh-CN"/>
              </w:rPr>
              <w:t>50%</w:t>
            </w:r>
            <w:r>
              <w:rPr>
                <w:rFonts w:hint="eastAsia" w:hAnsi="宋体"/>
                <w:color w:val="auto"/>
                <w:kern w:val="2"/>
                <w:sz w:val="21"/>
                <w:szCs w:val="21"/>
                <w:highlight w:val="none"/>
                <w:vertAlign w:val="baseline"/>
              </w:rPr>
              <w:t>的填土施工。</w:t>
            </w:r>
          </w:p>
        </w:tc>
      </w:tr>
    </w:tbl>
    <w:p>
      <w:pPr>
        <w:pStyle w:val="3"/>
        <w:numPr>
          <w:ilvl w:val="1"/>
          <w:numId w:val="0"/>
        </w:numPr>
        <w:tabs>
          <w:tab w:val="clear" w:pos="630"/>
          <w:tab w:val="clear" w:pos="840"/>
          <w:tab w:val="clear" w:pos="851"/>
          <w:tab w:val="clear" w:pos="1050"/>
          <w:tab w:val="clear" w:pos="1260"/>
        </w:tabs>
        <w:ind w:leftChars="0"/>
        <w:jc w:val="both"/>
        <w:rPr>
          <w:rFonts w:hint="default" w:ascii="Calibri" w:hAnsi="宋体" w:eastAsia="宋体" w:cs="Times New Roman"/>
          <w:b w:val="0"/>
          <w:color w:val="auto"/>
          <w:kern w:val="2"/>
          <w:sz w:val="21"/>
          <w:szCs w:val="21"/>
          <w:highlight w:val="none"/>
          <w:lang w:val="en-US" w:eastAsia="zh-CN" w:bidi="ar-SA"/>
        </w:rPr>
      </w:pPr>
      <w:r>
        <w:rPr>
          <w:rFonts w:hint="default" w:ascii="Calibri" w:hAnsi="宋体" w:eastAsia="宋体" w:cs="Times New Roman"/>
          <w:b w:val="0"/>
          <w:color w:val="auto"/>
          <w:kern w:val="2"/>
          <w:sz w:val="21"/>
          <w:szCs w:val="21"/>
          <w:highlight w:val="none"/>
          <w:lang w:val="en-US" w:eastAsia="zh-CN" w:bidi="ar-SA"/>
        </w:rPr>
        <w:t>备注：</w:t>
      </w:r>
    </w:p>
    <w:p>
      <w:pPr>
        <w:autoSpaceDE w:val="0"/>
        <w:autoSpaceDN w:val="0"/>
        <w:spacing w:beforeLines="0" w:afterLines="0" w:line="360" w:lineRule="auto"/>
        <w:rPr>
          <w:rFonts w:hint="default" w:hAnsi="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1、</w:t>
      </w:r>
      <w:r>
        <w:rPr>
          <w:rFonts w:hint="default" w:hAnsi="宋体" w:cs="Times New Roman"/>
          <w:color w:val="auto"/>
          <w:sz w:val="21"/>
          <w:szCs w:val="21"/>
          <w:highlight w:val="none"/>
          <w:lang w:val="en-US" w:eastAsia="zh-CN"/>
        </w:rPr>
        <w:t>设计填土方量与管理费</w:t>
      </w:r>
      <w:r>
        <w:rPr>
          <w:rFonts w:hint="eastAsia" w:hAnsi="宋体" w:cs="Times New Roman"/>
          <w:color w:val="auto"/>
          <w:sz w:val="21"/>
          <w:szCs w:val="21"/>
          <w:highlight w:val="none"/>
          <w:lang w:val="en-US" w:eastAsia="zh-CN"/>
        </w:rPr>
        <w:t>竞选</w:t>
      </w:r>
      <w:r>
        <w:rPr>
          <w:rFonts w:hint="default" w:hAnsi="宋体" w:cs="Times New Roman"/>
          <w:color w:val="auto"/>
          <w:sz w:val="21"/>
          <w:szCs w:val="21"/>
          <w:highlight w:val="none"/>
          <w:lang w:val="en-US" w:eastAsia="zh-CN"/>
        </w:rPr>
        <w:t>报价的乘积作为本项目的</w:t>
      </w:r>
      <w:r>
        <w:rPr>
          <w:rFonts w:hint="eastAsia" w:hAnsi="宋体" w:cs="Times New Roman"/>
          <w:color w:val="auto"/>
          <w:sz w:val="21"/>
          <w:szCs w:val="21"/>
          <w:highlight w:val="none"/>
          <w:lang w:val="en-US" w:eastAsia="zh-CN"/>
        </w:rPr>
        <w:t>中选</w:t>
      </w:r>
      <w:r>
        <w:rPr>
          <w:rFonts w:hint="default" w:hAnsi="宋体" w:cs="Times New Roman"/>
          <w:color w:val="auto"/>
          <w:sz w:val="21"/>
          <w:szCs w:val="21"/>
          <w:highlight w:val="none"/>
          <w:lang w:val="en-US" w:eastAsia="zh-CN"/>
        </w:rPr>
        <w:t>价，项目按</w:t>
      </w:r>
      <w:r>
        <w:rPr>
          <w:rFonts w:hint="eastAsia" w:hAnsi="宋体" w:cs="Times New Roman"/>
          <w:color w:val="auto"/>
          <w:sz w:val="21"/>
          <w:szCs w:val="21"/>
          <w:highlight w:val="none"/>
          <w:lang w:val="en-US" w:eastAsia="zh-CN"/>
        </w:rPr>
        <w:t>中选</w:t>
      </w:r>
      <w:r>
        <w:rPr>
          <w:rFonts w:hint="default" w:hAnsi="宋体" w:cs="Times New Roman"/>
          <w:color w:val="auto"/>
          <w:sz w:val="21"/>
          <w:szCs w:val="21"/>
          <w:highlight w:val="none"/>
          <w:lang w:val="en-US" w:eastAsia="zh-CN"/>
        </w:rPr>
        <w:t>价包干结算，</w:t>
      </w:r>
      <w:r>
        <w:rPr>
          <w:rFonts w:hint="eastAsia" w:hAnsi="宋体" w:cs="Times New Roman"/>
          <w:color w:val="auto"/>
          <w:sz w:val="21"/>
          <w:szCs w:val="21"/>
          <w:highlight w:val="none"/>
          <w:lang w:val="en-US" w:eastAsia="zh-CN"/>
        </w:rPr>
        <w:t>中选单位</w:t>
      </w:r>
      <w:r>
        <w:rPr>
          <w:rFonts w:hint="default" w:hAnsi="宋体" w:cs="Times New Roman"/>
          <w:color w:val="auto"/>
          <w:sz w:val="21"/>
          <w:szCs w:val="21"/>
          <w:highlight w:val="none"/>
          <w:lang w:val="en-US" w:eastAsia="zh-CN"/>
        </w:rPr>
        <w:t>未按交工面标准完工的视为违约，按合同违约相关条款执行。</w:t>
      </w:r>
    </w:p>
    <w:p>
      <w:pPr>
        <w:autoSpaceDE w:val="0"/>
        <w:autoSpaceDN w:val="0"/>
        <w:spacing w:beforeLines="0" w:afterLines="0" w:line="360" w:lineRule="auto"/>
        <w:rPr>
          <w:rFonts w:hint="default" w:hAnsi="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2、</w:t>
      </w:r>
      <w:r>
        <w:rPr>
          <w:rFonts w:hint="default" w:hAnsi="宋体" w:cs="Times New Roman"/>
          <w:color w:val="auto"/>
          <w:sz w:val="21"/>
          <w:szCs w:val="21"/>
          <w:highlight w:val="none"/>
          <w:lang w:val="en-US" w:eastAsia="zh-CN"/>
        </w:rPr>
        <w:t>具体内容以本项目的堆填土地块示意图等相关资料为准。</w:t>
      </w:r>
    </w:p>
    <w:p>
      <w:pPr>
        <w:widowControl/>
        <w:tabs>
          <w:tab w:val="left" w:pos="424"/>
        </w:tabs>
        <w:spacing w:beforeLines="0" w:afterLines="0" w:line="360" w:lineRule="auto"/>
        <w:rPr>
          <w:rFonts w:hint="default" w:hAnsi="宋体"/>
          <w:b/>
          <w:bCs/>
          <w:color w:val="auto"/>
          <w:sz w:val="21"/>
          <w:szCs w:val="21"/>
          <w:highlight w:val="none"/>
        </w:rPr>
      </w:pPr>
      <w:r>
        <w:rPr>
          <w:rFonts w:hint="default" w:hAnsi="宋体"/>
          <w:b/>
          <w:bCs/>
          <w:color w:val="auto"/>
          <w:sz w:val="21"/>
          <w:szCs w:val="21"/>
          <w:highlight w:val="none"/>
        </w:rPr>
        <w:t>四、项目内容：</w:t>
      </w:r>
    </w:p>
    <w:p>
      <w:pPr>
        <w:widowControl/>
        <w:tabs>
          <w:tab w:val="left" w:pos="424"/>
        </w:tabs>
        <w:spacing w:beforeLines="0" w:afterLines="0" w:line="360" w:lineRule="auto"/>
        <w:rPr>
          <w:rFonts w:hint="default" w:hAnsi="宋体"/>
          <w:color w:val="auto"/>
          <w:kern w:val="28"/>
          <w:sz w:val="21"/>
          <w:szCs w:val="21"/>
          <w:highlight w:val="none"/>
        </w:rPr>
      </w:pPr>
      <w:r>
        <w:rPr>
          <w:rFonts w:hint="eastAsia" w:hAnsi="宋体"/>
          <w:color w:val="auto"/>
          <w:kern w:val="28"/>
          <w:sz w:val="21"/>
          <w:szCs w:val="21"/>
          <w:highlight w:val="none"/>
          <w:lang w:val="en-US" w:eastAsia="zh-CN"/>
        </w:rPr>
        <w:t>1、本项目为港口镇胜隆储备土地填土单位遴选项目，</w:t>
      </w:r>
      <w:r>
        <w:rPr>
          <w:rFonts w:hint="eastAsia" w:ascii="宋体" w:hAnsi="宋体" w:cs="宋体"/>
          <w:color w:val="auto"/>
          <w:sz w:val="21"/>
          <w:szCs w:val="21"/>
          <w:highlight w:val="none"/>
        </w:rPr>
        <w:t>项目地块位于中山市港口镇胜隆村，实际填土面积</w:t>
      </w:r>
      <w:r>
        <w:rPr>
          <w:rFonts w:hint="eastAsia" w:ascii="宋体" w:hAnsi="宋体" w:cs="宋体"/>
          <w:color w:val="auto"/>
          <w:sz w:val="21"/>
          <w:szCs w:val="21"/>
          <w:highlight w:val="none"/>
          <w:lang w:val="en-US" w:eastAsia="zh-CN"/>
        </w:rPr>
        <w:t>774</w:t>
      </w:r>
      <w:r>
        <w:rPr>
          <w:rFonts w:hint="eastAsia" w:ascii="宋体" w:hAnsi="宋体" w:cs="宋体"/>
          <w:color w:val="auto"/>
          <w:sz w:val="21"/>
          <w:szCs w:val="21"/>
          <w:highlight w:val="none"/>
        </w:rPr>
        <w:t>亩。</w:t>
      </w:r>
      <w:r>
        <w:rPr>
          <w:rFonts w:hint="default" w:hAnsi="宋体"/>
          <w:color w:val="auto"/>
          <w:kern w:val="28"/>
          <w:sz w:val="21"/>
          <w:szCs w:val="21"/>
          <w:highlight w:val="none"/>
        </w:rPr>
        <w:t>详见</w:t>
      </w:r>
      <w:r>
        <w:rPr>
          <w:rFonts w:hint="eastAsia" w:hAnsi="宋体"/>
          <w:color w:val="auto"/>
          <w:kern w:val="28"/>
          <w:sz w:val="21"/>
          <w:szCs w:val="21"/>
          <w:highlight w:val="none"/>
          <w:lang w:eastAsia="zh-CN"/>
        </w:rPr>
        <w:t>选取文件</w:t>
      </w:r>
      <w:r>
        <w:rPr>
          <w:rFonts w:hint="default" w:hAnsi="宋体"/>
          <w:color w:val="auto"/>
          <w:kern w:val="28"/>
          <w:sz w:val="21"/>
          <w:szCs w:val="21"/>
          <w:highlight w:val="none"/>
        </w:rPr>
        <w:t>中的“用户需求书”。</w:t>
      </w:r>
    </w:p>
    <w:p>
      <w:pPr>
        <w:widowControl/>
        <w:tabs>
          <w:tab w:val="left" w:pos="424"/>
        </w:tabs>
        <w:spacing w:beforeLines="0" w:afterLines="0" w:line="360" w:lineRule="auto"/>
        <w:rPr>
          <w:rFonts w:hint="default" w:hAnsi="宋体"/>
          <w:b/>
          <w:bCs/>
          <w:color w:val="auto"/>
          <w:sz w:val="21"/>
          <w:szCs w:val="21"/>
          <w:highlight w:val="none"/>
        </w:rPr>
      </w:pPr>
      <w:r>
        <w:rPr>
          <w:rFonts w:hint="default" w:hAnsi="宋体"/>
          <w:b/>
          <w:bCs/>
          <w:color w:val="auto"/>
          <w:sz w:val="21"/>
          <w:szCs w:val="21"/>
          <w:highlight w:val="none"/>
        </w:rPr>
        <w:t>五、合格</w:t>
      </w:r>
      <w:r>
        <w:rPr>
          <w:rFonts w:hint="eastAsia" w:hAnsi="宋体"/>
          <w:b/>
          <w:bCs/>
          <w:color w:val="auto"/>
          <w:sz w:val="21"/>
          <w:szCs w:val="21"/>
          <w:highlight w:val="none"/>
          <w:lang w:eastAsia="zh-CN"/>
        </w:rPr>
        <w:t>竞选人</w:t>
      </w:r>
      <w:r>
        <w:rPr>
          <w:rFonts w:hint="default" w:hAnsi="宋体"/>
          <w:b/>
          <w:bCs/>
          <w:color w:val="auto"/>
          <w:sz w:val="21"/>
          <w:szCs w:val="21"/>
          <w:highlight w:val="none"/>
        </w:rPr>
        <w:t>资格要求：</w:t>
      </w:r>
    </w:p>
    <w:p>
      <w:pPr>
        <w:pStyle w:val="12"/>
        <w:spacing w:beforeLines="0" w:afterLines="0" w:line="360" w:lineRule="auto"/>
        <w:rPr>
          <w:rFonts w:hint="eastAsia" w:hAnsi="宋体" w:eastAsia="宋体"/>
          <w:color w:val="auto"/>
          <w:sz w:val="21"/>
          <w:szCs w:val="21"/>
          <w:highlight w:val="none"/>
          <w:lang w:eastAsia="zh-CN"/>
        </w:rPr>
      </w:pPr>
      <w:r>
        <w:rPr>
          <w:rFonts w:hint="default" w:hAnsi="宋体"/>
          <w:color w:val="auto"/>
          <w:sz w:val="21"/>
          <w:szCs w:val="21"/>
          <w:highlight w:val="none"/>
        </w:rPr>
        <w:t>1</w:t>
      </w:r>
      <w:r>
        <w:rPr>
          <w:rFonts w:hint="eastAsia" w:hAnsi="宋体"/>
          <w:color w:val="auto"/>
          <w:sz w:val="21"/>
          <w:szCs w:val="21"/>
          <w:highlight w:val="none"/>
          <w:lang w:eastAsia="zh-CN"/>
        </w:rPr>
        <w:t>、竞选人</w:t>
      </w:r>
      <w:r>
        <w:rPr>
          <w:rFonts w:hint="default" w:hAnsi="宋体"/>
          <w:color w:val="auto"/>
          <w:sz w:val="21"/>
          <w:szCs w:val="21"/>
          <w:highlight w:val="none"/>
        </w:rPr>
        <w:t>须具有独立承担民事责任能力的在中华人民共和国境内注册的法人或其他组织，并独立于</w:t>
      </w:r>
      <w:r>
        <w:rPr>
          <w:rFonts w:hint="eastAsia" w:hAnsi="宋体"/>
          <w:color w:val="auto"/>
          <w:sz w:val="21"/>
          <w:szCs w:val="21"/>
          <w:highlight w:val="none"/>
          <w:lang w:eastAsia="zh-CN"/>
        </w:rPr>
        <w:t>发包人</w:t>
      </w:r>
      <w:r>
        <w:rPr>
          <w:rFonts w:hint="default" w:hAnsi="宋体"/>
          <w:color w:val="auto"/>
          <w:sz w:val="21"/>
          <w:szCs w:val="21"/>
          <w:highlight w:val="none"/>
        </w:rPr>
        <w:t>和</w:t>
      </w:r>
      <w:r>
        <w:rPr>
          <w:rFonts w:hint="eastAsia" w:hAnsi="宋体"/>
          <w:color w:val="auto"/>
          <w:sz w:val="21"/>
          <w:szCs w:val="21"/>
          <w:highlight w:val="none"/>
          <w:lang w:eastAsia="zh-CN"/>
        </w:rPr>
        <w:t>代理机构</w:t>
      </w:r>
      <w:r>
        <w:rPr>
          <w:rFonts w:hint="default" w:hAnsi="宋体"/>
          <w:color w:val="auto"/>
          <w:sz w:val="21"/>
          <w:szCs w:val="21"/>
          <w:highlight w:val="none"/>
        </w:rPr>
        <w:t>。（</w:t>
      </w:r>
      <w:r>
        <w:rPr>
          <w:rFonts w:hint="eastAsia" w:hAnsi="宋体"/>
          <w:color w:val="auto"/>
          <w:sz w:val="21"/>
          <w:szCs w:val="21"/>
          <w:highlight w:val="none"/>
          <w:lang w:eastAsia="zh-CN"/>
        </w:rPr>
        <w:t>竞选人</w:t>
      </w:r>
      <w:r>
        <w:rPr>
          <w:rFonts w:hint="default" w:hAnsi="宋体"/>
          <w:color w:val="auto"/>
          <w:sz w:val="21"/>
          <w:szCs w:val="21"/>
          <w:highlight w:val="none"/>
        </w:rPr>
        <w:t>须提供有效营业执照或其他组织证明材料复印件或扫描件并加盖公章</w:t>
      </w:r>
      <w:r>
        <w:rPr>
          <w:rFonts w:hint="eastAsia" w:hAnsi="宋体"/>
          <w:color w:val="auto"/>
          <w:sz w:val="21"/>
          <w:szCs w:val="21"/>
          <w:highlight w:val="none"/>
          <w:lang w:eastAsia="zh-CN"/>
        </w:rPr>
        <w:t>，如联合体竞选各方均需提供。</w:t>
      </w:r>
      <w:r>
        <w:rPr>
          <w:rFonts w:hint="default" w:hAnsi="宋体"/>
          <w:color w:val="auto"/>
          <w:sz w:val="21"/>
          <w:szCs w:val="21"/>
          <w:highlight w:val="none"/>
        </w:rPr>
        <w:t>）</w:t>
      </w:r>
    </w:p>
    <w:p>
      <w:pPr>
        <w:pStyle w:val="12"/>
        <w:spacing w:beforeLines="0" w:afterLines="0" w:line="360" w:lineRule="auto"/>
        <w:rPr>
          <w:rFonts w:hint="default" w:hAnsi="宋体"/>
          <w:color w:val="auto"/>
          <w:sz w:val="21"/>
          <w:szCs w:val="21"/>
          <w:highlight w:val="none"/>
        </w:rPr>
      </w:pPr>
      <w:r>
        <w:rPr>
          <w:rFonts w:hint="default" w:hAnsi="宋体"/>
          <w:color w:val="auto"/>
          <w:sz w:val="21"/>
          <w:szCs w:val="21"/>
          <w:highlight w:val="none"/>
        </w:rPr>
        <w:t>2</w:t>
      </w:r>
      <w:r>
        <w:rPr>
          <w:rFonts w:hint="eastAsia" w:hAnsi="宋体"/>
          <w:color w:val="auto"/>
          <w:sz w:val="21"/>
          <w:szCs w:val="21"/>
          <w:highlight w:val="none"/>
          <w:lang w:eastAsia="zh-CN"/>
        </w:rPr>
        <w:t>、竞选人</w:t>
      </w:r>
      <w:r>
        <w:rPr>
          <w:rFonts w:hint="default" w:hAnsi="宋体"/>
          <w:color w:val="auto"/>
          <w:sz w:val="21"/>
          <w:szCs w:val="21"/>
          <w:highlight w:val="none"/>
        </w:rPr>
        <w:t>未被列入“信用中国”网站(www.creditchina.gov.cn)“失信被执行人或重大税收违法案件当事人名单。（说明：①以</w:t>
      </w:r>
      <w:r>
        <w:rPr>
          <w:rFonts w:hint="eastAsia" w:hAnsi="宋体"/>
          <w:color w:val="auto"/>
          <w:sz w:val="21"/>
          <w:szCs w:val="21"/>
          <w:highlight w:val="none"/>
          <w:lang w:eastAsia="zh-CN"/>
        </w:rPr>
        <w:t>代理机构</w:t>
      </w:r>
      <w:r>
        <w:rPr>
          <w:rFonts w:hint="default" w:hAnsi="宋体"/>
          <w:color w:val="auto"/>
          <w:sz w:val="21"/>
          <w:szCs w:val="21"/>
          <w:highlight w:val="none"/>
        </w:rPr>
        <w:t>于提交</w:t>
      </w:r>
      <w:r>
        <w:rPr>
          <w:rFonts w:hint="eastAsia" w:hAnsi="宋体"/>
          <w:color w:val="auto"/>
          <w:sz w:val="21"/>
          <w:szCs w:val="21"/>
          <w:highlight w:val="none"/>
          <w:lang w:eastAsia="zh-CN"/>
        </w:rPr>
        <w:t>竞选文件</w:t>
      </w:r>
      <w:r>
        <w:rPr>
          <w:rFonts w:hint="default" w:hAnsi="宋体"/>
          <w:color w:val="auto"/>
          <w:sz w:val="21"/>
          <w:szCs w:val="21"/>
          <w:highlight w:val="none"/>
        </w:rPr>
        <w:t>截止时间在“信用中国”网（www.creditchina.gov.cn）查询结果为准。②在上述网站查询结果显示“很抱歉，没有找到您搜索的企业”或“共 0 条记录”，视为没有上述不良信用信息记录。③</w:t>
      </w:r>
      <w:r>
        <w:rPr>
          <w:rFonts w:hint="eastAsia" w:hAnsi="宋体"/>
          <w:color w:val="auto"/>
          <w:sz w:val="21"/>
          <w:szCs w:val="21"/>
          <w:highlight w:val="none"/>
          <w:lang w:eastAsia="zh-CN"/>
        </w:rPr>
        <w:t>代理机构</w:t>
      </w:r>
      <w:r>
        <w:rPr>
          <w:rFonts w:hint="default" w:hAnsi="宋体"/>
          <w:color w:val="auto"/>
          <w:sz w:val="21"/>
          <w:szCs w:val="21"/>
          <w:highlight w:val="none"/>
        </w:rPr>
        <w:t>同时对信用信息查询记录和证据截图或下载存档。④如失信记录已失效，</w:t>
      </w:r>
      <w:r>
        <w:rPr>
          <w:rFonts w:hint="eastAsia" w:hAnsi="宋体"/>
          <w:color w:val="auto"/>
          <w:sz w:val="21"/>
          <w:szCs w:val="21"/>
          <w:highlight w:val="none"/>
          <w:lang w:eastAsia="zh-CN"/>
        </w:rPr>
        <w:t>竞选人</w:t>
      </w:r>
      <w:r>
        <w:rPr>
          <w:rFonts w:hint="default" w:hAnsi="宋体"/>
          <w:color w:val="auto"/>
          <w:sz w:val="21"/>
          <w:szCs w:val="21"/>
          <w:highlight w:val="none"/>
        </w:rPr>
        <w:t>须提供相关证明文件。</w:t>
      </w:r>
      <w:r>
        <w:rPr>
          <w:rFonts w:hint="eastAsia" w:ascii="宋体" w:hAnsi="宋体" w:eastAsia="宋体" w:cs="宋体"/>
          <w:color w:val="auto"/>
          <w:sz w:val="21"/>
          <w:szCs w:val="21"/>
          <w:highlight w:val="none"/>
        </w:rPr>
        <w:t>⑤</w:t>
      </w:r>
      <w:r>
        <w:rPr>
          <w:rFonts w:hint="eastAsia" w:hAnsi="宋体"/>
          <w:color w:val="auto"/>
          <w:sz w:val="21"/>
          <w:szCs w:val="21"/>
          <w:highlight w:val="none"/>
          <w:lang w:eastAsia="zh-CN"/>
        </w:rPr>
        <w:t>如联合体竞选各方均需符合。</w:t>
      </w:r>
      <w:r>
        <w:rPr>
          <w:rFonts w:hint="default" w:hAnsi="宋体"/>
          <w:color w:val="auto"/>
          <w:sz w:val="21"/>
          <w:szCs w:val="21"/>
          <w:highlight w:val="none"/>
        </w:rPr>
        <w:t>）</w:t>
      </w:r>
    </w:p>
    <w:p>
      <w:pPr>
        <w:pStyle w:val="12"/>
        <w:spacing w:beforeLines="0" w:afterLines="0" w:line="360" w:lineRule="auto"/>
        <w:rPr>
          <w:rFonts w:hint="default" w:hAnsi="宋体"/>
          <w:color w:val="auto"/>
          <w:sz w:val="21"/>
          <w:szCs w:val="21"/>
          <w:highlight w:val="none"/>
        </w:rPr>
      </w:pPr>
      <w:r>
        <w:rPr>
          <w:rFonts w:hint="eastAsia" w:hAnsi="宋体"/>
          <w:color w:val="auto"/>
          <w:sz w:val="21"/>
          <w:szCs w:val="21"/>
          <w:highlight w:val="none"/>
          <w:lang w:val="en-US" w:eastAsia="zh-CN"/>
        </w:rPr>
        <w:t>3、竞选人</w:t>
      </w:r>
      <w:r>
        <w:rPr>
          <w:rFonts w:hint="default" w:hAnsi="宋体"/>
          <w:color w:val="auto"/>
          <w:sz w:val="21"/>
          <w:szCs w:val="21"/>
          <w:highlight w:val="none"/>
        </w:rPr>
        <w:t>具有有效的市政公用工程施工总承包</w:t>
      </w:r>
      <w:r>
        <w:rPr>
          <w:rFonts w:hint="eastAsia" w:hAnsi="宋体"/>
          <w:color w:val="auto"/>
          <w:sz w:val="21"/>
          <w:szCs w:val="21"/>
          <w:highlight w:val="none"/>
          <w:lang w:eastAsia="zh-CN"/>
        </w:rPr>
        <w:t>或</w:t>
      </w:r>
      <w:r>
        <w:rPr>
          <w:rFonts w:hint="default" w:hAnsi="宋体"/>
          <w:color w:val="auto"/>
          <w:sz w:val="21"/>
          <w:szCs w:val="21"/>
          <w:highlight w:val="none"/>
        </w:rPr>
        <w:t>建筑工程施工总承包三级或以上资质，并具有有效的安全生产许可证（提供资质证书和安全生产许可证复印件并加盖公章, 如安全生产许可证为电子证书，提供含有行政审批部门专用章电子签章及二维码的安全生产许可证文件。资质证书、安全生产许可证过期的，如能提供相关部门顺延证书有效期的文件，且符合</w:t>
      </w:r>
      <w:r>
        <w:rPr>
          <w:rFonts w:hint="eastAsia" w:hAnsi="宋体"/>
          <w:color w:val="auto"/>
          <w:sz w:val="21"/>
          <w:szCs w:val="21"/>
          <w:highlight w:val="none"/>
          <w:lang w:eastAsia="zh-CN"/>
        </w:rPr>
        <w:t>选取文件</w:t>
      </w:r>
      <w:r>
        <w:rPr>
          <w:rFonts w:hint="default" w:hAnsi="宋体"/>
          <w:color w:val="auto"/>
          <w:sz w:val="21"/>
          <w:szCs w:val="21"/>
          <w:highlight w:val="none"/>
        </w:rPr>
        <w:t>规定的，则视为仍然有效）。</w:t>
      </w:r>
    </w:p>
    <w:p>
      <w:pPr>
        <w:pStyle w:val="12"/>
        <w:spacing w:beforeLines="0" w:afterLines="0" w:line="360" w:lineRule="auto"/>
        <w:rPr>
          <w:rFonts w:hint="default" w:hAnsi="宋体"/>
          <w:color w:val="auto"/>
          <w:sz w:val="21"/>
          <w:szCs w:val="21"/>
          <w:highlight w:val="none"/>
        </w:rPr>
      </w:pPr>
      <w:r>
        <w:rPr>
          <w:rFonts w:hint="eastAsia" w:hAnsi="宋体"/>
          <w:color w:val="auto"/>
          <w:sz w:val="21"/>
          <w:szCs w:val="21"/>
          <w:highlight w:val="none"/>
          <w:lang w:val="en-US" w:eastAsia="zh-CN"/>
        </w:rPr>
        <w:t>4</w:t>
      </w:r>
      <w:r>
        <w:rPr>
          <w:rFonts w:hint="eastAsia" w:hAnsi="宋体"/>
          <w:color w:val="auto"/>
          <w:sz w:val="21"/>
          <w:szCs w:val="21"/>
          <w:highlight w:val="none"/>
          <w:lang w:eastAsia="zh-CN"/>
        </w:rPr>
        <w:t>、竞选人</w:t>
      </w:r>
      <w:r>
        <w:rPr>
          <w:rFonts w:hint="default" w:hAnsi="宋体"/>
          <w:color w:val="auto"/>
          <w:sz w:val="21"/>
          <w:szCs w:val="21"/>
          <w:highlight w:val="none"/>
        </w:rPr>
        <w:t>在参与</w:t>
      </w:r>
      <w:r>
        <w:rPr>
          <w:rFonts w:hint="eastAsia" w:hAnsi="宋体"/>
          <w:color w:val="auto"/>
          <w:sz w:val="21"/>
          <w:szCs w:val="21"/>
          <w:highlight w:val="none"/>
          <w:lang w:eastAsia="zh-CN"/>
        </w:rPr>
        <w:t>竞选</w:t>
      </w:r>
      <w:r>
        <w:rPr>
          <w:rFonts w:hint="default" w:hAnsi="宋体"/>
          <w:color w:val="auto"/>
          <w:sz w:val="21"/>
          <w:szCs w:val="21"/>
          <w:highlight w:val="none"/>
        </w:rPr>
        <w:t>活动前三年内，在经营活动中没有重大违法记录。（按</w:t>
      </w:r>
      <w:r>
        <w:rPr>
          <w:rFonts w:hint="eastAsia" w:hAnsi="宋体"/>
          <w:color w:val="auto"/>
          <w:sz w:val="21"/>
          <w:szCs w:val="21"/>
          <w:highlight w:val="none"/>
          <w:lang w:eastAsia="zh-CN"/>
        </w:rPr>
        <w:t>选取文件</w:t>
      </w:r>
      <w:r>
        <w:rPr>
          <w:rFonts w:hint="default" w:hAnsi="宋体"/>
          <w:color w:val="auto"/>
          <w:sz w:val="21"/>
          <w:szCs w:val="21"/>
          <w:highlight w:val="none"/>
        </w:rPr>
        <w:t>格式提供资格声明函）</w:t>
      </w:r>
    </w:p>
    <w:p>
      <w:pPr>
        <w:pStyle w:val="12"/>
        <w:spacing w:beforeLines="0" w:afterLines="0" w:line="360" w:lineRule="auto"/>
        <w:rPr>
          <w:rFonts w:hint="default" w:hAnsi="宋体"/>
          <w:color w:val="auto"/>
          <w:sz w:val="21"/>
          <w:szCs w:val="21"/>
          <w:highlight w:val="none"/>
        </w:rPr>
      </w:pPr>
      <w:r>
        <w:rPr>
          <w:rFonts w:hint="eastAsia" w:hAnsi="宋体"/>
          <w:color w:val="auto"/>
          <w:sz w:val="21"/>
          <w:szCs w:val="21"/>
          <w:highlight w:val="none"/>
          <w:lang w:val="en-US" w:eastAsia="zh-CN"/>
        </w:rPr>
        <w:t>5</w:t>
      </w:r>
      <w:r>
        <w:rPr>
          <w:rFonts w:hint="eastAsia" w:hAnsi="宋体"/>
          <w:color w:val="auto"/>
          <w:sz w:val="21"/>
          <w:szCs w:val="21"/>
          <w:highlight w:val="none"/>
          <w:lang w:eastAsia="zh-CN"/>
        </w:rPr>
        <w:t>、</w:t>
      </w:r>
      <w:r>
        <w:rPr>
          <w:rFonts w:hint="default" w:hAnsi="宋体"/>
          <w:color w:val="auto"/>
          <w:sz w:val="21"/>
          <w:szCs w:val="21"/>
          <w:highlight w:val="none"/>
        </w:rPr>
        <w:t>单位负责人为同一人或者存在直接控股、管理关系的不同</w:t>
      </w:r>
      <w:r>
        <w:rPr>
          <w:rFonts w:hint="eastAsia" w:hAnsi="宋体"/>
          <w:color w:val="auto"/>
          <w:sz w:val="21"/>
          <w:szCs w:val="21"/>
          <w:highlight w:val="none"/>
          <w:lang w:eastAsia="zh-CN"/>
        </w:rPr>
        <w:t>竞选</w:t>
      </w:r>
      <w:r>
        <w:rPr>
          <w:rFonts w:hint="default" w:hAnsi="宋体"/>
          <w:color w:val="auto"/>
          <w:sz w:val="21"/>
          <w:szCs w:val="21"/>
          <w:highlight w:val="none"/>
        </w:rPr>
        <w:t>单位，不得同时参加本项目</w:t>
      </w:r>
      <w:r>
        <w:rPr>
          <w:rFonts w:hint="eastAsia" w:hAnsi="宋体"/>
          <w:color w:val="auto"/>
          <w:sz w:val="21"/>
          <w:szCs w:val="21"/>
          <w:highlight w:val="none"/>
          <w:lang w:eastAsia="zh-CN"/>
        </w:rPr>
        <w:t>竞选</w:t>
      </w:r>
      <w:r>
        <w:rPr>
          <w:rFonts w:hint="default" w:hAnsi="宋体"/>
          <w:color w:val="auto"/>
          <w:sz w:val="21"/>
          <w:szCs w:val="21"/>
          <w:highlight w:val="none"/>
        </w:rPr>
        <w:t>；为</w:t>
      </w:r>
      <w:r>
        <w:rPr>
          <w:rFonts w:hint="eastAsia" w:hAnsi="宋体"/>
          <w:color w:val="auto"/>
          <w:sz w:val="21"/>
          <w:szCs w:val="21"/>
          <w:highlight w:val="none"/>
          <w:lang w:eastAsia="zh-CN"/>
        </w:rPr>
        <w:t>竞选</w:t>
      </w:r>
      <w:r>
        <w:rPr>
          <w:rFonts w:hint="default" w:hAnsi="宋体"/>
          <w:color w:val="auto"/>
          <w:sz w:val="21"/>
          <w:szCs w:val="21"/>
          <w:highlight w:val="none"/>
        </w:rPr>
        <w:t>项目提供整体设计、规范编制或者项目管理、监理、检查等服务的</w:t>
      </w:r>
      <w:r>
        <w:rPr>
          <w:rFonts w:hint="eastAsia" w:hAnsi="宋体"/>
          <w:color w:val="auto"/>
          <w:sz w:val="21"/>
          <w:szCs w:val="21"/>
          <w:highlight w:val="none"/>
          <w:lang w:eastAsia="zh-CN"/>
        </w:rPr>
        <w:t>竞选</w:t>
      </w:r>
      <w:r>
        <w:rPr>
          <w:rFonts w:hint="default" w:hAnsi="宋体"/>
          <w:color w:val="auto"/>
          <w:sz w:val="21"/>
          <w:szCs w:val="21"/>
          <w:highlight w:val="none"/>
        </w:rPr>
        <w:t>单位，不得参加本项目</w:t>
      </w:r>
      <w:r>
        <w:rPr>
          <w:rFonts w:hint="eastAsia" w:hAnsi="宋体"/>
          <w:color w:val="auto"/>
          <w:sz w:val="21"/>
          <w:szCs w:val="21"/>
          <w:highlight w:val="none"/>
          <w:lang w:eastAsia="zh-CN"/>
        </w:rPr>
        <w:t>竞选</w:t>
      </w:r>
      <w:r>
        <w:rPr>
          <w:rFonts w:hint="default" w:hAnsi="宋体"/>
          <w:color w:val="auto"/>
          <w:sz w:val="21"/>
          <w:szCs w:val="21"/>
          <w:highlight w:val="none"/>
        </w:rPr>
        <w:t>；（按</w:t>
      </w:r>
      <w:r>
        <w:rPr>
          <w:rFonts w:hint="eastAsia" w:hAnsi="宋体"/>
          <w:color w:val="auto"/>
          <w:sz w:val="21"/>
          <w:szCs w:val="21"/>
          <w:highlight w:val="none"/>
          <w:lang w:eastAsia="zh-CN"/>
        </w:rPr>
        <w:t>选取文件</w:t>
      </w:r>
      <w:r>
        <w:rPr>
          <w:rFonts w:hint="default" w:hAnsi="宋体"/>
          <w:color w:val="auto"/>
          <w:sz w:val="21"/>
          <w:szCs w:val="21"/>
          <w:highlight w:val="none"/>
        </w:rPr>
        <w:t>格式提供的资格声明函）</w:t>
      </w:r>
    </w:p>
    <w:p>
      <w:pPr>
        <w:pStyle w:val="12"/>
        <w:spacing w:beforeLines="0" w:afterLines="0" w:line="360" w:lineRule="auto"/>
        <w:rPr>
          <w:rFonts w:hint="eastAsia" w:hAnsi="宋体"/>
          <w:color w:val="auto"/>
          <w:sz w:val="21"/>
          <w:szCs w:val="21"/>
          <w:highlight w:val="none"/>
          <w:lang w:eastAsia="zh-CN"/>
        </w:rPr>
      </w:pPr>
      <w:r>
        <w:rPr>
          <w:rFonts w:hint="eastAsia" w:hAnsi="宋体"/>
          <w:color w:val="auto"/>
          <w:sz w:val="21"/>
          <w:szCs w:val="21"/>
          <w:highlight w:val="none"/>
          <w:lang w:val="en-US" w:eastAsia="zh-CN"/>
        </w:rPr>
        <w:t>6</w:t>
      </w:r>
      <w:r>
        <w:rPr>
          <w:rFonts w:hint="eastAsia" w:hAnsi="宋体"/>
          <w:color w:val="auto"/>
          <w:sz w:val="21"/>
          <w:szCs w:val="21"/>
          <w:highlight w:val="none"/>
          <w:lang w:eastAsia="zh-CN"/>
        </w:rPr>
        <w:t>、</w:t>
      </w:r>
      <w:r>
        <w:rPr>
          <w:rFonts w:hint="eastAsia"/>
          <w:color w:val="auto"/>
          <w:highlight w:val="none"/>
        </w:rPr>
        <w:t>本项目接受联合体</w:t>
      </w:r>
      <w:r>
        <w:rPr>
          <w:rFonts w:hint="eastAsia"/>
          <w:color w:val="auto"/>
          <w:highlight w:val="none"/>
          <w:lang w:eastAsia="zh-CN"/>
        </w:rPr>
        <w:t>竞选（联合体家数不能超过三家）</w:t>
      </w:r>
      <w:r>
        <w:rPr>
          <w:rFonts w:hint="eastAsia"/>
          <w:color w:val="auto"/>
          <w:highlight w:val="none"/>
        </w:rPr>
        <w:t>，不允许</w:t>
      </w:r>
      <w:r>
        <w:rPr>
          <w:rFonts w:hint="eastAsia"/>
          <w:color w:val="auto"/>
          <w:highlight w:val="none"/>
          <w:lang w:eastAsia="zh-CN"/>
        </w:rPr>
        <w:t>擅自转</w:t>
      </w:r>
      <w:r>
        <w:rPr>
          <w:rFonts w:hint="eastAsia"/>
          <w:color w:val="auto"/>
          <w:highlight w:val="none"/>
        </w:rPr>
        <w:t>包。</w:t>
      </w:r>
    </w:p>
    <w:p>
      <w:pPr>
        <w:pStyle w:val="12"/>
        <w:spacing w:beforeLines="0" w:afterLines="0" w:line="360" w:lineRule="auto"/>
        <w:rPr>
          <w:rFonts w:hint="default" w:ascii="Times New Roman" w:hAnsi="宋体" w:eastAsia="宋体" w:cs="Times New Roman"/>
          <w:color w:val="auto"/>
          <w:sz w:val="21"/>
          <w:szCs w:val="21"/>
          <w:highlight w:val="none"/>
          <w:lang w:val="en-US" w:eastAsia="zh-CN"/>
        </w:rPr>
      </w:pPr>
      <w:r>
        <w:rPr>
          <w:rFonts w:hint="eastAsia" w:ascii="Times New Roman" w:hAnsi="宋体" w:eastAsia="宋体" w:cs="Times New Roman"/>
          <w:b/>
          <w:bCs/>
          <w:color w:val="auto"/>
          <w:sz w:val="21"/>
          <w:szCs w:val="21"/>
          <w:highlight w:val="none"/>
          <w:lang w:val="en-US" w:eastAsia="zh-CN"/>
        </w:rPr>
        <w:t>7、</w:t>
      </w:r>
      <w:r>
        <w:rPr>
          <w:rFonts w:hint="eastAsia" w:hAnsi="宋体" w:cs="Times New Roman"/>
          <w:b/>
          <w:bCs/>
          <w:color w:val="auto"/>
          <w:sz w:val="21"/>
          <w:szCs w:val="21"/>
          <w:highlight w:val="none"/>
          <w:lang w:val="en-US" w:eastAsia="zh-CN"/>
        </w:rPr>
        <w:t>竞选人</w:t>
      </w:r>
      <w:r>
        <w:rPr>
          <w:rFonts w:hint="eastAsia" w:ascii="Times New Roman" w:hAnsi="宋体" w:eastAsia="宋体" w:cs="Times New Roman"/>
          <w:b/>
          <w:bCs/>
          <w:color w:val="auto"/>
          <w:sz w:val="21"/>
          <w:szCs w:val="21"/>
          <w:highlight w:val="none"/>
          <w:lang w:val="en-US" w:eastAsia="zh-CN"/>
        </w:rPr>
        <w:t>必须在代理机构处登记并购买</w:t>
      </w:r>
      <w:r>
        <w:rPr>
          <w:rFonts w:hint="eastAsia" w:hAnsi="宋体" w:cs="Times New Roman"/>
          <w:b/>
          <w:bCs/>
          <w:color w:val="auto"/>
          <w:sz w:val="21"/>
          <w:szCs w:val="21"/>
          <w:highlight w:val="none"/>
          <w:lang w:val="en-US" w:eastAsia="zh-CN"/>
        </w:rPr>
        <w:t>竞选</w:t>
      </w:r>
      <w:r>
        <w:rPr>
          <w:rFonts w:hint="eastAsia" w:ascii="Times New Roman" w:hAnsi="宋体" w:eastAsia="宋体" w:cs="Times New Roman"/>
          <w:b/>
          <w:bCs/>
          <w:color w:val="auto"/>
          <w:sz w:val="21"/>
          <w:szCs w:val="21"/>
          <w:highlight w:val="none"/>
          <w:lang w:val="en-US" w:eastAsia="zh-CN"/>
        </w:rPr>
        <w:t>文件</w:t>
      </w:r>
      <w:r>
        <w:rPr>
          <w:rFonts w:hint="eastAsia" w:ascii="Times New Roman" w:hAnsi="宋体" w:eastAsia="宋体" w:cs="Times New Roman"/>
          <w:color w:val="auto"/>
          <w:sz w:val="21"/>
          <w:szCs w:val="21"/>
          <w:highlight w:val="none"/>
          <w:lang w:val="en-US" w:eastAsia="zh-CN"/>
        </w:rPr>
        <w:t>；</w:t>
      </w:r>
    </w:p>
    <w:p>
      <w:pPr>
        <w:pStyle w:val="50"/>
        <w:shd w:val="clear" w:color="auto" w:fill="FFFFFF"/>
        <w:wordWrap/>
        <w:spacing w:line="440" w:lineRule="exact"/>
        <w:textAlignment w:val="auto"/>
        <w:outlineLvl w:val="1"/>
        <w:rPr>
          <w:rFonts w:hint="eastAsia" w:ascii="宋体" w:hAnsi="宋体" w:eastAsia="宋体" w:cs="宋体"/>
          <w:color w:val="auto"/>
          <w:sz w:val="21"/>
          <w:szCs w:val="21"/>
          <w:highlight w:val="none"/>
          <w:lang w:eastAsia="zh-CN"/>
        </w:rPr>
      </w:pPr>
      <w:r>
        <w:rPr>
          <w:rStyle w:val="53"/>
          <w:rFonts w:hint="eastAsia" w:ascii="宋体" w:hAnsi="宋体" w:cs="宋体"/>
          <w:color w:val="auto"/>
          <w:sz w:val="21"/>
          <w:szCs w:val="21"/>
          <w:highlight w:val="none"/>
          <w:shd w:val="clear" w:color="auto" w:fill="FFFFFF"/>
          <w:lang w:eastAsia="zh-CN"/>
        </w:rPr>
        <w:t>六</w:t>
      </w:r>
      <w:r>
        <w:rPr>
          <w:rStyle w:val="53"/>
          <w:rFonts w:hint="eastAsia" w:ascii="宋体" w:hAnsi="宋体" w:eastAsia="宋体" w:cs="宋体"/>
          <w:color w:val="auto"/>
          <w:sz w:val="21"/>
          <w:szCs w:val="21"/>
          <w:highlight w:val="none"/>
          <w:shd w:val="clear" w:color="auto" w:fill="FFFFFF"/>
        </w:rPr>
        <w:t>、获取</w:t>
      </w:r>
      <w:r>
        <w:rPr>
          <w:rStyle w:val="53"/>
          <w:rFonts w:hint="eastAsia" w:ascii="宋体" w:hAnsi="宋体" w:cs="宋体"/>
          <w:color w:val="auto"/>
          <w:sz w:val="21"/>
          <w:szCs w:val="21"/>
          <w:highlight w:val="none"/>
          <w:shd w:val="clear" w:color="auto" w:fill="FFFFFF"/>
          <w:lang w:eastAsia="zh-CN"/>
        </w:rPr>
        <w:t>竞选文件</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时间：202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07</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lang w:eastAsia="zh-CN"/>
        </w:rPr>
        <w:t>日至202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07</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lang w:eastAsia="zh-CN"/>
        </w:rPr>
        <w:t>日，每天上午0</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0至12:00，下午14: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0至1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0（北京时间，法定节假日除外）地点：中山市港口镇兴港南路52号华建大厦</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楼</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方式：现场获取或线上购买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线上购买</w:t>
      </w:r>
      <w:r>
        <w:rPr>
          <w:rFonts w:hint="eastAsia" w:ascii="宋体" w:hAnsi="宋体" w:cs="宋体"/>
          <w:color w:val="auto"/>
          <w:sz w:val="21"/>
          <w:szCs w:val="21"/>
          <w:highlight w:val="none"/>
          <w:lang w:eastAsia="zh-CN"/>
        </w:rPr>
        <w:t>请联系代理机构）</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售价（元）：每套售价400元（人民币），售后不退。</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网上获取：在2024年7月22日至2024年7月24日内登录中山市自然资源局（中山市海洋局）政务网(http://www.zs.gov.cn/zrzyj/)自行下载竞选文件</w:t>
      </w:r>
      <w:r>
        <w:rPr>
          <w:rFonts w:hint="eastAsia" w:ascii="宋体" w:hAnsi="宋体" w:eastAsia="宋体" w:cs="宋体"/>
          <w:color w:val="auto"/>
          <w:sz w:val="21"/>
          <w:szCs w:val="21"/>
          <w:highlight w:val="none"/>
          <w:lang w:eastAsia="zh-CN"/>
        </w:rPr>
        <w:t>。</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val="en-US" w:eastAsia="zh-CN"/>
        </w:rPr>
        <w:t>、提交</w:t>
      </w:r>
      <w:r>
        <w:rPr>
          <w:rFonts w:hint="eastAsia" w:ascii="宋体" w:hAnsi="宋体" w:cs="宋体"/>
          <w:b/>
          <w:bCs/>
          <w:color w:val="auto"/>
          <w:sz w:val="21"/>
          <w:szCs w:val="21"/>
          <w:highlight w:val="none"/>
          <w:lang w:val="en-US" w:eastAsia="zh-CN"/>
        </w:rPr>
        <w:t>竞选文件</w:t>
      </w:r>
      <w:r>
        <w:rPr>
          <w:rFonts w:hint="eastAsia" w:ascii="宋体" w:hAnsi="宋体" w:eastAsia="宋体" w:cs="宋体"/>
          <w:b/>
          <w:bCs/>
          <w:color w:val="auto"/>
          <w:sz w:val="21"/>
          <w:szCs w:val="21"/>
          <w:highlight w:val="none"/>
          <w:lang w:val="en-US" w:eastAsia="zh-CN"/>
        </w:rPr>
        <w:t>截止时间和地点</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1、截止时间：202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07</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17时00</w:t>
      </w:r>
      <w:r>
        <w:rPr>
          <w:rFonts w:hint="eastAsia" w:ascii="宋体" w:hAnsi="宋体" w:eastAsia="宋体" w:cs="宋体"/>
          <w:color w:val="auto"/>
          <w:sz w:val="21"/>
          <w:szCs w:val="21"/>
          <w:highlight w:val="none"/>
          <w:lang w:val="en-US" w:eastAsia="zh-CN"/>
        </w:rPr>
        <w:t>分（北京时间）</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2、地点：中山市兴中道2号之一投资大楼802室。</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评审时间和地点：</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1、截止时间：</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07</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09时30</w:t>
      </w:r>
      <w:r>
        <w:rPr>
          <w:rFonts w:hint="eastAsia" w:ascii="宋体" w:hAnsi="宋体" w:eastAsia="宋体" w:cs="宋体"/>
          <w:color w:val="auto"/>
          <w:sz w:val="21"/>
          <w:szCs w:val="21"/>
          <w:highlight w:val="none"/>
          <w:lang w:val="en-US" w:eastAsia="zh-CN"/>
        </w:rPr>
        <w:t>分（北京时间）</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2、地点：中山市兴中道2号之一投资大楼817室。</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lang w:val="en-US" w:eastAsia="zh-CN"/>
        </w:rPr>
        <w:t>公告期限、发布公告的媒介</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1、公告期限：自本公告发布之日起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个</w:t>
      </w:r>
      <w:r>
        <w:rPr>
          <w:rFonts w:hint="eastAsia" w:ascii="宋体" w:hAnsi="宋体" w:cs="宋体"/>
          <w:color w:val="auto"/>
          <w:sz w:val="21"/>
          <w:szCs w:val="21"/>
          <w:highlight w:val="none"/>
          <w:lang w:val="en-US" w:eastAsia="zh-CN"/>
        </w:rPr>
        <w:t>自然日</w:t>
      </w:r>
      <w:r>
        <w:rPr>
          <w:rFonts w:hint="eastAsia" w:ascii="宋体" w:hAnsi="宋体" w:eastAsia="宋体" w:cs="宋体"/>
          <w:color w:val="auto"/>
          <w:sz w:val="21"/>
          <w:szCs w:val="21"/>
          <w:highlight w:val="none"/>
          <w:lang w:val="en-US" w:eastAsia="zh-CN"/>
        </w:rPr>
        <w:t xml:space="preserve">。 </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2、发布公告的媒介：</w:t>
      </w:r>
      <w:r>
        <w:rPr>
          <w:rFonts w:hint="eastAsia" w:ascii="宋体" w:hAnsi="宋体" w:cs="宋体"/>
          <w:color w:val="auto"/>
          <w:sz w:val="21"/>
          <w:szCs w:val="21"/>
          <w:highlight w:val="none"/>
          <w:lang w:eastAsia="zh-CN"/>
        </w:rPr>
        <w:t>中山市自然资源局（中山市海洋局）政务网(http://www.zs.gov.cn/zrzyj/)</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华建招标(中山)有限公司网站（http://www.huajianzbzs.com/）。</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val="en-US" w:eastAsia="zh-CN"/>
        </w:rPr>
        <w:t>、其他补充事宜</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1、购买</w:t>
      </w:r>
      <w:r>
        <w:rPr>
          <w:rFonts w:hint="eastAsia" w:ascii="宋体" w:hAnsi="宋体" w:cs="宋体"/>
          <w:b/>
          <w:bCs/>
          <w:color w:val="auto"/>
          <w:sz w:val="21"/>
          <w:szCs w:val="21"/>
          <w:highlight w:val="none"/>
          <w:lang w:val="en-US" w:eastAsia="zh-CN"/>
        </w:rPr>
        <w:t>竞选文件</w:t>
      </w:r>
      <w:r>
        <w:rPr>
          <w:rFonts w:hint="eastAsia" w:ascii="宋体" w:hAnsi="宋体" w:eastAsia="宋体" w:cs="宋体"/>
          <w:b/>
          <w:bCs/>
          <w:color w:val="auto"/>
          <w:sz w:val="21"/>
          <w:szCs w:val="21"/>
          <w:highlight w:val="none"/>
          <w:lang w:val="en-US" w:eastAsia="zh-CN"/>
        </w:rPr>
        <w:t>时提供：</w:t>
      </w:r>
      <w:r>
        <w:rPr>
          <w:rFonts w:hint="eastAsia" w:ascii="宋体" w:hAnsi="宋体" w:eastAsia="宋体" w:cs="宋体"/>
          <w:b w:val="0"/>
          <w:bCs w:val="0"/>
          <w:color w:val="auto"/>
          <w:sz w:val="21"/>
          <w:szCs w:val="21"/>
          <w:highlight w:val="none"/>
          <w:lang w:val="en-US" w:eastAsia="zh-CN"/>
        </w:rPr>
        <w:t>有效的法人（或事业单位法人证书等相关证明）或其他组织的营业执照</w:t>
      </w:r>
      <w:r>
        <w:rPr>
          <w:rFonts w:hint="eastAsia" w:ascii="宋体" w:hAnsi="宋体" w:cs="宋体"/>
          <w:b/>
          <w:bCs/>
          <w:color w:val="auto"/>
          <w:sz w:val="21"/>
          <w:szCs w:val="21"/>
          <w:highlight w:val="none"/>
          <w:lang w:val="en-US" w:eastAsia="zh-CN"/>
        </w:rPr>
        <w:t>（如联合体竞选各方均需提供）</w:t>
      </w:r>
      <w:r>
        <w:rPr>
          <w:rFonts w:hint="eastAsia" w:ascii="宋体" w:hAnsi="宋体" w:eastAsia="宋体" w:cs="宋体"/>
          <w:b w:val="0"/>
          <w:bCs w:val="0"/>
          <w:color w:val="auto"/>
          <w:sz w:val="21"/>
          <w:szCs w:val="21"/>
          <w:highlight w:val="none"/>
          <w:lang w:val="en-US" w:eastAsia="zh-CN"/>
        </w:rPr>
        <w:t>及购买人身份证正反面复印件，</w:t>
      </w:r>
      <w:r>
        <w:rPr>
          <w:rFonts w:hint="eastAsia" w:ascii="宋体" w:hAnsi="宋体" w:eastAsia="宋体" w:cs="宋体"/>
          <w:b/>
          <w:bCs/>
          <w:color w:val="auto"/>
          <w:sz w:val="21"/>
          <w:szCs w:val="21"/>
          <w:highlight w:val="none"/>
          <w:lang w:val="en-US" w:eastAsia="zh-CN"/>
        </w:rPr>
        <w:t>以上复印件加盖</w:t>
      </w:r>
      <w:r>
        <w:rPr>
          <w:rFonts w:hint="eastAsia" w:ascii="宋体" w:hAnsi="宋体" w:cs="宋体"/>
          <w:b/>
          <w:bCs/>
          <w:color w:val="auto"/>
          <w:sz w:val="21"/>
          <w:szCs w:val="21"/>
          <w:highlight w:val="none"/>
          <w:lang w:val="en-US" w:eastAsia="zh-CN"/>
        </w:rPr>
        <w:t>竞选人</w:t>
      </w:r>
      <w:r>
        <w:rPr>
          <w:rFonts w:hint="eastAsia" w:ascii="宋体" w:hAnsi="宋体" w:eastAsia="宋体" w:cs="宋体"/>
          <w:b/>
          <w:bCs/>
          <w:color w:val="auto"/>
          <w:sz w:val="21"/>
          <w:szCs w:val="21"/>
          <w:highlight w:val="none"/>
          <w:lang w:val="en-US" w:eastAsia="zh-CN"/>
        </w:rPr>
        <w:t>公章。</w:t>
      </w:r>
      <w:r>
        <w:rPr>
          <w:rFonts w:hint="eastAsia" w:ascii="宋体" w:hAnsi="宋体" w:eastAsia="宋体" w:cs="宋体"/>
          <w:color w:val="auto"/>
          <w:sz w:val="21"/>
          <w:szCs w:val="21"/>
          <w:highlight w:val="none"/>
          <w:lang w:val="en-US" w:eastAsia="zh-CN"/>
        </w:rPr>
        <w:t>符合</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lang w:val="en-US" w:eastAsia="zh-CN"/>
        </w:rPr>
        <w:t>资格要求的</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lang w:val="en-US" w:eastAsia="zh-CN"/>
        </w:rPr>
        <w:t>即可购买</w:t>
      </w:r>
      <w:r>
        <w:rPr>
          <w:rFonts w:hint="eastAsia" w:ascii="宋体" w:hAnsi="宋体" w:cs="宋体"/>
          <w:color w:val="auto"/>
          <w:sz w:val="21"/>
          <w:szCs w:val="21"/>
          <w:highlight w:val="none"/>
          <w:lang w:val="en-US" w:eastAsia="zh-CN"/>
        </w:rPr>
        <w:t>竞选文件</w:t>
      </w:r>
      <w:r>
        <w:rPr>
          <w:rFonts w:hint="eastAsia" w:ascii="宋体" w:hAnsi="宋体" w:eastAsia="宋体" w:cs="宋体"/>
          <w:color w:val="auto"/>
          <w:sz w:val="21"/>
          <w:szCs w:val="21"/>
          <w:highlight w:val="none"/>
          <w:lang w:val="en-US" w:eastAsia="zh-CN"/>
        </w:rPr>
        <w:t>（购买</w:t>
      </w:r>
      <w:r>
        <w:rPr>
          <w:rFonts w:hint="eastAsia" w:ascii="宋体" w:hAnsi="宋体" w:cs="宋体"/>
          <w:color w:val="auto"/>
          <w:sz w:val="21"/>
          <w:szCs w:val="21"/>
          <w:highlight w:val="none"/>
          <w:lang w:val="en-US" w:eastAsia="zh-CN"/>
        </w:rPr>
        <w:t>竞选文件</w:t>
      </w:r>
      <w:r>
        <w:rPr>
          <w:rFonts w:hint="eastAsia" w:ascii="宋体" w:hAnsi="宋体" w:eastAsia="宋体" w:cs="宋体"/>
          <w:color w:val="auto"/>
          <w:sz w:val="21"/>
          <w:szCs w:val="21"/>
          <w:highlight w:val="none"/>
          <w:lang w:val="en-US" w:eastAsia="zh-CN"/>
        </w:rPr>
        <w:t>的单位，均被视为已充分理解本公告的有关要求，</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及</w:t>
      </w:r>
      <w:r>
        <w:rPr>
          <w:rFonts w:hint="eastAsia" w:ascii="宋体" w:hAnsi="宋体" w:cs="宋体"/>
          <w:color w:val="auto"/>
          <w:sz w:val="21"/>
          <w:szCs w:val="21"/>
          <w:highlight w:val="none"/>
          <w:lang w:val="en-US" w:eastAsia="zh-CN"/>
        </w:rPr>
        <w:t>代理机构</w:t>
      </w:r>
      <w:r>
        <w:rPr>
          <w:rFonts w:hint="eastAsia" w:ascii="宋体" w:hAnsi="宋体" w:eastAsia="宋体" w:cs="宋体"/>
          <w:color w:val="auto"/>
          <w:sz w:val="21"/>
          <w:szCs w:val="21"/>
          <w:highlight w:val="none"/>
          <w:lang w:val="en-US" w:eastAsia="zh-CN"/>
        </w:rPr>
        <w:t>均无责任承担其是否符合</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lang w:val="en-US" w:eastAsia="zh-CN"/>
        </w:rPr>
        <w:t>资格条件而引起的一切后果）。</w:t>
      </w:r>
    </w:p>
    <w:p>
      <w:pPr>
        <w:pStyle w:val="50"/>
        <w:widowControl/>
        <w:numPr>
          <w:ilvl w:val="0"/>
          <w:numId w:val="0"/>
        </w:numPr>
        <w:tabs>
          <w:tab w:val="clear" w:pos="510"/>
          <w:tab w:val="clear" w:pos="630"/>
          <w:tab w:val="clear" w:pos="840"/>
          <w:tab w:val="clear" w:pos="851"/>
          <w:tab w:val="clear" w:pos="930"/>
          <w:tab w:val="clear" w:pos="1031"/>
          <w:tab w:val="clear" w:pos="1470"/>
        </w:tabs>
        <w:wordWrap/>
        <w:adjustRightInd/>
        <w:snapToGrid/>
        <w:spacing w:before="0" w:beforeLines="0" w:beforeAutospacing="0" w:after="0" w:afterLines="0" w:afterAutospacing="0" w:line="460" w:lineRule="exact"/>
        <w:ind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十一</w:t>
      </w:r>
      <w:r>
        <w:rPr>
          <w:rFonts w:hint="eastAsia" w:ascii="宋体" w:hAnsi="宋体" w:eastAsia="宋体" w:cs="宋体"/>
          <w:b/>
          <w:bCs/>
          <w:color w:val="auto"/>
          <w:sz w:val="21"/>
          <w:szCs w:val="21"/>
          <w:highlight w:val="none"/>
          <w:lang w:val="en-US" w:eastAsia="zh-CN"/>
        </w:rPr>
        <w:t>、联系事项</w:t>
      </w:r>
    </w:p>
    <w:p>
      <w:pPr>
        <w:spacing w:beforeLines="0" w:afterLines="0" w:line="360" w:lineRule="auto"/>
        <w:rPr>
          <w:rFonts w:hint="default" w:hAnsi="宋体"/>
          <w:b/>
          <w:color w:val="auto"/>
          <w:sz w:val="21"/>
          <w:szCs w:val="21"/>
          <w:highlight w:val="none"/>
        </w:rPr>
      </w:pPr>
      <w:r>
        <w:rPr>
          <w:rFonts w:hint="default" w:hAnsi="宋体"/>
          <w:b/>
          <w:color w:val="auto"/>
          <w:sz w:val="21"/>
          <w:szCs w:val="21"/>
          <w:highlight w:val="none"/>
        </w:rPr>
        <w:t>1.</w:t>
      </w:r>
      <w:r>
        <w:rPr>
          <w:rFonts w:hint="eastAsia" w:hAnsi="宋体"/>
          <w:b/>
          <w:color w:val="auto"/>
          <w:sz w:val="21"/>
          <w:szCs w:val="21"/>
          <w:highlight w:val="none"/>
          <w:lang w:eastAsia="zh-CN"/>
        </w:rPr>
        <w:t>发包人</w:t>
      </w:r>
      <w:r>
        <w:rPr>
          <w:rFonts w:hint="default" w:hAnsi="宋体"/>
          <w:b/>
          <w:color w:val="auto"/>
          <w:sz w:val="21"/>
          <w:szCs w:val="21"/>
          <w:highlight w:val="none"/>
        </w:rPr>
        <w:t>联系方式</w:t>
      </w:r>
    </w:p>
    <w:p>
      <w:pPr>
        <w:spacing w:beforeLines="0" w:afterLines="0" w:line="360" w:lineRule="auto"/>
        <w:rPr>
          <w:rFonts w:hint="eastAsia" w:hAnsi="宋体" w:eastAsia="宋体"/>
          <w:color w:val="auto"/>
          <w:sz w:val="21"/>
          <w:szCs w:val="21"/>
          <w:highlight w:val="none"/>
          <w:lang w:eastAsia="zh-CN"/>
        </w:rPr>
      </w:pPr>
      <w:r>
        <w:rPr>
          <w:rFonts w:hint="eastAsia" w:hAnsi="宋体"/>
          <w:color w:val="auto"/>
          <w:sz w:val="21"/>
          <w:szCs w:val="21"/>
          <w:highlight w:val="none"/>
          <w:lang w:eastAsia="zh-CN"/>
        </w:rPr>
        <w:t>发包人</w:t>
      </w:r>
      <w:r>
        <w:rPr>
          <w:rFonts w:hint="default" w:hAnsi="宋体"/>
          <w:color w:val="auto"/>
          <w:sz w:val="21"/>
          <w:szCs w:val="21"/>
          <w:highlight w:val="none"/>
        </w:rPr>
        <w:t>：</w:t>
      </w:r>
      <w:r>
        <w:rPr>
          <w:rFonts w:hint="eastAsia" w:hAnsi="宋体"/>
          <w:color w:val="auto"/>
          <w:sz w:val="21"/>
          <w:szCs w:val="21"/>
          <w:highlight w:val="none"/>
          <w:lang w:eastAsia="zh-CN"/>
        </w:rPr>
        <w:t>中山市土地储备中心</w:t>
      </w:r>
    </w:p>
    <w:p>
      <w:pPr>
        <w:spacing w:beforeLines="0" w:afterLines="0" w:line="360" w:lineRule="auto"/>
        <w:ind w:left="480" w:hanging="420" w:hangingChars="200"/>
        <w:rPr>
          <w:rFonts w:hint="default" w:hAnsi="宋体"/>
          <w:b w:val="0"/>
          <w:bCs/>
          <w:color w:val="auto"/>
          <w:sz w:val="21"/>
          <w:szCs w:val="21"/>
          <w:highlight w:val="none"/>
        </w:rPr>
      </w:pPr>
      <w:r>
        <w:rPr>
          <w:rFonts w:hint="default" w:hAnsi="宋体"/>
          <w:b w:val="0"/>
          <w:bCs/>
          <w:color w:val="auto"/>
          <w:sz w:val="21"/>
          <w:szCs w:val="21"/>
          <w:highlight w:val="none"/>
        </w:rPr>
        <w:t xml:space="preserve">联系人：梁先生       </w:t>
      </w:r>
    </w:p>
    <w:p>
      <w:pPr>
        <w:spacing w:beforeLines="0" w:afterLines="0" w:line="360" w:lineRule="auto"/>
        <w:ind w:left="480" w:hanging="420" w:hangingChars="200"/>
        <w:rPr>
          <w:rFonts w:hint="default" w:hAnsi="宋体"/>
          <w:b w:val="0"/>
          <w:bCs/>
          <w:color w:val="auto"/>
          <w:sz w:val="21"/>
          <w:szCs w:val="21"/>
          <w:highlight w:val="none"/>
        </w:rPr>
      </w:pPr>
      <w:r>
        <w:rPr>
          <w:rFonts w:hint="default" w:hAnsi="宋体"/>
          <w:b w:val="0"/>
          <w:bCs/>
          <w:color w:val="auto"/>
          <w:sz w:val="21"/>
          <w:szCs w:val="21"/>
          <w:highlight w:val="none"/>
        </w:rPr>
        <w:t>电  话：</w:t>
      </w:r>
      <w:r>
        <w:rPr>
          <w:rFonts w:hint="default" w:ascii="宋体" w:hAnsi="宋体" w:eastAsia="宋体" w:cs="宋体"/>
          <w:color w:val="auto"/>
          <w:sz w:val="21"/>
          <w:szCs w:val="21"/>
          <w:highlight w:val="none"/>
        </w:rPr>
        <w:t>0760-88881655</w:t>
      </w:r>
    </w:p>
    <w:p>
      <w:pPr>
        <w:spacing w:beforeLines="0" w:afterLines="0" w:line="360" w:lineRule="auto"/>
        <w:ind w:left="480" w:hanging="422" w:hangingChars="200"/>
        <w:rPr>
          <w:rFonts w:hint="default" w:hAnsi="宋体"/>
          <w:b/>
          <w:color w:val="auto"/>
          <w:sz w:val="21"/>
          <w:szCs w:val="21"/>
          <w:highlight w:val="none"/>
        </w:rPr>
      </w:pPr>
      <w:r>
        <w:rPr>
          <w:rFonts w:hint="default" w:hAnsi="宋体"/>
          <w:b/>
          <w:color w:val="auto"/>
          <w:sz w:val="21"/>
          <w:szCs w:val="21"/>
          <w:highlight w:val="none"/>
        </w:rPr>
        <w:t>2.代理机构联系方式</w:t>
      </w:r>
    </w:p>
    <w:p>
      <w:pPr>
        <w:spacing w:beforeLines="0" w:afterLines="0" w:line="360" w:lineRule="auto"/>
        <w:rPr>
          <w:rFonts w:hint="eastAsia" w:hAnsi="宋体" w:eastAsia="宋体"/>
          <w:color w:val="auto"/>
          <w:sz w:val="21"/>
          <w:szCs w:val="21"/>
          <w:highlight w:val="none"/>
          <w:lang w:eastAsia="zh-CN"/>
        </w:rPr>
      </w:pPr>
      <w:r>
        <w:rPr>
          <w:rFonts w:hint="default" w:hAnsi="宋体"/>
          <w:color w:val="auto"/>
          <w:sz w:val="21"/>
          <w:szCs w:val="21"/>
          <w:highlight w:val="none"/>
        </w:rPr>
        <w:t>代理机构：</w:t>
      </w:r>
      <w:r>
        <w:rPr>
          <w:rFonts w:hint="eastAsia" w:hAnsi="宋体"/>
          <w:color w:val="auto"/>
          <w:sz w:val="21"/>
          <w:szCs w:val="21"/>
          <w:highlight w:val="none"/>
          <w:lang w:eastAsia="zh-CN"/>
        </w:rPr>
        <w:t>华建招标（中山）有限公司</w:t>
      </w:r>
    </w:p>
    <w:p>
      <w:pPr>
        <w:spacing w:beforeLines="0" w:afterLines="0" w:line="360" w:lineRule="auto"/>
        <w:ind w:left="480" w:hanging="420" w:hangingChars="200"/>
        <w:rPr>
          <w:rFonts w:hint="default" w:hAnsi="宋体"/>
          <w:color w:val="auto"/>
          <w:sz w:val="21"/>
          <w:szCs w:val="21"/>
          <w:highlight w:val="none"/>
        </w:rPr>
      </w:pPr>
      <w:r>
        <w:rPr>
          <w:rFonts w:hint="default" w:hAnsi="宋体"/>
          <w:color w:val="auto"/>
          <w:sz w:val="21"/>
          <w:szCs w:val="21"/>
          <w:highlight w:val="none"/>
        </w:rPr>
        <w:t>联系人：</w:t>
      </w:r>
      <w:r>
        <w:rPr>
          <w:rFonts w:hint="eastAsia" w:ascii="宋体" w:hAnsi="宋体" w:eastAsia="宋体" w:cs="宋体"/>
          <w:color w:val="auto"/>
          <w:sz w:val="21"/>
          <w:szCs w:val="21"/>
          <w:highlight w:val="none"/>
          <w:lang w:val="en-US" w:eastAsia="zh-CN"/>
        </w:rPr>
        <w:t>谢小姐</w:t>
      </w:r>
      <w:r>
        <w:rPr>
          <w:rFonts w:hint="eastAsia" w:ascii="宋体" w:hAnsi="宋体" w:cs="宋体"/>
          <w:color w:val="auto"/>
          <w:sz w:val="21"/>
          <w:szCs w:val="21"/>
          <w:highlight w:val="none"/>
          <w:lang w:val="en-US" w:eastAsia="zh-CN"/>
        </w:rPr>
        <w:t>、戴先生</w:t>
      </w:r>
      <w:r>
        <w:rPr>
          <w:rFonts w:hint="default" w:hAnsi="宋体"/>
          <w:color w:val="auto"/>
          <w:sz w:val="21"/>
          <w:szCs w:val="21"/>
          <w:highlight w:val="none"/>
        </w:rPr>
        <w:t xml:space="preserve">       </w:t>
      </w:r>
    </w:p>
    <w:p>
      <w:pPr>
        <w:spacing w:beforeLines="0" w:afterLines="0" w:line="360" w:lineRule="auto"/>
        <w:ind w:left="480" w:hanging="420" w:hangingChars="200"/>
        <w:rPr>
          <w:rFonts w:hint="default" w:hAnsi="宋体"/>
          <w:color w:val="auto"/>
          <w:sz w:val="21"/>
          <w:szCs w:val="21"/>
          <w:highlight w:val="none"/>
        </w:rPr>
      </w:pPr>
      <w:r>
        <w:rPr>
          <w:rFonts w:hint="default" w:hAnsi="宋体"/>
          <w:color w:val="auto"/>
          <w:sz w:val="21"/>
          <w:szCs w:val="21"/>
          <w:highlight w:val="none"/>
        </w:rPr>
        <w:t>电 话：</w:t>
      </w:r>
      <w:r>
        <w:rPr>
          <w:rFonts w:hint="eastAsia" w:ascii="宋体" w:hAnsi="宋体" w:eastAsia="宋体" w:cs="宋体"/>
          <w:color w:val="auto"/>
          <w:sz w:val="21"/>
          <w:szCs w:val="21"/>
          <w:highlight w:val="none"/>
        </w:rPr>
        <w:t xml:space="preserve">0760-88511827   </w:t>
      </w:r>
    </w:p>
    <w:p>
      <w:pPr>
        <w:spacing w:beforeLines="0" w:afterLines="0" w:line="360" w:lineRule="auto"/>
        <w:ind w:left="480" w:hanging="420" w:hangingChars="200"/>
        <w:rPr>
          <w:rFonts w:hint="eastAsia" w:hAnsi="宋体" w:eastAsia="宋体"/>
          <w:color w:val="auto"/>
          <w:sz w:val="21"/>
          <w:szCs w:val="21"/>
          <w:highlight w:val="none"/>
          <w:lang w:val="en-US" w:eastAsia="zh-CN"/>
        </w:rPr>
      </w:pPr>
      <w:r>
        <w:rPr>
          <w:rFonts w:hint="default" w:hAnsi="宋体"/>
          <w:color w:val="auto"/>
          <w:sz w:val="21"/>
          <w:szCs w:val="21"/>
          <w:highlight w:val="none"/>
        </w:rPr>
        <w:t>传 真：</w:t>
      </w:r>
      <w:r>
        <w:rPr>
          <w:rFonts w:hint="eastAsia" w:hAnsi="宋体"/>
          <w:color w:val="auto"/>
          <w:sz w:val="21"/>
          <w:szCs w:val="21"/>
          <w:highlight w:val="none"/>
          <w:lang w:val="en-US" w:eastAsia="zh-CN"/>
        </w:rPr>
        <w:t>/</w:t>
      </w:r>
    </w:p>
    <w:p>
      <w:pPr>
        <w:wordWrap/>
        <w:spacing w:line="440" w:lineRule="exact"/>
        <w:jc w:val="both"/>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3.监管部门联系方式</w:t>
      </w:r>
    </w:p>
    <w:p>
      <w:pPr>
        <w:wordWrap/>
        <w:spacing w:line="44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监管部门：中山市自然资源局</w:t>
      </w:r>
    </w:p>
    <w:p>
      <w:pPr>
        <w:wordWrap/>
        <w:spacing w:line="44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联系人：吴先生     </w:t>
      </w:r>
    </w:p>
    <w:p>
      <w:pPr>
        <w:wordWrap/>
        <w:spacing w:line="44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话：0760-88880085</w:t>
      </w:r>
    </w:p>
    <w:p>
      <w:pPr>
        <w:wordWrap/>
        <w:spacing w:line="44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传 真：/                          </w:t>
      </w:r>
    </w:p>
    <w:p>
      <w:pPr>
        <w:wordWrap/>
        <w:spacing w:line="440" w:lineRule="exact"/>
        <w:jc w:val="right"/>
        <w:textAlignment w:val="auto"/>
        <w:rPr>
          <w:rFonts w:hint="eastAsia" w:ascii="宋体" w:hAnsi="宋体" w:eastAsia="宋体" w:cs="宋体"/>
          <w:color w:val="auto"/>
          <w:szCs w:val="21"/>
          <w:highlight w:val="none"/>
        </w:rPr>
      </w:pPr>
    </w:p>
    <w:p>
      <w:pPr>
        <w:wordWrap/>
        <w:spacing w:line="440" w:lineRule="exact"/>
        <w:jc w:val="righ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eastAsia="zh-CN"/>
        </w:rPr>
        <w:t>华建招标(中山)有限公司</w:t>
      </w:r>
    </w:p>
    <w:p>
      <w:pPr>
        <w:wordWrap/>
        <w:spacing w:line="440" w:lineRule="exact"/>
        <w:jc w:val="right"/>
        <w:textAlignment w:val="auto"/>
        <w:rPr>
          <w:rFonts w:hint="eastAsia" w:ascii="宋体" w:hAnsi="宋体" w:eastAsia="宋体" w:cs="宋体"/>
          <w:b w:val="0"/>
          <w:bCs w:val="0"/>
          <w:color w:val="auto"/>
          <w:szCs w:val="21"/>
          <w:highlight w:val="none"/>
          <w:u w:val="none"/>
          <w:shd w:val="clear" w:color="auto" w:fill="FFFFFF"/>
          <w:lang w:eastAsia="zh-CN"/>
        </w:rPr>
      </w:pPr>
      <w:r>
        <w:rPr>
          <w:rFonts w:hint="eastAsia" w:ascii="宋体" w:hAnsi="宋体" w:eastAsia="宋体" w:cs="宋体"/>
          <w:color w:val="auto"/>
          <w:szCs w:val="21"/>
          <w:highlight w:val="none"/>
        </w:rPr>
        <w:t xml:space="preserve">                         </w:t>
      </w:r>
      <w:r>
        <w:rPr>
          <w:rFonts w:hint="eastAsia" w:ascii="宋体" w:hAnsi="宋体" w:eastAsia="宋体" w:cs="宋体"/>
          <w:b w:val="0"/>
          <w:bCs w:val="0"/>
          <w:color w:val="auto"/>
          <w:szCs w:val="21"/>
          <w:highlight w:val="none"/>
          <w:u w:val="none"/>
        </w:rPr>
        <w:t xml:space="preserve">  </w:t>
      </w:r>
      <w:r>
        <w:rPr>
          <w:rFonts w:hint="eastAsia" w:ascii="宋体" w:hAnsi="宋体" w:cs="宋体"/>
          <w:b w:val="0"/>
          <w:bCs w:val="0"/>
          <w:color w:val="auto"/>
          <w:szCs w:val="21"/>
          <w:highlight w:val="none"/>
          <w:u w:val="none"/>
          <w:shd w:val="clear" w:color="auto" w:fill="FFFFFF"/>
          <w:lang w:eastAsia="zh-CN"/>
        </w:rPr>
        <w:t>202</w:t>
      </w:r>
      <w:r>
        <w:rPr>
          <w:rFonts w:hint="eastAsia" w:ascii="宋体" w:hAnsi="宋体" w:cs="宋体"/>
          <w:b w:val="0"/>
          <w:bCs w:val="0"/>
          <w:color w:val="auto"/>
          <w:szCs w:val="21"/>
          <w:highlight w:val="none"/>
          <w:u w:val="none"/>
          <w:shd w:val="clear" w:color="auto" w:fill="FFFFFF"/>
          <w:lang w:val="en-US" w:eastAsia="zh-CN"/>
        </w:rPr>
        <w:t>4</w:t>
      </w:r>
      <w:r>
        <w:rPr>
          <w:rFonts w:hint="eastAsia" w:ascii="宋体" w:hAnsi="宋体" w:cs="宋体"/>
          <w:b w:val="0"/>
          <w:bCs w:val="0"/>
          <w:color w:val="auto"/>
          <w:szCs w:val="21"/>
          <w:highlight w:val="none"/>
          <w:u w:val="none"/>
          <w:shd w:val="clear" w:color="auto" w:fill="FFFFFF"/>
          <w:lang w:eastAsia="zh-CN"/>
        </w:rPr>
        <w:t>年</w:t>
      </w:r>
      <w:r>
        <w:rPr>
          <w:rFonts w:hint="eastAsia" w:ascii="宋体" w:hAnsi="宋体" w:cs="宋体"/>
          <w:b w:val="0"/>
          <w:bCs w:val="0"/>
          <w:color w:val="auto"/>
          <w:szCs w:val="21"/>
          <w:highlight w:val="none"/>
          <w:u w:val="none"/>
          <w:shd w:val="clear" w:color="auto" w:fill="FFFFFF"/>
          <w:lang w:val="en-US" w:eastAsia="zh-CN"/>
        </w:rPr>
        <w:t xml:space="preserve">  </w:t>
      </w:r>
      <w:r>
        <w:rPr>
          <w:rFonts w:hint="eastAsia" w:ascii="宋体" w:hAnsi="宋体" w:cs="宋体"/>
          <w:b w:val="0"/>
          <w:bCs w:val="0"/>
          <w:color w:val="auto"/>
          <w:szCs w:val="21"/>
          <w:highlight w:val="none"/>
          <w:u w:val="none"/>
          <w:shd w:val="clear" w:color="auto" w:fill="FFFFFF"/>
          <w:lang w:eastAsia="zh-CN"/>
        </w:rPr>
        <w:t>月</w:t>
      </w:r>
      <w:r>
        <w:rPr>
          <w:rFonts w:hint="eastAsia" w:ascii="宋体" w:hAnsi="宋体" w:cs="宋体"/>
          <w:b w:val="0"/>
          <w:bCs w:val="0"/>
          <w:color w:val="auto"/>
          <w:szCs w:val="21"/>
          <w:highlight w:val="none"/>
          <w:u w:val="none"/>
          <w:shd w:val="clear" w:color="auto" w:fill="FFFFFF"/>
          <w:lang w:val="en-US" w:eastAsia="zh-CN"/>
        </w:rPr>
        <w:t xml:space="preserve">  </w:t>
      </w:r>
      <w:r>
        <w:rPr>
          <w:rFonts w:hint="eastAsia" w:ascii="宋体" w:hAnsi="宋体" w:cs="宋体"/>
          <w:b w:val="0"/>
          <w:bCs w:val="0"/>
          <w:color w:val="auto"/>
          <w:szCs w:val="21"/>
          <w:highlight w:val="none"/>
          <w:u w:val="none"/>
          <w:shd w:val="clear" w:color="auto" w:fill="FFFFFF"/>
          <w:lang w:eastAsia="zh-CN"/>
        </w:rPr>
        <w:t>日</w:t>
      </w:r>
    </w:p>
    <w:p>
      <w:pPr>
        <w:rPr>
          <w:rFonts w:hint="eastAsia" w:ascii="宋体" w:hAnsi="宋体" w:eastAsia="宋体" w:cs="宋体"/>
          <w:b w:val="0"/>
          <w:bCs w:val="0"/>
          <w:color w:val="auto"/>
          <w:szCs w:val="21"/>
          <w:highlight w:val="none"/>
          <w:u w:val="none"/>
          <w:shd w:val="clear" w:color="auto" w:fill="FFFFFF"/>
        </w:rPr>
      </w:pPr>
      <w:r>
        <w:rPr>
          <w:rFonts w:hint="eastAsia" w:ascii="宋体" w:hAnsi="宋体" w:eastAsia="宋体" w:cs="宋体"/>
          <w:b w:val="0"/>
          <w:bCs w:val="0"/>
          <w:color w:val="auto"/>
          <w:szCs w:val="21"/>
          <w:highlight w:val="none"/>
          <w:u w:val="none"/>
          <w:shd w:val="clear" w:color="auto" w:fill="FFFFFF"/>
        </w:rPr>
        <w:br w:type="page"/>
      </w:r>
    </w:p>
    <w:p>
      <w:pPr>
        <w:spacing w:line="360" w:lineRule="auto"/>
        <w:jc w:val="center"/>
        <w:rPr>
          <w:rFonts w:hint="eastAsia" w:ascii="宋体" w:hAnsi="宋体" w:eastAsia="宋体" w:cs="宋体"/>
          <w:color w:val="auto"/>
          <w:highlight w:val="none"/>
        </w:rPr>
      </w:pPr>
    </w:p>
    <w:p>
      <w:pPr>
        <w:spacing w:line="360" w:lineRule="auto"/>
        <w:jc w:val="both"/>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highlight w:val="none"/>
        </w:rPr>
      </w:pPr>
    </w:p>
    <w:p>
      <w:pPr>
        <w:spacing w:line="360" w:lineRule="auto"/>
        <w:jc w:val="both"/>
        <w:rPr>
          <w:rFonts w:hint="eastAsia" w:ascii="宋体" w:hAnsi="宋体" w:eastAsia="宋体" w:cs="宋体"/>
          <w:color w:val="auto"/>
          <w:highlight w:val="none"/>
        </w:rPr>
      </w:pPr>
    </w:p>
    <w:p>
      <w:pPr>
        <w:jc w:val="both"/>
        <w:rPr>
          <w:rFonts w:hint="eastAsia" w:ascii="宋体" w:hAnsi="宋体" w:eastAsia="宋体" w:cs="宋体"/>
          <w:color w:val="auto"/>
          <w:highlight w:val="none"/>
        </w:rPr>
      </w:pPr>
    </w:p>
    <w:p>
      <w:pPr>
        <w:jc w:val="both"/>
        <w:rPr>
          <w:rFonts w:hint="eastAsia" w:ascii="宋体" w:hAnsi="宋体" w:eastAsia="宋体" w:cs="宋体"/>
          <w:color w:val="auto"/>
          <w:highlight w:val="none"/>
        </w:rPr>
      </w:pPr>
    </w:p>
    <w:p>
      <w:pPr>
        <w:spacing w:line="360" w:lineRule="auto"/>
        <w:jc w:val="both"/>
        <w:rPr>
          <w:rFonts w:hint="eastAsia" w:ascii="宋体" w:hAnsi="宋体" w:eastAsia="宋体" w:cs="宋体"/>
          <w:b/>
          <w:color w:val="auto"/>
          <w:sz w:val="44"/>
          <w:highlight w:val="none"/>
        </w:rPr>
      </w:pPr>
      <w:bookmarkStart w:id="7" w:name="_Toc21924"/>
    </w:p>
    <w:p>
      <w:pPr>
        <w:spacing w:line="360" w:lineRule="auto"/>
        <w:jc w:val="center"/>
        <w:rPr>
          <w:rFonts w:hint="eastAsia" w:ascii="宋体" w:hAnsi="宋体" w:eastAsia="宋体" w:cs="宋体"/>
          <w:b/>
          <w:color w:val="auto"/>
          <w:sz w:val="44"/>
          <w:highlight w:val="none"/>
        </w:rPr>
      </w:pPr>
    </w:p>
    <w:p>
      <w:pPr>
        <w:spacing w:line="360" w:lineRule="auto"/>
        <w:jc w:val="center"/>
        <w:rPr>
          <w:rFonts w:hint="eastAsia" w:ascii="宋体" w:hAnsi="宋体" w:eastAsia="宋体" w:cs="宋体"/>
          <w:b/>
          <w:color w:val="auto"/>
          <w:sz w:val="44"/>
          <w:highlight w:val="none"/>
        </w:rPr>
      </w:pPr>
    </w:p>
    <w:p>
      <w:pPr>
        <w:spacing w:line="360" w:lineRule="auto"/>
        <w:jc w:val="center"/>
        <w:outlineLvl w:val="0"/>
        <w:rPr>
          <w:rFonts w:hint="eastAsia" w:ascii="宋体" w:hAnsi="宋体" w:eastAsia="宋体" w:cs="宋体"/>
          <w:b/>
          <w:color w:val="auto"/>
          <w:sz w:val="44"/>
          <w:highlight w:val="none"/>
        </w:rPr>
      </w:pPr>
      <w:bookmarkStart w:id="8" w:name="_Toc734"/>
      <w:r>
        <w:rPr>
          <w:rFonts w:hint="eastAsia" w:ascii="宋体" w:hAnsi="宋体" w:eastAsia="宋体" w:cs="宋体"/>
          <w:b/>
          <w:color w:val="auto"/>
          <w:sz w:val="44"/>
          <w:highlight w:val="none"/>
        </w:rPr>
        <w:t xml:space="preserve">第二部分  </w:t>
      </w:r>
      <w:r>
        <w:rPr>
          <w:rFonts w:hint="eastAsia" w:ascii="宋体" w:hAnsi="宋体" w:eastAsia="宋体" w:cs="宋体"/>
          <w:b/>
          <w:bCs/>
          <w:color w:val="auto"/>
          <w:sz w:val="44"/>
          <w:highlight w:val="none"/>
        </w:rPr>
        <w:t>用户需求书</w:t>
      </w:r>
      <w:bookmarkEnd w:id="7"/>
      <w:bookmarkEnd w:id="8"/>
    </w:p>
    <w:p>
      <w:pPr>
        <w:pStyle w:val="100"/>
        <w:spacing w:line="460" w:lineRule="exact"/>
        <w:jc w:val="both"/>
        <w:rPr>
          <w:rFonts w:hint="eastAsia" w:ascii="宋体" w:hAnsi="宋体" w:eastAsia="宋体" w:cs="宋体"/>
          <w:color w:val="auto"/>
          <w:sz w:val="30"/>
          <w:szCs w:val="30"/>
          <w:highlight w:val="none"/>
        </w:rPr>
      </w:pPr>
    </w:p>
    <w:p>
      <w:pPr>
        <w:pStyle w:val="100"/>
        <w:spacing w:line="460" w:lineRule="exact"/>
        <w:jc w:val="both"/>
        <w:rPr>
          <w:rFonts w:hint="eastAsia" w:ascii="宋体" w:hAnsi="宋体" w:eastAsia="宋体" w:cs="宋体"/>
          <w:color w:val="auto"/>
          <w:sz w:val="30"/>
          <w:szCs w:val="30"/>
          <w:highlight w:val="none"/>
        </w:rPr>
      </w:pPr>
    </w:p>
    <w:p>
      <w:pPr>
        <w:pStyle w:val="100"/>
        <w:spacing w:line="460" w:lineRule="exact"/>
        <w:jc w:val="both"/>
        <w:rPr>
          <w:rFonts w:hint="eastAsia" w:ascii="宋体" w:hAnsi="宋体" w:eastAsia="宋体" w:cs="宋体"/>
          <w:color w:val="auto"/>
          <w:sz w:val="30"/>
          <w:szCs w:val="30"/>
          <w:highlight w:val="none"/>
        </w:rPr>
      </w:pPr>
    </w:p>
    <w:p>
      <w:pPr>
        <w:pStyle w:val="100"/>
        <w:spacing w:line="460" w:lineRule="exact"/>
        <w:jc w:val="both"/>
        <w:rPr>
          <w:rFonts w:hint="eastAsia" w:ascii="宋体" w:hAnsi="宋体" w:eastAsia="宋体" w:cs="宋体"/>
          <w:color w:val="auto"/>
          <w:sz w:val="30"/>
          <w:szCs w:val="30"/>
          <w:highlight w:val="none"/>
        </w:rPr>
      </w:pPr>
    </w:p>
    <w:p>
      <w:pPr>
        <w:pStyle w:val="100"/>
        <w:spacing w:line="460" w:lineRule="exact"/>
        <w:jc w:val="both"/>
        <w:rPr>
          <w:rFonts w:hint="eastAsia" w:ascii="宋体" w:hAnsi="宋体" w:eastAsia="宋体" w:cs="宋体"/>
          <w:color w:val="auto"/>
          <w:sz w:val="30"/>
          <w:szCs w:val="30"/>
          <w:highlight w:val="none"/>
        </w:rPr>
      </w:pPr>
    </w:p>
    <w:p>
      <w:pPr>
        <w:pStyle w:val="100"/>
        <w:spacing w:line="460" w:lineRule="exact"/>
        <w:jc w:val="both"/>
        <w:rPr>
          <w:rFonts w:hint="eastAsia" w:ascii="宋体" w:hAnsi="宋体" w:eastAsia="宋体" w:cs="宋体"/>
          <w:color w:val="auto"/>
          <w:sz w:val="30"/>
          <w:szCs w:val="30"/>
          <w:highlight w:val="none"/>
        </w:rPr>
      </w:pPr>
    </w:p>
    <w:p>
      <w:pPr>
        <w:pStyle w:val="100"/>
        <w:spacing w:line="460" w:lineRule="exact"/>
        <w:jc w:val="both"/>
        <w:rPr>
          <w:rFonts w:hint="eastAsia" w:ascii="宋体" w:hAnsi="宋体" w:eastAsia="宋体" w:cs="宋体"/>
          <w:color w:val="auto"/>
          <w:sz w:val="30"/>
          <w:szCs w:val="30"/>
          <w:highlight w:val="none"/>
        </w:rPr>
      </w:pPr>
    </w:p>
    <w:p>
      <w:pPr>
        <w:pStyle w:val="100"/>
        <w:spacing w:line="460" w:lineRule="exact"/>
        <w:jc w:val="both"/>
        <w:rPr>
          <w:rFonts w:hint="eastAsia" w:ascii="宋体" w:hAnsi="宋体" w:eastAsia="宋体" w:cs="宋体"/>
          <w:color w:val="auto"/>
          <w:sz w:val="30"/>
          <w:szCs w:val="30"/>
          <w:highlight w:val="none"/>
        </w:rPr>
      </w:pPr>
    </w:p>
    <w:p>
      <w:pPr>
        <w:pStyle w:val="100"/>
        <w:spacing w:line="460" w:lineRule="exact"/>
        <w:jc w:val="both"/>
        <w:rPr>
          <w:rFonts w:hint="eastAsia" w:ascii="宋体" w:hAnsi="宋体" w:eastAsia="宋体" w:cs="宋体"/>
          <w:color w:val="auto"/>
          <w:sz w:val="30"/>
          <w:szCs w:val="30"/>
          <w:highlight w:val="none"/>
        </w:rPr>
      </w:pPr>
    </w:p>
    <w:p>
      <w:pPr>
        <w:pStyle w:val="100"/>
        <w:spacing w:line="460" w:lineRule="exact"/>
        <w:jc w:val="both"/>
        <w:rPr>
          <w:rFonts w:hint="eastAsia" w:ascii="宋体" w:hAnsi="宋体" w:eastAsia="宋体" w:cs="宋体"/>
          <w:color w:val="auto"/>
          <w:sz w:val="30"/>
          <w:szCs w:val="30"/>
          <w:highlight w:val="none"/>
        </w:rPr>
      </w:pPr>
    </w:p>
    <w:p>
      <w:pPr>
        <w:pStyle w:val="100"/>
        <w:spacing w:line="460" w:lineRule="exact"/>
        <w:jc w:val="both"/>
        <w:rPr>
          <w:rFonts w:hint="eastAsia" w:ascii="宋体" w:hAnsi="宋体" w:eastAsia="宋体" w:cs="宋体"/>
          <w:color w:val="auto"/>
          <w:sz w:val="30"/>
          <w:szCs w:val="30"/>
          <w:highlight w:val="none"/>
        </w:rPr>
      </w:pPr>
    </w:p>
    <w:p>
      <w:pPr>
        <w:pStyle w:val="100"/>
        <w:spacing w:line="460" w:lineRule="exact"/>
        <w:jc w:val="both"/>
        <w:rPr>
          <w:rFonts w:hint="eastAsia" w:ascii="宋体" w:hAnsi="宋体" w:eastAsia="宋体" w:cs="宋体"/>
          <w:color w:val="auto"/>
          <w:sz w:val="30"/>
          <w:szCs w:val="30"/>
          <w:highlight w:val="none"/>
        </w:rPr>
      </w:pPr>
    </w:p>
    <w:p>
      <w:pPr>
        <w:rPr>
          <w:rFonts w:hint="eastAsia" w:ascii="宋体" w:hAnsi="宋体" w:eastAsia="宋体" w:cs="宋体"/>
          <w:b/>
          <w:color w:val="auto"/>
          <w:sz w:val="36"/>
          <w:szCs w:val="36"/>
          <w:highlight w:val="none"/>
        </w:rPr>
      </w:pPr>
      <w:bookmarkStart w:id="9" w:name="_Toc218424448"/>
      <w:r>
        <w:rPr>
          <w:rFonts w:hint="eastAsia" w:ascii="宋体" w:hAnsi="宋体" w:eastAsia="宋体" w:cs="宋体"/>
          <w:b/>
          <w:color w:val="auto"/>
          <w:sz w:val="36"/>
          <w:szCs w:val="36"/>
          <w:highlight w:val="none"/>
        </w:rPr>
        <w:br w:type="page"/>
      </w:r>
    </w:p>
    <w:bookmarkEnd w:id="9"/>
    <w:p>
      <w:pPr>
        <w:snapToGrid w:val="0"/>
        <w:spacing w:line="360" w:lineRule="auto"/>
        <w:jc w:val="center"/>
        <w:outlineLvl w:val="0"/>
        <w:rPr>
          <w:rFonts w:hint="eastAsia" w:ascii="宋体" w:hAnsi="宋体"/>
          <w:b w:val="0"/>
          <w:bCs w:val="0"/>
          <w:color w:val="auto"/>
          <w:sz w:val="28"/>
          <w:highlight w:val="none"/>
        </w:rPr>
      </w:pPr>
      <w:bookmarkStart w:id="10" w:name="_Toc10925"/>
      <w:r>
        <w:rPr>
          <w:rFonts w:hint="eastAsia"/>
          <w:b/>
          <w:bCs/>
          <w:color w:val="auto"/>
          <w:sz w:val="32"/>
          <w:szCs w:val="32"/>
          <w:highlight w:val="none"/>
        </w:rPr>
        <w:t xml:space="preserve"> </w:t>
      </w:r>
      <w:bookmarkStart w:id="11" w:name="_Toc5187"/>
      <w:bookmarkStart w:id="12" w:name="_Toc4995"/>
      <w:r>
        <w:rPr>
          <w:rFonts w:hint="eastAsia"/>
          <w:b/>
          <w:bCs/>
          <w:color w:val="auto"/>
          <w:sz w:val="32"/>
          <w:szCs w:val="32"/>
          <w:highlight w:val="none"/>
        </w:rPr>
        <w:t>用户需求书</w:t>
      </w:r>
      <w:bookmarkEnd w:id="11"/>
      <w:bookmarkEnd w:id="12"/>
    </w:p>
    <w:p>
      <w:pPr>
        <w:numPr>
          <w:ilvl w:val="0"/>
          <w:numId w:val="12"/>
        </w:numPr>
        <w:tabs>
          <w:tab w:val="left" w:pos="426"/>
        </w:tabs>
        <w:autoSpaceDE/>
        <w:autoSpaceDN/>
        <w:adjustRightInd/>
        <w:snapToGrid w:val="0"/>
        <w:spacing w:line="360" w:lineRule="auto"/>
        <w:ind w:left="422" w:hanging="422" w:hangingChars="200"/>
        <w:jc w:val="both"/>
        <w:rPr>
          <w:rFonts w:hint="eastAsia" w:ascii="宋体" w:hAnsi="宋体"/>
          <w:b/>
          <w:bCs/>
          <w:color w:val="auto"/>
          <w:sz w:val="21"/>
          <w:szCs w:val="21"/>
          <w:highlight w:val="none"/>
        </w:rPr>
      </w:pPr>
      <w:r>
        <w:rPr>
          <w:rFonts w:hint="eastAsia" w:ascii="宋体" w:hAnsi="宋体"/>
          <w:b/>
          <w:bCs/>
          <w:color w:val="auto"/>
          <w:sz w:val="21"/>
          <w:szCs w:val="21"/>
          <w:highlight w:val="none"/>
          <w:lang w:eastAsia="zh-CN"/>
        </w:rPr>
        <w:t>竞选人</w:t>
      </w:r>
      <w:r>
        <w:rPr>
          <w:rFonts w:hint="eastAsia" w:ascii="宋体" w:hAnsi="宋体"/>
          <w:b/>
          <w:bCs/>
          <w:color w:val="auto"/>
          <w:sz w:val="21"/>
          <w:szCs w:val="21"/>
          <w:highlight w:val="none"/>
        </w:rPr>
        <w:t>须对本项目为单位的</w:t>
      </w:r>
      <w:r>
        <w:rPr>
          <w:rFonts w:hint="eastAsia" w:ascii="宋体" w:hAnsi="宋体"/>
          <w:b/>
          <w:bCs/>
          <w:color w:val="auto"/>
          <w:sz w:val="21"/>
          <w:szCs w:val="21"/>
          <w:highlight w:val="none"/>
          <w:lang w:val="en-US" w:eastAsia="zh-CN"/>
        </w:rPr>
        <w:t>选取</w:t>
      </w:r>
      <w:r>
        <w:rPr>
          <w:rFonts w:hint="eastAsia" w:ascii="宋体" w:hAnsi="宋体"/>
          <w:b/>
          <w:bCs/>
          <w:color w:val="auto"/>
          <w:sz w:val="21"/>
          <w:szCs w:val="21"/>
          <w:highlight w:val="none"/>
        </w:rPr>
        <w:t>内容进行整体响应，任何只对其中一部分内容进行的响应都被视为无效</w:t>
      </w:r>
      <w:r>
        <w:rPr>
          <w:rFonts w:hint="eastAsia" w:ascii="宋体" w:hAnsi="宋体"/>
          <w:b/>
          <w:bCs/>
          <w:color w:val="auto"/>
          <w:sz w:val="21"/>
          <w:szCs w:val="21"/>
          <w:highlight w:val="none"/>
          <w:lang w:eastAsia="zh-CN"/>
        </w:rPr>
        <w:t>竞选</w:t>
      </w:r>
      <w:r>
        <w:rPr>
          <w:rFonts w:hint="eastAsia" w:ascii="宋体" w:hAnsi="宋体"/>
          <w:b/>
          <w:bCs/>
          <w:color w:val="auto"/>
          <w:sz w:val="21"/>
          <w:szCs w:val="21"/>
          <w:highlight w:val="none"/>
        </w:rPr>
        <w:t>。</w:t>
      </w:r>
    </w:p>
    <w:p>
      <w:pPr>
        <w:numPr>
          <w:ilvl w:val="0"/>
          <w:numId w:val="12"/>
        </w:numPr>
        <w:tabs>
          <w:tab w:val="left" w:pos="426"/>
        </w:tabs>
        <w:autoSpaceDE/>
        <w:autoSpaceDN/>
        <w:adjustRightInd/>
        <w:snapToGrid w:val="0"/>
        <w:spacing w:line="360" w:lineRule="auto"/>
        <w:ind w:left="422" w:hanging="422" w:hangingChars="200"/>
        <w:jc w:val="both"/>
        <w:rPr>
          <w:rFonts w:hint="eastAsia" w:ascii="宋体" w:hAnsi="宋体"/>
          <w:b/>
          <w:bCs/>
          <w:color w:val="auto"/>
          <w:sz w:val="21"/>
          <w:szCs w:val="21"/>
          <w:highlight w:val="none"/>
        </w:rPr>
      </w:pPr>
      <w:r>
        <w:rPr>
          <w:rFonts w:hint="eastAsia" w:ascii="宋体" w:hAnsi="宋体"/>
          <w:b/>
          <w:bCs/>
          <w:color w:val="auto"/>
          <w:sz w:val="21"/>
          <w:szCs w:val="21"/>
          <w:highlight w:val="none"/>
        </w:rPr>
        <w:t>打</w:t>
      </w:r>
      <w:r>
        <w:rPr>
          <w:rFonts w:ascii="宋体" w:hAnsi="宋体"/>
          <w:b/>
          <w:bCs/>
          <w:color w:val="auto"/>
          <w:sz w:val="21"/>
          <w:szCs w:val="21"/>
          <w:highlight w:val="none"/>
        </w:rPr>
        <w:t>“</w:t>
      </w:r>
      <w:r>
        <w:rPr>
          <w:rFonts w:hint="eastAsia" w:ascii="宋体" w:hAnsi="宋体"/>
          <w:b/>
          <w:bCs/>
          <w:color w:val="auto"/>
          <w:sz w:val="21"/>
          <w:szCs w:val="21"/>
          <w:highlight w:val="none"/>
        </w:rPr>
        <w:t>★</w:t>
      </w:r>
      <w:r>
        <w:rPr>
          <w:rFonts w:ascii="宋体" w:hAnsi="宋体"/>
          <w:b/>
          <w:bCs/>
          <w:color w:val="auto"/>
          <w:sz w:val="21"/>
          <w:szCs w:val="21"/>
          <w:highlight w:val="none"/>
        </w:rPr>
        <w:t>”</w:t>
      </w:r>
      <w:r>
        <w:rPr>
          <w:rFonts w:hint="eastAsia" w:ascii="宋体" w:hAnsi="宋体"/>
          <w:b/>
          <w:bCs/>
          <w:color w:val="auto"/>
          <w:sz w:val="21"/>
          <w:szCs w:val="21"/>
          <w:highlight w:val="none"/>
        </w:rPr>
        <w:t>号条款为实质性条款，</w:t>
      </w:r>
      <w:r>
        <w:rPr>
          <w:rFonts w:hint="eastAsia" w:ascii="宋体" w:hAnsi="宋体"/>
          <w:b/>
          <w:bCs/>
          <w:color w:val="auto"/>
          <w:sz w:val="21"/>
          <w:szCs w:val="21"/>
          <w:highlight w:val="none"/>
          <w:lang w:eastAsia="zh-CN"/>
        </w:rPr>
        <w:t>竞选人</w:t>
      </w:r>
      <w:r>
        <w:rPr>
          <w:rFonts w:hint="eastAsia" w:ascii="宋体" w:hAnsi="宋体"/>
          <w:b/>
          <w:bCs/>
          <w:color w:val="auto"/>
          <w:sz w:val="21"/>
          <w:szCs w:val="21"/>
          <w:highlight w:val="none"/>
        </w:rPr>
        <w:t>如有任何一条未</w:t>
      </w:r>
      <w:r>
        <w:rPr>
          <w:rFonts w:hint="eastAsia" w:ascii="宋体" w:hAnsi="宋体"/>
          <w:b/>
          <w:bCs/>
          <w:color w:val="auto"/>
          <w:sz w:val="21"/>
          <w:szCs w:val="21"/>
          <w:highlight w:val="none"/>
          <w:lang w:eastAsia="zh-CN"/>
        </w:rPr>
        <w:t>竞选</w:t>
      </w:r>
      <w:r>
        <w:rPr>
          <w:rFonts w:hint="eastAsia" w:ascii="宋体" w:hAnsi="宋体"/>
          <w:b/>
          <w:bCs/>
          <w:color w:val="auto"/>
          <w:sz w:val="21"/>
          <w:szCs w:val="21"/>
          <w:highlight w:val="none"/>
        </w:rPr>
        <w:t>或不满足，按无效</w:t>
      </w:r>
      <w:r>
        <w:rPr>
          <w:rFonts w:hint="eastAsia" w:ascii="宋体" w:hAnsi="宋体"/>
          <w:b/>
          <w:bCs/>
          <w:color w:val="auto"/>
          <w:sz w:val="21"/>
          <w:szCs w:val="21"/>
          <w:highlight w:val="none"/>
          <w:lang w:eastAsia="zh-CN"/>
        </w:rPr>
        <w:t>竞选</w:t>
      </w:r>
      <w:r>
        <w:rPr>
          <w:rFonts w:hint="eastAsia" w:ascii="宋体" w:hAnsi="宋体"/>
          <w:b/>
          <w:bCs/>
          <w:color w:val="auto"/>
          <w:sz w:val="21"/>
          <w:szCs w:val="21"/>
          <w:highlight w:val="none"/>
        </w:rPr>
        <w:t>处理。</w:t>
      </w:r>
    </w:p>
    <w:p>
      <w:pPr>
        <w:numPr>
          <w:ilvl w:val="0"/>
          <w:numId w:val="12"/>
        </w:numPr>
        <w:tabs>
          <w:tab w:val="left" w:pos="426"/>
        </w:tabs>
        <w:autoSpaceDE/>
        <w:autoSpaceDN/>
        <w:adjustRightInd/>
        <w:snapToGrid w:val="0"/>
        <w:spacing w:line="360" w:lineRule="auto"/>
        <w:ind w:left="422" w:hanging="422" w:hangingChars="200"/>
        <w:jc w:val="both"/>
        <w:rPr>
          <w:rFonts w:hint="eastAsia" w:ascii="宋体" w:hAnsi="宋体"/>
          <w:b/>
          <w:bCs/>
          <w:color w:val="auto"/>
          <w:sz w:val="21"/>
          <w:szCs w:val="21"/>
          <w:highlight w:val="none"/>
        </w:rPr>
      </w:pPr>
      <w:r>
        <w:rPr>
          <w:rFonts w:hint="eastAsia" w:ascii="宋体" w:hAnsi="宋体"/>
          <w:b/>
          <w:bCs/>
          <w:color w:val="auto"/>
          <w:sz w:val="21"/>
          <w:szCs w:val="21"/>
          <w:highlight w:val="none"/>
        </w:rPr>
        <w:t>打</w:t>
      </w:r>
      <w:r>
        <w:rPr>
          <w:rFonts w:ascii="宋体" w:hAnsi="宋体"/>
          <w:b/>
          <w:bCs/>
          <w:color w:val="auto"/>
          <w:sz w:val="21"/>
          <w:szCs w:val="21"/>
          <w:highlight w:val="none"/>
        </w:rPr>
        <w:t>“</w:t>
      </w:r>
      <w:r>
        <w:rPr>
          <w:rFonts w:hint="eastAsia" w:ascii="宋体" w:hAnsi="宋体"/>
          <w:b/>
          <w:bCs/>
          <w:color w:val="auto"/>
          <w:sz w:val="21"/>
          <w:szCs w:val="21"/>
          <w:highlight w:val="none"/>
        </w:rPr>
        <w:t>▲</w:t>
      </w:r>
      <w:r>
        <w:rPr>
          <w:rFonts w:ascii="宋体" w:hAnsi="宋体"/>
          <w:b/>
          <w:bCs/>
          <w:color w:val="auto"/>
          <w:sz w:val="21"/>
          <w:szCs w:val="21"/>
          <w:highlight w:val="none"/>
        </w:rPr>
        <w:t>”</w:t>
      </w:r>
      <w:r>
        <w:rPr>
          <w:rFonts w:hint="eastAsia" w:ascii="宋体" w:hAnsi="宋体"/>
          <w:b/>
          <w:bCs/>
          <w:color w:val="auto"/>
          <w:sz w:val="21"/>
          <w:szCs w:val="21"/>
          <w:highlight w:val="none"/>
        </w:rPr>
        <w:t>号条款为重要技术参数，但不作为无效</w:t>
      </w:r>
      <w:r>
        <w:rPr>
          <w:rFonts w:hint="eastAsia" w:ascii="宋体" w:hAnsi="宋体"/>
          <w:b/>
          <w:bCs/>
          <w:color w:val="auto"/>
          <w:sz w:val="21"/>
          <w:szCs w:val="21"/>
          <w:highlight w:val="none"/>
          <w:lang w:eastAsia="zh-CN"/>
        </w:rPr>
        <w:t>竞选</w:t>
      </w:r>
      <w:r>
        <w:rPr>
          <w:rFonts w:hint="eastAsia" w:ascii="宋体" w:hAnsi="宋体"/>
          <w:b/>
          <w:bCs/>
          <w:color w:val="auto"/>
          <w:sz w:val="21"/>
          <w:szCs w:val="21"/>
          <w:highlight w:val="none"/>
        </w:rPr>
        <w:t>条款。</w:t>
      </w:r>
    </w:p>
    <w:p>
      <w:pPr>
        <w:numPr>
          <w:ilvl w:val="0"/>
          <w:numId w:val="0"/>
        </w:numPr>
        <w:tabs>
          <w:tab w:val="left" w:pos="426"/>
          <w:tab w:val="clear" w:pos="510"/>
          <w:tab w:val="clear" w:pos="600"/>
          <w:tab w:val="clear" w:pos="630"/>
          <w:tab w:val="clear" w:pos="840"/>
          <w:tab w:val="clear" w:pos="851"/>
          <w:tab w:val="clear" w:pos="930"/>
          <w:tab w:val="clear" w:pos="1031"/>
          <w:tab w:val="clear" w:pos="1470"/>
        </w:tabs>
        <w:autoSpaceDE/>
        <w:autoSpaceDN/>
        <w:adjustRightInd/>
        <w:snapToGrid w:val="0"/>
        <w:spacing w:line="360" w:lineRule="auto"/>
        <w:ind w:leftChars="-200" w:firstLine="422" w:firstLineChars="200"/>
        <w:jc w:val="both"/>
        <w:rPr>
          <w:rFonts w:hint="eastAsia" w:ascii="宋体" w:hAnsi="宋体" w:eastAsia="宋体" w:cs="Times New Roman"/>
          <w:b/>
          <w:bCs/>
          <w:color w:val="auto"/>
          <w:kern w:val="2"/>
          <w:sz w:val="21"/>
          <w:szCs w:val="21"/>
          <w:highlight w:val="none"/>
          <w:lang w:val="en-US" w:eastAsia="zh-CN" w:bidi="ar-SA"/>
        </w:rPr>
      </w:pPr>
    </w:p>
    <w:p>
      <w:pPr>
        <w:numPr>
          <w:ilvl w:val="0"/>
          <w:numId w:val="0"/>
        </w:numPr>
        <w:tabs>
          <w:tab w:val="left" w:pos="426"/>
          <w:tab w:val="clear" w:pos="510"/>
          <w:tab w:val="clear" w:pos="600"/>
          <w:tab w:val="clear" w:pos="630"/>
          <w:tab w:val="clear" w:pos="840"/>
          <w:tab w:val="clear" w:pos="851"/>
          <w:tab w:val="clear" w:pos="930"/>
          <w:tab w:val="clear" w:pos="1031"/>
          <w:tab w:val="clear" w:pos="1470"/>
        </w:tabs>
        <w:autoSpaceDE/>
        <w:autoSpaceDN/>
        <w:adjustRightInd/>
        <w:snapToGrid w:val="0"/>
        <w:spacing w:line="360" w:lineRule="auto"/>
        <w:ind w:leftChars="-200" w:firstLine="422" w:firstLineChars="200"/>
        <w:jc w:val="both"/>
        <w:rPr>
          <w:rFonts w:hint="eastAsia" w:ascii="宋体" w:hAnsi="宋体"/>
          <w:b/>
          <w:bCs/>
          <w:color w:val="auto"/>
          <w:sz w:val="21"/>
          <w:szCs w:val="21"/>
          <w:highlight w:val="none"/>
        </w:rPr>
      </w:pPr>
      <w:r>
        <w:rPr>
          <w:rFonts w:hint="eastAsia" w:ascii="宋体" w:hAnsi="宋体" w:eastAsia="宋体" w:cs="Times New Roman"/>
          <w:b/>
          <w:bCs/>
          <w:color w:val="auto"/>
          <w:kern w:val="2"/>
          <w:sz w:val="21"/>
          <w:szCs w:val="21"/>
          <w:highlight w:val="none"/>
          <w:lang w:val="en-US" w:eastAsia="zh-CN" w:bidi="ar-SA"/>
        </w:rPr>
        <w:t>一、</w:t>
      </w:r>
      <w:r>
        <w:rPr>
          <w:rFonts w:hint="eastAsia" w:ascii="宋体" w:hAnsi="宋体"/>
          <w:b/>
          <w:bCs/>
          <w:color w:val="auto"/>
          <w:sz w:val="21"/>
          <w:szCs w:val="21"/>
          <w:highlight w:val="none"/>
        </w:rPr>
        <w:t>项目一览表</w:t>
      </w:r>
    </w:p>
    <w:tbl>
      <w:tblPr>
        <w:tblStyle w:val="63"/>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401"/>
        <w:gridCol w:w="2228"/>
        <w:gridCol w:w="2238"/>
        <w:gridCol w:w="2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6" w:type="dxa"/>
            <w:vAlign w:val="center"/>
          </w:tcPr>
          <w:p>
            <w:pPr>
              <w:widowControl/>
              <w:tabs>
                <w:tab w:val="left" w:pos="424"/>
              </w:tabs>
              <w:spacing w:line="240" w:lineRule="auto"/>
              <w:jc w:val="center"/>
              <w:rPr>
                <w:rFonts w:hint="default"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序号</w:t>
            </w:r>
          </w:p>
        </w:tc>
        <w:tc>
          <w:tcPr>
            <w:tcW w:w="1401" w:type="dxa"/>
            <w:vAlign w:val="center"/>
          </w:tcPr>
          <w:p>
            <w:pPr>
              <w:widowControl/>
              <w:tabs>
                <w:tab w:val="left" w:pos="424"/>
              </w:tabs>
              <w:spacing w:line="240" w:lineRule="auto"/>
              <w:jc w:val="center"/>
              <w:rPr>
                <w:rFonts w:hint="eastAsia"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实际填土面积</w:t>
            </w:r>
          </w:p>
        </w:tc>
        <w:tc>
          <w:tcPr>
            <w:tcW w:w="2228" w:type="dxa"/>
            <w:vAlign w:val="center"/>
          </w:tcPr>
          <w:p>
            <w:pPr>
              <w:widowControl/>
              <w:tabs>
                <w:tab w:val="left" w:pos="424"/>
              </w:tabs>
              <w:spacing w:line="240" w:lineRule="auto"/>
              <w:jc w:val="center"/>
              <w:rPr>
                <w:rFonts w:hint="eastAsia" w:hAnsi="宋体"/>
                <w:color w:val="auto"/>
                <w:kern w:val="2"/>
                <w:sz w:val="21"/>
                <w:szCs w:val="21"/>
                <w:highlight w:val="none"/>
                <w:vertAlign w:val="baseline"/>
              </w:rPr>
            </w:pPr>
            <w:r>
              <w:rPr>
                <w:rFonts w:hint="eastAsia" w:hAnsi="宋体"/>
                <w:color w:val="auto"/>
                <w:kern w:val="28"/>
                <w:sz w:val="21"/>
                <w:szCs w:val="21"/>
                <w:highlight w:val="none"/>
                <w:lang w:val="en-US" w:eastAsia="zh-CN"/>
              </w:rPr>
              <w:t>设计填土方量</w:t>
            </w:r>
          </w:p>
        </w:tc>
        <w:tc>
          <w:tcPr>
            <w:tcW w:w="2238" w:type="dxa"/>
            <w:vAlign w:val="center"/>
          </w:tcPr>
          <w:p>
            <w:pPr>
              <w:widowControl/>
              <w:tabs>
                <w:tab w:val="left" w:pos="424"/>
              </w:tabs>
              <w:spacing w:line="240" w:lineRule="auto"/>
              <w:jc w:val="center"/>
              <w:rPr>
                <w:rFonts w:hint="default" w:hAnsi="宋体" w:eastAsia="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管理费竞选报价最低限价（竞选报价低于本最低限价为无效竞选）</w:t>
            </w:r>
          </w:p>
        </w:tc>
        <w:tc>
          <w:tcPr>
            <w:tcW w:w="2963" w:type="dxa"/>
            <w:vAlign w:val="center"/>
          </w:tcPr>
          <w:p>
            <w:pPr>
              <w:widowControl/>
              <w:tabs>
                <w:tab w:val="left" w:pos="424"/>
              </w:tabs>
              <w:spacing w:line="360" w:lineRule="auto"/>
              <w:jc w:val="center"/>
              <w:rPr>
                <w:rFonts w:hint="eastAsia" w:hAnsi="宋体" w:eastAsia="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6" w:type="dxa"/>
            <w:vAlign w:val="center"/>
          </w:tcPr>
          <w:p>
            <w:pPr>
              <w:widowControl/>
              <w:tabs>
                <w:tab w:val="left" w:pos="424"/>
              </w:tabs>
              <w:spacing w:line="240" w:lineRule="auto"/>
              <w:jc w:val="center"/>
              <w:rPr>
                <w:rFonts w:hint="default"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1</w:t>
            </w:r>
          </w:p>
        </w:tc>
        <w:tc>
          <w:tcPr>
            <w:tcW w:w="1401" w:type="dxa"/>
            <w:vAlign w:val="center"/>
          </w:tcPr>
          <w:p>
            <w:pPr>
              <w:widowControl/>
              <w:tabs>
                <w:tab w:val="left" w:pos="424"/>
              </w:tabs>
              <w:spacing w:line="240" w:lineRule="auto"/>
              <w:jc w:val="center"/>
              <w:rPr>
                <w:rFonts w:hint="eastAsia"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A区面积774亩、B区面积暂定200亩，总面积约974亩。</w:t>
            </w:r>
          </w:p>
        </w:tc>
        <w:tc>
          <w:tcPr>
            <w:tcW w:w="2228" w:type="dxa"/>
            <w:vAlign w:val="center"/>
          </w:tcPr>
          <w:p>
            <w:pPr>
              <w:widowControl/>
              <w:tabs>
                <w:tab w:val="left" w:pos="424"/>
              </w:tabs>
              <w:spacing w:line="240" w:lineRule="auto"/>
              <w:jc w:val="center"/>
              <w:rPr>
                <w:rFonts w:hint="eastAsia" w:hAnsi="宋体"/>
                <w:color w:val="auto"/>
                <w:kern w:val="2"/>
                <w:sz w:val="21"/>
                <w:szCs w:val="21"/>
                <w:highlight w:val="none"/>
                <w:vertAlign w:val="baseline"/>
              </w:rPr>
            </w:pPr>
            <w:r>
              <w:rPr>
                <w:rFonts w:hint="eastAsia" w:ascii="宋体" w:hAnsi="宋体" w:cs="宋体"/>
                <w:color w:val="auto"/>
                <w:kern w:val="2"/>
                <w:sz w:val="21"/>
                <w:szCs w:val="21"/>
                <w:highlight w:val="none"/>
              </w:rPr>
              <w:t>设计</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A区</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填土方量约</w:t>
            </w:r>
            <w:r>
              <w:rPr>
                <w:rFonts w:hint="eastAsia" w:ascii="宋体" w:hAnsi="宋体" w:cs="宋体"/>
                <w:color w:val="auto"/>
                <w:kern w:val="2"/>
                <w:sz w:val="21"/>
                <w:szCs w:val="21"/>
                <w:highlight w:val="none"/>
                <w:lang w:val="en-US" w:eastAsia="zh-CN"/>
              </w:rPr>
              <w:t>91.4</w:t>
            </w:r>
            <w:r>
              <w:rPr>
                <w:rFonts w:hint="eastAsia" w:ascii="宋体" w:hAnsi="宋体" w:cs="宋体"/>
                <w:color w:val="auto"/>
                <w:kern w:val="2"/>
                <w:sz w:val="21"/>
                <w:szCs w:val="21"/>
                <w:highlight w:val="none"/>
              </w:rPr>
              <w:t>万立方米</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B区</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填土方量约</w:t>
            </w:r>
            <w:r>
              <w:rPr>
                <w:rFonts w:hint="eastAsia" w:ascii="宋体" w:hAnsi="宋体" w:cs="宋体"/>
                <w:color w:val="auto"/>
                <w:kern w:val="2"/>
                <w:sz w:val="21"/>
                <w:szCs w:val="21"/>
                <w:highlight w:val="none"/>
                <w:lang w:val="en-US" w:eastAsia="zh-CN"/>
              </w:rPr>
              <w:t>16</w:t>
            </w:r>
            <w:r>
              <w:rPr>
                <w:rFonts w:hint="eastAsia" w:ascii="宋体" w:hAnsi="宋体" w:cs="宋体"/>
                <w:color w:val="auto"/>
                <w:kern w:val="2"/>
                <w:sz w:val="21"/>
                <w:szCs w:val="21"/>
                <w:highlight w:val="none"/>
              </w:rPr>
              <w:t>万立方米</w:t>
            </w:r>
            <w:r>
              <w:rPr>
                <w:rFonts w:hint="eastAsia" w:ascii="宋体" w:hAnsi="宋体" w:cs="宋体"/>
                <w:color w:val="auto"/>
                <w:kern w:val="2"/>
                <w:sz w:val="21"/>
                <w:szCs w:val="21"/>
                <w:highlight w:val="none"/>
                <w:lang w:eastAsia="zh-CN"/>
              </w:rPr>
              <w:t>，共填土方量约</w:t>
            </w:r>
            <w:r>
              <w:rPr>
                <w:rFonts w:hint="eastAsia" w:ascii="宋体" w:hAnsi="宋体" w:cs="宋体"/>
                <w:color w:val="auto"/>
                <w:kern w:val="2"/>
                <w:sz w:val="21"/>
                <w:szCs w:val="21"/>
                <w:highlight w:val="none"/>
                <w:lang w:val="en-US" w:eastAsia="zh-CN"/>
              </w:rPr>
              <w:t>107.4万立方米</w:t>
            </w:r>
            <w:r>
              <w:rPr>
                <w:rFonts w:hint="eastAsia" w:hAnsi="宋体"/>
                <w:color w:val="auto"/>
                <w:kern w:val="2"/>
                <w:sz w:val="21"/>
                <w:szCs w:val="21"/>
                <w:highlight w:val="none"/>
                <w:vertAlign w:val="baseline"/>
              </w:rPr>
              <w:t>（含预留沉降厚度0.3m）</w:t>
            </w:r>
          </w:p>
        </w:tc>
        <w:tc>
          <w:tcPr>
            <w:tcW w:w="2238" w:type="dxa"/>
            <w:vAlign w:val="center"/>
          </w:tcPr>
          <w:p>
            <w:pPr>
              <w:widowControl/>
              <w:tabs>
                <w:tab w:val="left" w:pos="424"/>
              </w:tabs>
              <w:spacing w:line="240" w:lineRule="auto"/>
              <w:jc w:val="center"/>
              <w:rPr>
                <w:rFonts w:hint="eastAsia" w:hAnsi="宋体"/>
                <w:color w:val="auto"/>
                <w:kern w:val="2"/>
                <w:sz w:val="21"/>
                <w:szCs w:val="21"/>
                <w:highlight w:val="none"/>
                <w:vertAlign w:val="baseline"/>
              </w:rPr>
            </w:pPr>
            <w:r>
              <w:rPr>
                <w:rFonts w:hint="eastAsia" w:ascii="宋体" w:hAnsi="宋体" w:cs="宋体"/>
                <w:color w:val="auto"/>
                <w:kern w:val="2"/>
                <w:sz w:val="21"/>
                <w:szCs w:val="21"/>
                <w:highlight w:val="none"/>
                <w:vertAlign w:val="baseline"/>
                <w:lang w:val="en-US" w:eastAsia="zh-CN"/>
              </w:rPr>
              <w:t>人民币</w:t>
            </w:r>
            <w:r>
              <w:rPr>
                <w:rFonts w:hint="eastAsia" w:hAnsi="宋体"/>
                <w:color w:val="auto"/>
                <w:kern w:val="2"/>
                <w:sz w:val="21"/>
                <w:szCs w:val="21"/>
                <w:highlight w:val="none"/>
                <w:vertAlign w:val="baseline"/>
                <w:lang w:val="en-US" w:eastAsia="zh-CN"/>
              </w:rPr>
              <w:t>1.211元/立方米</w:t>
            </w:r>
          </w:p>
        </w:tc>
        <w:tc>
          <w:tcPr>
            <w:tcW w:w="2963" w:type="dxa"/>
          </w:tcPr>
          <w:p>
            <w:pPr>
              <w:widowControl/>
              <w:tabs>
                <w:tab w:val="left" w:pos="424"/>
              </w:tabs>
              <w:spacing w:line="360" w:lineRule="auto"/>
              <w:jc w:val="both"/>
              <w:rPr>
                <w:rFonts w:hint="eastAsia" w:hAnsi="宋体"/>
                <w:color w:val="auto"/>
                <w:kern w:val="2"/>
                <w:sz w:val="21"/>
                <w:szCs w:val="21"/>
                <w:highlight w:val="none"/>
                <w:vertAlign w:val="baseline"/>
              </w:rPr>
            </w:pPr>
            <w:r>
              <w:rPr>
                <w:rFonts w:hint="eastAsia" w:hAnsi="宋体"/>
                <w:color w:val="auto"/>
                <w:kern w:val="2"/>
                <w:sz w:val="21"/>
                <w:szCs w:val="21"/>
                <w:highlight w:val="none"/>
                <w:vertAlign w:val="baseline"/>
                <w:lang w:eastAsia="zh-CN"/>
              </w:rPr>
              <w:t>发包人</w:t>
            </w:r>
            <w:r>
              <w:rPr>
                <w:rFonts w:hint="eastAsia" w:hAnsi="宋体"/>
                <w:color w:val="auto"/>
                <w:kern w:val="2"/>
                <w:sz w:val="21"/>
                <w:szCs w:val="21"/>
                <w:highlight w:val="none"/>
                <w:vertAlign w:val="baseline"/>
              </w:rPr>
              <w:t>发出的开工</w:t>
            </w:r>
            <w:r>
              <w:rPr>
                <w:rFonts w:hint="eastAsia" w:hAnsi="宋体"/>
                <w:color w:val="auto"/>
                <w:kern w:val="2"/>
                <w:sz w:val="21"/>
                <w:szCs w:val="21"/>
                <w:highlight w:val="none"/>
                <w:vertAlign w:val="baseline"/>
                <w:lang w:val="en-US" w:eastAsia="zh-CN"/>
              </w:rPr>
              <w:t>通知后360</w:t>
            </w:r>
            <w:r>
              <w:rPr>
                <w:rFonts w:hint="eastAsia" w:hAnsi="宋体"/>
                <w:color w:val="auto"/>
                <w:kern w:val="2"/>
                <w:sz w:val="21"/>
                <w:szCs w:val="21"/>
                <w:highlight w:val="none"/>
                <w:vertAlign w:val="baseline"/>
              </w:rPr>
              <w:t>个日历天内完工（含国家法定假期，具体开工时间以</w:t>
            </w:r>
            <w:r>
              <w:rPr>
                <w:rFonts w:hint="eastAsia" w:hAnsi="宋体"/>
                <w:color w:val="auto"/>
                <w:kern w:val="2"/>
                <w:sz w:val="21"/>
                <w:szCs w:val="21"/>
                <w:highlight w:val="none"/>
                <w:vertAlign w:val="baseline"/>
                <w:lang w:eastAsia="zh-CN"/>
              </w:rPr>
              <w:t>发包人</w:t>
            </w:r>
            <w:r>
              <w:rPr>
                <w:rFonts w:hint="eastAsia" w:hAnsi="宋体"/>
                <w:color w:val="auto"/>
                <w:kern w:val="2"/>
                <w:sz w:val="21"/>
                <w:szCs w:val="21"/>
                <w:highlight w:val="none"/>
                <w:vertAlign w:val="baseline"/>
              </w:rPr>
              <w:t>发出的开工通知为准</w:t>
            </w:r>
            <w:r>
              <w:rPr>
                <w:rFonts w:hint="eastAsia" w:hAnsi="宋体"/>
                <w:color w:val="auto"/>
                <w:kern w:val="2"/>
                <w:sz w:val="21"/>
                <w:szCs w:val="21"/>
                <w:highlight w:val="none"/>
                <w:vertAlign w:val="baseline"/>
                <w:lang w:eastAsia="zh-CN"/>
              </w:rPr>
              <w:t>）</w:t>
            </w:r>
            <w:r>
              <w:rPr>
                <w:rFonts w:hint="eastAsia" w:hAnsi="宋体"/>
                <w:color w:val="auto"/>
                <w:kern w:val="2"/>
                <w:sz w:val="21"/>
                <w:szCs w:val="21"/>
                <w:highlight w:val="none"/>
                <w:vertAlign w:val="baseline"/>
              </w:rPr>
              <w:t>，且在合同签订后第</w:t>
            </w:r>
            <w:r>
              <w:rPr>
                <w:rFonts w:hint="eastAsia" w:hAnsi="宋体"/>
                <w:color w:val="auto"/>
                <w:kern w:val="2"/>
                <w:sz w:val="21"/>
                <w:szCs w:val="21"/>
                <w:highlight w:val="none"/>
                <w:vertAlign w:val="baseline"/>
                <w:lang w:val="en-US" w:eastAsia="zh-CN"/>
              </w:rPr>
              <w:t>180</w:t>
            </w:r>
            <w:r>
              <w:rPr>
                <w:rFonts w:hint="eastAsia" w:hAnsi="宋体"/>
                <w:color w:val="auto"/>
                <w:kern w:val="2"/>
                <w:sz w:val="21"/>
                <w:szCs w:val="21"/>
                <w:highlight w:val="none"/>
                <w:vertAlign w:val="baseline"/>
              </w:rPr>
              <w:t>天内须完成不少于设计总填土方量的</w:t>
            </w:r>
            <w:r>
              <w:rPr>
                <w:rFonts w:hint="eastAsia" w:hAnsi="宋体"/>
                <w:color w:val="auto"/>
                <w:kern w:val="2"/>
                <w:sz w:val="21"/>
                <w:szCs w:val="21"/>
                <w:highlight w:val="none"/>
                <w:vertAlign w:val="baseline"/>
                <w:lang w:val="en-US" w:eastAsia="zh-CN"/>
              </w:rPr>
              <w:t>50%</w:t>
            </w:r>
            <w:r>
              <w:rPr>
                <w:rFonts w:hint="eastAsia" w:hAnsi="宋体"/>
                <w:color w:val="auto"/>
                <w:kern w:val="2"/>
                <w:sz w:val="21"/>
                <w:szCs w:val="21"/>
                <w:highlight w:val="none"/>
                <w:vertAlign w:val="baseline"/>
              </w:rPr>
              <w:t>的填土施工。</w:t>
            </w:r>
          </w:p>
        </w:tc>
      </w:tr>
    </w:tbl>
    <w:p>
      <w:pPr>
        <w:pStyle w:val="3"/>
        <w:jc w:val="both"/>
        <w:rPr>
          <w:rFonts w:hint="default" w:ascii="Calibri" w:hAnsi="宋体" w:eastAsia="宋体" w:cs="Times New Roman"/>
          <w:b w:val="0"/>
          <w:color w:val="auto"/>
          <w:kern w:val="2"/>
          <w:sz w:val="21"/>
          <w:szCs w:val="21"/>
          <w:highlight w:val="none"/>
          <w:lang w:val="en-US" w:eastAsia="zh-CN" w:bidi="ar-SA"/>
        </w:rPr>
      </w:pPr>
      <w:r>
        <w:rPr>
          <w:rFonts w:hint="default" w:ascii="Calibri" w:hAnsi="宋体" w:eastAsia="宋体" w:cs="Times New Roman"/>
          <w:b w:val="0"/>
          <w:color w:val="auto"/>
          <w:kern w:val="2"/>
          <w:sz w:val="21"/>
          <w:szCs w:val="21"/>
          <w:highlight w:val="none"/>
          <w:lang w:val="en-US" w:eastAsia="zh-CN" w:bidi="ar-SA"/>
        </w:rPr>
        <w:t>备注：</w:t>
      </w:r>
    </w:p>
    <w:p>
      <w:pPr>
        <w:autoSpaceDE w:val="0"/>
        <w:autoSpaceDN w:val="0"/>
        <w:spacing w:beforeLines="0" w:afterLines="0" w:line="360" w:lineRule="auto"/>
        <w:rPr>
          <w:rFonts w:hint="default" w:hAnsi="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1、</w:t>
      </w:r>
      <w:r>
        <w:rPr>
          <w:rFonts w:hint="default" w:hAnsi="宋体" w:cs="Times New Roman"/>
          <w:color w:val="auto"/>
          <w:sz w:val="21"/>
          <w:szCs w:val="21"/>
          <w:highlight w:val="none"/>
          <w:lang w:val="en-US" w:eastAsia="zh-CN"/>
        </w:rPr>
        <w:t>设计填土方量与管理费</w:t>
      </w:r>
      <w:r>
        <w:rPr>
          <w:rFonts w:hint="eastAsia" w:hAnsi="宋体" w:cs="Times New Roman"/>
          <w:color w:val="auto"/>
          <w:sz w:val="21"/>
          <w:szCs w:val="21"/>
          <w:highlight w:val="none"/>
          <w:lang w:val="en-US" w:eastAsia="zh-CN"/>
        </w:rPr>
        <w:t>竞选</w:t>
      </w:r>
      <w:r>
        <w:rPr>
          <w:rFonts w:hint="default" w:hAnsi="宋体" w:cs="Times New Roman"/>
          <w:color w:val="auto"/>
          <w:sz w:val="21"/>
          <w:szCs w:val="21"/>
          <w:highlight w:val="none"/>
          <w:lang w:val="en-US" w:eastAsia="zh-CN"/>
        </w:rPr>
        <w:t>报价的乘积作为本项目的</w:t>
      </w:r>
      <w:r>
        <w:rPr>
          <w:rFonts w:hint="eastAsia" w:hAnsi="宋体" w:cs="Times New Roman"/>
          <w:color w:val="auto"/>
          <w:sz w:val="21"/>
          <w:szCs w:val="21"/>
          <w:highlight w:val="none"/>
          <w:lang w:val="en-US" w:eastAsia="zh-CN"/>
        </w:rPr>
        <w:t>中选</w:t>
      </w:r>
      <w:r>
        <w:rPr>
          <w:rFonts w:hint="default" w:hAnsi="宋体" w:cs="Times New Roman"/>
          <w:color w:val="auto"/>
          <w:sz w:val="21"/>
          <w:szCs w:val="21"/>
          <w:highlight w:val="none"/>
          <w:lang w:val="en-US" w:eastAsia="zh-CN"/>
        </w:rPr>
        <w:t>价，项目按</w:t>
      </w:r>
      <w:r>
        <w:rPr>
          <w:rFonts w:hint="eastAsia" w:hAnsi="宋体" w:cs="Times New Roman"/>
          <w:color w:val="auto"/>
          <w:sz w:val="21"/>
          <w:szCs w:val="21"/>
          <w:highlight w:val="none"/>
          <w:lang w:val="en-US" w:eastAsia="zh-CN"/>
        </w:rPr>
        <w:t>中选</w:t>
      </w:r>
      <w:r>
        <w:rPr>
          <w:rFonts w:hint="default" w:hAnsi="宋体" w:cs="Times New Roman"/>
          <w:color w:val="auto"/>
          <w:sz w:val="21"/>
          <w:szCs w:val="21"/>
          <w:highlight w:val="none"/>
          <w:lang w:val="en-US" w:eastAsia="zh-CN"/>
        </w:rPr>
        <w:t>价包干结算，</w:t>
      </w:r>
      <w:r>
        <w:rPr>
          <w:rFonts w:hint="eastAsia" w:hAnsi="宋体" w:cs="Times New Roman"/>
          <w:color w:val="auto"/>
          <w:sz w:val="21"/>
          <w:szCs w:val="21"/>
          <w:highlight w:val="none"/>
          <w:lang w:val="en-US" w:eastAsia="zh-CN"/>
        </w:rPr>
        <w:t>中选单位</w:t>
      </w:r>
      <w:r>
        <w:rPr>
          <w:rFonts w:hint="default" w:hAnsi="宋体" w:cs="Times New Roman"/>
          <w:color w:val="auto"/>
          <w:sz w:val="21"/>
          <w:szCs w:val="21"/>
          <w:highlight w:val="none"/>
          <w:lang w:val="en-US" w:eastAsia="zh-CN"/>
        </w:rPr>
        <w:t>未按交工面标准完工的视为违约，按合同违约相关条款执行。</w:t>
      </w:r>
    </w:p>
    <w:p>
      <w:pPr>
        <w:autoSpaceDE w:val="0"/>
        <w:autoSpaceDN w:val="0"/>
        <w:spacing w:beforeLines="0" w:afterLines="0" w:line="360" w:lineRule="auto"/>
        <w:rPr>
          <w:rFonts w:hint="default" w:hAnsi="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2、</w:t>
      </w:r>
      <w:r>
        <w:rPr>
          <w:rFonts w:hint="default" w:hAnsi="宋体" w:cs="Times New Roman"/>
          <w:color w:val="auto"/>
          <w:sz w:val="21"/>
          <w:szCs w:val="21"/>
          <w:highlight w:val="none"/>
          <w:lang w:val="en-US" w:eastAsia="zh-CN"/>
        </w:rPr>
        <w:t>具体内容以本项目的堆填土地块示意图等相关资料为准。</w:t>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469" w:beforeLines="150" w:line="360" w:lineRule="auto"/>
        <w:textAlignment w:val="auto"/>
        <w:rPr>
          <w:rFonts w:hAnsi="宋体"/>
          <w:b/>
          <w:color w:val="auto"/>
          <w:highlight w:val="none"/>
        </w:rPr>
      </w:pPr>
      <w:r>
        <w:rPr>
          <w:rFonts w:hint="eastAsia" w:ascii="宋体" w:hAnsi="宋体" w:eastAsia="宋体" w:cs="Times New Roman"/>
          <w:b/>
          <w:bCs/>
          <w:color w:val="auto"/>
          <w:kern w:val="2"/>
          <w:sz w:val="21"/>
          <w:szCs w:val="21"/>
          <w:highlight w:val="none"/>
          <w:lang w:val="en-US" w:eastAsia="zh-CN" w:bidi="ar-SA"/>
        </w:rPr>
        <w:t>二、</w:t>
      </w:r>
      <w:r>
        <w:rPr>
          <w:rFonts w:hint="eastAsia" w:hAnsi="宋体"/>
          <w:b/>
          <w:bCs/>
          <w:color w:val="auto"/>
          <w:highlight w:val="none"/>
        </w:rPr>
        <w:t>项目</w:t>
      </w:r>
      <w:r>
        <w:rPr>
          <w:rFonts w:hint="eastAsia" w:hAnsi="宋体"/>
          <w:b/>
          <w:bCs/>
          <w:color w:val="auto"/>
          <w:highlight w:val="none"/>
          <w:lang w:val="en-US" w:eastAsia="zh-CN"/>
        </w:rPr>
        <w:t>背景及</w:t>
      </w:r>
      <w:r>
        <w:rPr>
          <w:rFonts w:hint="eastAsia" w:hAnsi="宋体"/>
          <w:b/>
          <w:bCs/>
          <w:color w:val="auto"/>
          <w:highlight w:val="none"/>
        </w:rPr>
        <w:t>基本概况：</w:t>
      </w:r>
    </w:p>
    <w:p>
      <w:pPr>
        <w:tabs>
          <w:tab w:val="left" w:pos="900"/>
        </w:tabs>
        <w:snapToGrid w:val="0"/>
        <w:spacing w:line="360" w:lineRule="auto"/>
        <w:ind w:firstLine="420" w:firstLineChars="200"/>
        <w:rPr>
          <w:rFonts w:hint="eastAsia" w:ascii="宋体" w:hAnsi="宋体" w:cs="宋体"/>
          <w:color w:val="auto"/>
          <w:sz w:val="21"/>
          <w:szCs w:val="21"/>
          <w:highlight w:val="none"/>
        </w:rPr>
      </w:pPr>
      <w:r>
        <w:rPr>
          <w:rFonts w:hint="eastAsia" w:hAnsi="宋体"/>
          <w:color w:val="auto"/>
          <w:kern w:val="28"/>
          <w:sz w:val="21"/>
          <w:szCs w:val="21"/>
          <w:highlight w:val="none"/>
          <w:lang w:val="en-US" w:eastAsia="zh-CN"/>
        </w:rPr>
        <w:t>本项目为港口镇胜隆储备土地填土单位遴选项目，</w:t>
      </w:r>
      <w:r>
        <w:rPr>
          <w:rFonts w:hint="eastAsia" w:ascii="宋体" w:hAnsi="宋体" w:cs="宋体"/>
          <w:color w:val="auto"/>
          <w:sz w:val="21"/>
          <w:szCs w:val="21"/>
          <w:highlight w:val="none"/>
        </w:rPr>
        <w:t>项目地块位于中山市港口镇胜隆村，实际填土A区面积774亩、B区面积暂定200亩，总面积约974亩。设计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A区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填土方量约</w:t>
      </w:r>
      <w:r>
        <w:rPr>
          <w:rFonts w:hint="eastAsia" w:ascii="宋体" w:hAnsi="宋体" w:cs="宋体"/>
          <w:color w:val="auto"/>
          <w:sz w:val="21"/>
          <w:szCs w:val="21"/>
          <w:highlight w:val="none"/>
          <w:lang w:val="en-US" w:eastAsia="zh-CN"/>
        </w:rPr>
        <w:t>91.4</w:t>
      </w:r>
      <w:r>
        <w:rPr>
          <w:rFonts w:hint="eastAsia" w:ascii="宋体" w:hAnsi="宋体" w:cs="宋体"/>
          <w:color w:val="auto"/>
          <w:sz w:val="21"/>
          <w:szCs w:val="21"/>
          <w:highlight w:val="none"/>
        </w:rPr>
        <w:t>万立方米</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B区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填土方量约</w:t>
      </w:r>
      <w:r>
        <w:rPr>
          <w:rFonts w:hint="eastAsia" w:ascii="宋体" w:hAnsi="宋体" w:cs="宋体"/>
          <w:color w:val="auto"/>
          <w:sz w:val="21"/>
          <w:szCs w:val="21"/>
          <w:highlight w:val="none"/>
          <w:lang w:val="en-US" w:eastAsia="zh-CN"/>
        </w:rPr>
        <w:t>16</w:t>
      </w:r>
      <w:r>
        <w:rPr>
          <w:rFonts w:hint="eastAsia" w:ascii="宋体" w:hAnsi="宋体" w:cs="宋体"/>
          <w:color w:val="auto"/>
          <w:sz w:val="21"/>
          <w:szCs w:val="21"/>
          <w:highlight w:val="none"/>
        </w:rPr>
        <w:t>万立方米</w:t>
      </w:r>
      <w:r>
        <w:rPr>
          <w:rFonts w:hint="eastAsia" w:ascii="宋体" w:hAnsi="宋体" w:cs="宋体"/>
          <w:color w:val="auto"/>
          <w:sz w:val="21"/>
          <w:szCs w:val="21"/>
          <w:highlight w:val="none"/>
          <w:lang w:eastAsia="zh-CN"/>
        </w:rPr>
        <w:t>，共填土方量约</w:t>
      </w:r>
      <w:r>
        <w:rPr>
          <w:rFonts w:hint="eastAsia" w:ascii="宋体" w:hAnsi="宋体" w:cs="宋体"/>
          <w:color w:val="auto"/>
          <w:sz w:val="21"/>
          <w:szCs w:val="21"/>
          <w:highlight w:val="none"/>
          <w:lang w:val="en-US" w:eastAsia="zh-CN"/>
        </w:rPr>
        <w:t>107.4万立方米</w:t>
      </w:r>
      <w:r>
        <w:rPr>
          <w:rFonts w:hint="eastAsia" w:ascii="宋体" w:hAnsi="宋体" w:cs="宋体"/>
          <w:color w:val="auto"/>
          <w:sz w:val="21"/>
          <w:szCs w:val="21"/>
          <w:highlight w:val="none"/>
        </w:rPr>
        <w:t>。</w:t>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469" w:beforeLines="150" w:line="360" w:lineRule="auto"/>
        <w:textAlignment w:val="auto"/>
        <w:rPr>
          <w:rFonts w:hint="eastAsia" w:hAnsi="宋体" w:cs="宋体"/>
          <w:b/>
          <w:color w:val="auto"/>
          <w:highlight w:val="none"/>
        </w:rPr>
      </w:pPr>
      <w:r>
        <w:rPr>
          <w:rFonts w:hint="eastAsia" w:ascii="宋体" w:hAnsi="宋体" w:eastAsia="宋体" w:cs="宋体"/>
          <w:b/>
          <w:bCs/>
          <w:color w:val="auto"/>
          <w:kern w:val="2"/>
          <w:sz w:val="21"/>
          <w:szCs w:val="21"/>
          <w:highlight w:val="none"/>
          <w:lang w:val="en-US" w:eastAsia="zh-CN" w:bidi="ar-SA"/>
        </w:rPr>
        <w:t>三、</w:t>
      </w:r>
      <w:r>
        <w:rPr>
          <w:rFonts w:hint="eastAsia" w:hAnsi="宋体" w:cs="宋体"/>
          <w:b/>
          <w:color w:val="auto"/>
          <w:highlight w:val="none"/>
          <w:lang w:val="en-US" w:eastAsia="zh-CN"/>
        </w:rPr>
        <w:t>土源证明</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hAnsi="宋体" w:cs="宋体"/>
          <w:b/>
          <w:color w:val="auto"/>
          <w:highlight w:val="none"/>
          <w:lang w:val="en-US" w:eastAsia="zh-CN"/>
        </w:rPr>
      </w:pP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本项目</w:t>
      </w:r>
      <w:r>
        <w:rPr>
          <w:rFonts w:hint="eastAsia" w:hAnsi="宋体" w:cs="宋体"/>
          <w:b/>
          <w:bCs/>
          <w:color w:val="auto"/>
          <w:sz w:val="21"/>
          <w:szCs w:val="21"/>
          <w:highlight w:val="none"/>
          <w:lang w:eastAsia="zh-CN"/>
        </w:rPr>
        <w:t>竞选人</w:t>
      </w:r>
      <w:r>
        <w:rPr>
          <w:rFonts w:hint="eastAsia" w:ascii="宋体" w:hAnsi="宋体" w:cs="宋体"/>
          <w:b/>
          <w:bCs/>
          <w:color w:val="auto"/>
          <w:sz w:val="21"/>
          <w:szCs w:val="21"/>
          <w:highlight w:val="none"/>
        </w:rPr>
        <w:t>须提供所填土方</w:t>
      </w:r>
      <w:r>
        <w:rPr>
          <w:rFonts w:hint="eastAsia" w:hAnsi="宋体" w:cs="宋体"/>
          <w:b/>
          <w:bCs/>
          <w:color w:val="auto"/>
          <w:sz w:val="21"/>
          <w:szCs w:val="21"/>
          <w:highlight w:val="none"/>
          <w:lang w:eastAsia="zh-CN"/>
        </w:rPr>
        <w:t>来源</w:t>
      </w:r>
      <w:r>
        <w:rPr>
          <w:rFonts w:hint="eastAsia" w:ascii="宋体" w:hAnsi="宋体" w:cs="宋体"/>
          <w:b/>
          <w:bCs/>
          <w:color w:val="auto"/>
          <w:sz w:val="21"/>
          <w:szCs w:val="21"/>
          <w:highlight w:val="none"/>
        </w:rPr>
        <w:t>证明（证明材料涉及到的累计开挖土方量须大于或等于所投包组的设计填土方量的</w:t>
      </w:r>
      <w:r>
        <w:rPr>
          <w:rFonts w:hint="eastAsia" w:hAnsi="宋体" w:cs="宋体"/>
          <w:b/>
          <w:bCs/>
          <w:color w:val="auto"/>
          <w:sz w:val="21"/>
          <w:szCs w:val="21"/>
          <w:highlight w:val="none"/>
          <w:lang w:val="en-US" w:eastAsia="zh-CN"/>
        </w:rPr>
        <w:t>4</w:t>
      </w:r>
      <w:r>
        <w:rPr>
          <w:rFonts w:hint="eastAsia" w:ascii="宋体" w:hAnsi="宋体" w:cs="宋体"/>
          <w:b/>
          <w:bCs/>
          <w:color w:val="auto"/>
          <w:sz w:val="21"/>
          <w:szCs w:val="21"/>
          <w:highlight w:val="none"/>
        </w:rPr>
        <w:t>0%），上述证明可提供以下第1、</w:t>
      </w:r>
      <w:r>
        <w:rPr>
          <w:rFonts w:hint="eastAsia" w:hAnsi="宋体" w:cs="宋体"/>
          <w:b/>
          <w:bCs/>
          <w:color w:val="auto"/>
          <w:sz w:val="21"/>
          <w:szCs w:val="21"/>
          <w:highlight w:val="none"/>
          <w:lang w:val="en-US" w:eastAsia="zh-CN"/>
        </w:rPr>
        <w:t>2</w:t>
      </w:r>
      <w:r>
        <w:rPr>
          <w:rFonts w:hint="eastAsia" w:ascii="宋体" w:hAnsi="宋体" w:cs="宋体"/>
          <w:b/>
          <w:bCs/>
          <w:color w:val="auto"/>
          <w:sz w:val="21"/>
          <w:szCs w:val="21"/>
          <w:highlight w:val="none"/>
        </w:rPr>
        <w:t>项或第1、</w:t>
      </w:r>
      <w:r>
        <w:rPr>
          <w:rFonts w:hint="eastAsia" w:hAnsi="宋体" w:cs="宋体"/>
          <w:b/>
          <w:bCs/>
          <w:color w:val="auto"/>
          <w:sz w:val="21"/>
          <w:szCs w:val="21"/>
          <w:highlight w:val="none"/>
          <w:lang w:val="en-US" w:eastAsia="zh-CN"/>
        </w:rPr>
        <w:t>3</w:t>
      </w:r>
      <w:r>
        <w:rPr>
          <w:rFonts w:hint="eastAsia" w:ascii="宋体" w:hAnsi="宋体" w:cs="宋体"/>
          <w:b/>
          <w:bCs/>
          <w:color w:val="auto"/>
          <w:sz w:val="21"/>
          <w:szCs w:val="21"/>
          <w:highlight w:val="none"/>
        </w:rPr>
        <w:t>项资料（其中第1项为必须提供，且第</w:t>
      </w:r>
      <w:r>
        <w:rPr>
          <w:rFonts w:hint="eastAsia" w:hAnsi="宋体" w:cs="宋体"/>
          <w:b/>
          <w:bCs/>
          <w:color w:val="auto"/>
          <w:sz w:val="21"/>
          <w:szCs w:val="21"/>
          <w:highlight w:val="none"/>
          <w:lang w:val="en-US" w:eastAsia="zh-CN"/>
        </w:rPr>
        <w:t>2</w:t>
      </w:r>
      <w:r>
        <w:rPr>
          <w:rFonts w:hint="eastAsia" w:ascii="宋体" w:hAnsi="宋体" w:cs="宋体"/>
          <w:b/>
          <w:bCs/>
          <w:color w:val="auto"/>
          <w:sz w:val="21"/>
          <w:szCs w:val="21"/>
          <w:highlight w:val="none"/>
        </w:rPr>
        <w:t>、</w:t>
      </w:r>
      <w:r>
        <w:rPr>
          <w:rFonts w:hint="eastAsia" w:hAnsi="宋体" w:cs="宋体"/>
          <w:b/>
          <w:bCs/>
          <w:color w:val="auto"/>
          <w:sz w:val="21"/>
          <w:szCs w:val="21"/>
          <w:highlight w:val="none"/>
          <w:lang w:val="en-US" w:eastAsia="zh-CN"/>
        </w:rPr>
        <w:t>3</w:t>
      </w:r>
      <w:r>
        <w:rPr>
          <w:rFonts w:hint="eastAsia" w:ascii="宋体" w:hAnsi="宋体" w:cs="宋体"/>
          <w:b/>
          <w:bCs/>
          <w:color w:val="auto"/>
          <w:sz w:val="21"/>
          <w:szCs w:val="21"/>
          <w:highlight w:val="none"/>
        </w:rPr>
        <w:t>项必须有其中1项），不提供或所提供资料无法证明的按无效</w:t>
      </w:r>
      <w:r>
        <w:rPr>
          <w:rFonts w:hint="eastAsia" w:hAnsi="宋体" w:cs="宋体"/>
          <w:b/>
          <w:bCs/>
          <w:color w:val="auto"/>
          <w:sz w:val="21"/>
          <w:szCs w:val="21"/>
          <w:highlight w:val="none"/>
          <w:lang w:eastAsia="zh-CN"/>
        </w:rPr>
        <w:t>竞选</w:t>
      </w:r>
      <w:r>
        <w:rPr>
          <w:rFonts w:hint="eastAsia" w:ascii="宋体" w:hAnsi="宋体" w:cs="宋体"/>
          <w:b/>
          <w:bCs/>
          <w:color w:val="auto"/>
          <w:sz w:val="21"/>
          <w:szCs w:val="21"/>
          <w:highlight w:val="none"/>
        </w:rPr>
        <w:t>处理：</w:t>
      </w:r>
    </w:p>
    <w:p>
      <w:pPr>
        <w:keepNext w:val="0"/>
        <w:keepLines w:val="0"/>
        <w:pageBreakBefore w:val="0"/>
        <w:widowControl/>
        <w:numPr>
          <w:ilvl w:val="0"/>
          <w:numId w:val="13"/>
        </w:numPr>
        <w:tabs>
          <w:tab w:val="left" w:pos="52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承诺土方来源范围的承诺书；</w:t>
      </w:r>
    </w:p>
    <w:p>
      <w:pPr>
        <w:keepNext w:val="0"/>
        <w:keepLines w:val="0"/>
        <w:pageBreakBefore w:val="0"/>
        <w:widowControl/>
        <w:numPr>
          <w:ilvl w:val="0"/>
          <w:numId w:val="13"/>
        </w:numPr>
        <w:tabs>
          <w:tab w:val="left" w:pos="52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与土源持有人签订的土方协议（提供复印件加盖</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lang w:eastAsia="zh-CN"/>
        </w:rPr>
        <w:t>公章）；</w:t>
      </w:r>
    </w:p>
    <w:p>
      <w:pPr>
        <w:keepNext w:val="0"/>
        <w:keepLines w:val="0"/>
        <w:pageBreakBefore w:val="0"/>
        <w:widowControl/>
        <w:numPr>
          <w:ilvl w:val="0"/>
          <w:numId w:val="13"/>
        </w:numPr>
        <w:tabs>
          <w:tab w:val="left" w:pos="52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与开发建设单位签订的承包合同（须包含土方相关内容），提供复印件加盖</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lang w:eastAsia="zh-CN"/>
        </w:rPr>
        <w:t>公章。</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default" w:hAnsi="宋体" w:cs="宋体"/>
          <w:b/>
          <w:color w:val="auto"/>
          <w:highlight w:val="none"/>
          <w:lang w:val="en-US" w:eastAsia="zh-CN"/>
        </w:rPr>
      </w:pPr>
      <w:r>
        <w:rPr>
          <w:rFonts w:hint="eastAsia" w:ascii="宋体" w:hAnsi="宋体" w:eastAsia="宋体" w:cs="Times New Roman"/>
          <w:color w:val="auto"/>
          <w:kern w:val="2"/>
          <w:sz w:val="21"/>
          <w:szCs w:val="21"/>
          <w:highlight w:val="none"/>
          <w:lang w:val="en-US" w:eastAsia="zh-CN" w:bidi="ar-SA"/>
        </w:rPr>
        <w:t>备注：</w:t>
      </w:r>
      <w:r>
        <w:rPr>
          <w:rFonts w:hint="eastAsia" w:hAnsi="宋体" w:cs="宋体"/>
          <w:b/>
          <w:bCs/>
          <w:color w:val="auto"/>
          <w:szCs w:val="21"/>
          <w:highlight w:val="none"/>
          <w:lang w:val="en-US" w:eastAsia="zh-CN"/>
        </w:rPr>
        <w:t>竞选人</w:t>
      </w:r>
      <w:r>
        <w:rPr>
          <w:rFonts w:hint="eastAsia" w:ascii="宋体" w:hAnsi="宋体" w:eastAsia="宋体" w:cs="宋体"/>
          <w:b/>
          <w:bCs/>
          <w:color w:val="auto"/>
          <w:szCs w:val="21"/>
          <w:highlight w:val="none"/>
          <w:lang w:val="en-US" w:eastAsia="zh-CN"/>
        </w:rPr>
        <w:t>须</w:t>
      </w:r>
      <w:r>
        <w:rPr>
          <w:rFonts w:hint="eastAsia" w:ascii="宋体" w:hAnsi="宋体" w:eastAsia="宋体" w:cs="Times New Roman"/>
          <w:b/>
          <w:bCs/>
          <w:color w:val="auto"/>
          <w:kern w:val="2"/>
          <w:sz w:val="21"/>
          <w:szCs w:val="21"/>
          <w:highlight w:val="none"/>
          <w:lang w:val="en-US" w:eastAsia="zh-CN" w:bidi="ar-SA"/>
        </w:rPr>
        <w:t>承诺：</w:t>
      </w:r>
      <w:r>
        <w:rPr>
          <w:rFonts w:hint="eastAsia" w:ascii="宋体" w:hAnsi="宋体" w:eastAsia="宋体" w:cs="Times New Roman"/>
          <w:color w:val="auto"/>
          <w:kern w:val="2"/>
          <w:sz w:val="21"/>
          <w:szCs w:val="21"/>
          <w:highlight w:val="none"/>
          <w:lang w:val="en-US" w:eastAsia="zh-CN" w:bidi="ar-SA"/>
        </w:rPr>
        <w:t>1、</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公告发布</w:t>
      </w:r>
      <w:r>
        <w:rPr>
          <w:rFonts w:hint="eastAsia" w:ascii="宋体" w:hAnsi="宋体" w:cs="Times New Roman"/>
          <w:color w:val="auto"/>
          <w:kern w:val="2"/>
          <w:sz w:val="21"/>
          <w:szCs w:val="21"/>
          <w:highlight w:val="none"/>
          <w:lang w:val="en-US" w:eastAsia="zh-CN" w:bidi="ar-SA"/>
        </w:rPr>
        <w:t>之日起三个日历天内</w:t>
      </w:r>
      <w:r>
        <w:rPr>
          <w:rFonts w:hint="eastAsia" w:ascii="宋体" w:hAnsi="宋体" w:eastAsia="宋体" w:cs="Times New Roman"/>
          <w:color w:val="auto"/>
          <w:kern w:val="2"/>
          <w:sz w:val="21"/>
          <w:szCs w:val="21"/>
          <w:highlight w:val="none"/>
          <w:lang w:val="en-US" w:eastAsia="zh-CN" w:bidi="ar-SA"/>
        </w:rPr>
        <w:t>且签订合同前与业主到土源现场核实，如现场和提供的资料不符，则视</w:t>
      </w:r>
      <w:r>
        <w:rPr>
          <w:rFonts w:hint="eastAsia" w:hAnsi="宋体" w:cs="Times New Roman"/>
          <w:color w:val="auto"/>
          <w:kern w:val="2"/>
          <w:sz w:val="21"/>
          <w:szCs w:val="21"/>
          <w:highlight w:val="none"/>
          <w:lang w:val="en-US" w:eastAsia="zh-CN" w:bidi="ar-SA"/>
        </w:rPr>
        <w:t>中选单位</w:t>
      </w:r>
      <w:r>
        <w:rPr>
          <w:rFonts w:hint="eastAsia" w:ascii="宋体" w:hAnsi="宋体" w:eastAsia="宋体" w:cs="Times New Roman"/>
          <w:color w:val="auto"/>
          <w:kern w:val="2"/>
          <w:sz w:val="21"/>
          <w:szCs w:val="21"/>
          <w:highlight w:val="none"/>
          <w:lang w:val="en-US" w:eastAsia="zh-CN" w:bidi="ar-SA"/>
        </w:rPr>
        <w:t>提交虚假材料进行</w:t>
      </w:r>
      <w:r>
        <w:rPr>
          <w:rFonts w:hint="eastAsia" w:hAnsi="宋体"/>
          <w:color w:val="auto"/>
          <w:sz w:val="21"/>
          <w:szCs w:val="21"/>
          <w:highlight w:val="none"/>
          <w:lang w:val="en-US" w:eastAsia="zh-CN"/>
        </w:rPr>
        <w:t>竞选</w:t>
      </w:r>
      <w:r>
        <w:rPr>
          <w:rFonts w:hint="eastAsia" w:ascii="宋体" w:hAnsi="宋体" w:eastAsia="宋体" w:cs="Times New Roman"/>
          <w:color w:val="auto"/>
          <w:kern w:val="2"/>
          <w:sz w:val="21"/>
          <w:szCs w:val="21"/>
          <w:highlight w:val="none"/>
          <w:lang w:val="en-US" w:eastAsia="zh-CN" w:bidi="ar-SA"/>
        </w:rPr>
        <w:t>。</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有权按相关规定上报至监管部门处理。2、所提供的土方合法且符合相关要求，如提供的土方不合法或不符合规定的，所产生的后果由</w:t>
      </w:r>
      <w:r>
        <w:rPr>
          <w:rFonts w:hint="eastAsia" w:hAnsi="宋体" w:cs="Times New Roman"/>
          <w:color w:val="auto"/>
          <w:kern w:val="2"/>
          <w:sz w:val="21"/>
          <w:szCs w:val="21"/>
          <w:highlight w:val="none"/>
          <w:lang w:val="en-US" w:eastAsia="zh-CN" w:bidi="ar-SA"/>
        </w:rPr>
        <w:t>中选单位</w:t>
      </w:r>
      <w:r>
        <w:rPr>
          <w:rFonts w:hint="eastAsia" w:ascii="宋体" w:hAnsi="宋体" w:eastAsia="宋体" w:cs="Times New Roman"/>
          <w:color w:val="auto"/>
          <w:kern w:val="2"/>
          <w:sz w:val="21"/>
          <w:szCs w:val="21"/>
          <w:highlight w:val="none"/>
          <w:lang w:val="en-US" w:eastAsia="zh-CN" w:bidi="ar-SA"/>
        </w:rPr>
        <w:t>自行承担并赔偿</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损失。</w:t>
      </w:r>
      <w:r>
        <w:rPr>
          <w:rFonts w:hint="eastAsia" w:ascii="宋体" w:hAnsi="宋体" w:eastAsia="宋体" w:cs="Times New Roman"/>
          <w:b/>
          <w:bCs/>
          <w:color w:val="auto"/>
          <w:kern w:val="2"/>
          <w:sz w:val="21"/>
          <w:szCs w:val="21"/>
          <w:highlight w:val="none"/>
          <w:lang w:val="en-US" w:eastAsia="zh-CN" w:bidi="ar-SA"/>
        </w:rPr>
        <w:t>（</w:t>
      </w:r>
      <w:r>
        <w:rPr>
          <w:rFonts w:hint="eastAsia" w:hAnsi="宋体" w:cs="Times New Roman"/>
          <w:b/>
          <w:bCs/>
          <w:color w:val="auto"/>
          <w:kern w:val="2"/>
          <w:sz w:val="21"/>
          <w:szCs w:val="21"/>
          <w:highlight w:val="none"/>
          <w:lang w:val="en-US" w:eastAsia="zh-CN" w:bidi="ar-SA"/>
        </w:rPr>
        <w:t>竞选文件</w:t>
      </w:r>
      <w:r>
        <w:rPr>
          <w:rFonts w:hint="eastAsia" w:ascii="宋体" w:hAnsi="宋体" w:eastAsia="宋体" w:cs="Times New Roman"/>
          <w:b/>
          <w:bCs/>
          <w:color w:val="auto"/>
          <w:kern w:val="2"/>
          <w:sz w:val="21"/>
          <w:szCs w:val="21"/>
          <w:highlight w:val="none"/>
          <w:lang w:val="en-US" w:eastAsia="zh-CN" w:bidi="ar-SA"/>
        </w:rPr>
        <w:t>提供承诺函）</w:t>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469" w:beforeLines="150" w:line="360" w:lineRule="auto"/>
        <w:textAlignment w:val="auto"/>
        <w:rPr>
          <w:rFonts w:hint="eastAsia" w:hAnsi="宋体" w:cs="宋体"/>
          <w:b/>
          <w:color w:val="auto"/>
          <w:highlight w:val="none"/>
        </w:rPr>
      </w:pPr>
      <w:r>
        <w:rPr>
          <w:rFonts w:hint="eastAsia" w:ascii="宋体" w:hAnsi="宋体" w:eastAsia="宋体" w:cs="宋体"/>
          <w:b/>
          <w:bCs/>
          <w:color w:val="auto"/>
          <w:kern w:val="2"/>
          <w:sz w:val="21"/>
          <w:szCs w:val="21"/>
          <w:highlight w:val="none"/>
          <w:lang w:val="en-US" w:eastAsia="zh-CN" w:bidi="ar-SA"/>
        </w:rPr>
        <w:t>四、</w:t>
      </w:r>
      <w:r>
        <w:rPr>
          <w:rFonts w:hint="eastAsia" w:hAnsi="宋体" w:cs="宋体"/>
          <w:b/>
          <w:color w:val="auto"/>
          <w:highlight w:val="none"/>
        </w:rPr>
        <w:t>填土平整</w:t>
      </w:r>
      <w:r>
        <w:rPr>
          <w:rFonts w:hint="eastAsia" w:hAnsi="宋体" w:cs="宋体"/>
          <w:b/>
          <w:color w:val="auto"/>
          <w:highlight w:val="none"/>
          <w:lang w:val="en-US" w:eastAsia="zh-CN"/>
        </w:rPr>
        <w:t>相关</w:t>
      </w:r>
      <w:r>
        <w:rPr>
          <w:rFonts w:hint="eastAsia" w:hAnsi="宋体" w:cs="宋体"/>
          <w:b/>
          <w:color w:val="auto"/>
          <w:highlight w:val="none"/>
        </w:rPr>
        <w:t>要求</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单位应在本项目协议签订之日起5天内向</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提交施工方案，方案应明确：</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zh-CN" w:eastAsia="zh-CN" w:bidi="ar-SA"/>
        </w:rPr>
      </w:pPr>
      <w:r>
        <w:rPr>
          <w:rFonts w:hint="eastAsia" w:ascii="宋体" w:hAnsi="宋体" w:eastAsia="宋体" w:cs="Times New Roman"/>
          <w:color w:val="auto"/>
          <w:kern w:val="2"/>
          <w:sz w:val="21"/>
          <w:szCs w:val="21"/>
          <w:highlight w:val="none"/>
          <w:lang w:val="zh-CN" w:eastAsia="zh-CN" w:bidi="ar-SA"/>
        </w:rPr>
        <w:t>①第一阶段：填土自堤岸内侧现状地面（标高约-0.5～1.0m）退让30m范围作为填土边线，边界10m宽范围内填建筑砖渣至顶标高1.6m（预估沉降后总厚度3.0m），砖渣内侧填土至A区场地中央标高3.10m；因计算显示塘内水位高低对堤岸稳定性影响较大，场地填土施工前应抽排塘内积水，晾晒至底泥面出现开裂缝方可进行填土施工；</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zh-CN" w:eastAsia="zh-CN" w:bidi="ar-SA"/>
        </w:rPr>
      </w:pPr>
      <w:r>
        <w:rPr>
          <w:rFonts w:hint="eastAsia" w:ascii="宋体" w:hAnsi="宋体" w:eastAsia="宋体" w:cs="Times New Roman"/>
          <w:color w:val="auto"/>
          <w:kern w:val="2"/>
          <w:sz w:val="21"/>
          <w:szCs w:val="21"/>
          <w:highlight w:val="none"/>
          <w:lang w:val="zh-CN" w:eastAsia="zh-CN" w:bidi="ar-SA"/>
        </w:rPr>
        <w:t>②第二阶段：待第一阶段填土区完工后，场地软土层超静孔隙水压力逐渐消散，再进行退让30m区域的场地平整填筑。</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zh-CN" w:eastAsia="zh-CN" w:bidi="ar-SA"/>
        </w:rPr>
      </w:pPr>
      <w:r>
        <w:rPr>
          <w:rFonts w:hint="eastAsia" w:ascii="宋体" w:hAnsi="宋体" w:eastAsia="宋体" w:cs="Times New Roman"/>
          <w:color w:val="auto"/>
          <w:kern w:val="2"/>
          <w:sz w:val="21"/>
          <w:szCs w:val="21"/>
          <w:highlight w:val="none"/>
          <w:lang w:val="zh-CN" w:eastAsia="zh-CN" w:bidi="ar-SA"/>
        </w:rPr>
        <w:t>③填土施工期间禁止在堤岸上行车，并应加强堤岸稳定性（水平位移）监测，按信息化施工要求控制填土进度。</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zh-CN" w:eastAsia="zh-CN" w:bidi="ar-SA"/>
        </w:rPr>
        <w:t>④施工进场时应实地踏勘行车路线的路堤稳定性。</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方案经</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同意后方可进行施工，</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单位应按照经</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同意的施工方案进行施工。实施填土过程中，做到边堆填边平整，并控制填土标高，不得打水堆填形成山包后再进行推平，并做好排水设施，保证所填范围不积水，否则</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有权单方解除本项目协议，没收履约保证金，并要求</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单位赔偿</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所遭受的一切损失，包括但不限于赔偿、索赔、律师费、诉讼费等。填土施工期间因未严格按图纸和方案施工、不安全文明施工等乙方原因造成场地周边河岸垮塌、村路损坏、居民房屋倒塌，由乙方负责修复并承担全部损失。</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单位所处置、堆填的土方必须为符合本合同约定国家相关标准规定的弃土，否则，如经</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发现</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单位堆填、处置任何不符合上述约定的弃土，</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有权要求</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单位按本协议签订的管理费折算单价乘以不合格土方量的1.5倍支付违约金，并直接在履约保证金中予以扣除。如</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单位缴纳的履约保证金不足以足额支付违约金的，</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除有权要求</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单位在限期内补足以外，还有权要求</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单位赔偿所遭受的一切经济损失（包括但不限于</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因索赔、维权、追究</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单位违约责任所产生的律师费、诉讼费、执行费、担保费及采取其他措施等一切费用）。</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单位施工时必须严格按照</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要求进行填土。</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退场前应按要求将施工地块进行平整，高程标准：填土平整面标高参照各地块相邻道路现状标高，按照四周低、中央高的原则设置地表自排水坡度0.3%,场地填土交工面标高介于1.6~3.1m（1985国家高程基准），区域交工面标高要求详见</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提供的设计图纸。本项目协议期满或提前完工后，由</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组织验收，验收不符合高程标准或平整度的，</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单位必须在30日内重新平整土地直至达标为止。否则，</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有权聘请第三方施工单位进行土地平整，因此产生的所有费用由</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单位承担，</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有权从</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单位缴交的履约保证金中直接扣除，不足部分由</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向</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单位追偿。</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单位在该地块全部填土（土方处置）完毕，经</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书面确认验收合格后，已填土方即归</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拥有，</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单位不能以任何理由挖运土方，否则</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所造成的一切损失由</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单位承担。</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单位须考虑在填土地块周边铺设临时便道，以保证文明施工要求，并于填土（土方清运）完毕验收时一起拆除，恢复原状，除非</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同意保留。如保留的一并无偿交</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使用管理。</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7</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单位须在取土点及填土项目范围内安装视频监控系统（需确保覆盖施工区域），且在项目验收移交后将填土项目范围内的视频监控系统无偿移交给</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w:t>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469" w:beforeLines="150" w:line="360" w:lineRule="auto"/>
        <w:textAlignment w:val="auto"/>
        <w:rPr>
          <w:rFonts w:hint="eastAsia" w:hAnsi="宋体" w:cs="宋体"/>
          <w:b/>
          <w:color w:val="auto"/>
          <w:highlight w:val="none"/>
        </w:rPr>
      </w:pPr>
      <w:r>
        <w:rPr>
          <w:rFonts w:hint="eastAsia" w:ascii="宋体" w:hAnsi="宋体" w:eastAsia="宋体" w:cs="宋体"/>
          <w:b/>
          <w:bCs/>
          <w:color w:val="auto"/>
          <w:kern w:val="2"/>
          <w:sz w:val="21"/>
          <w:szCs w:val="21"/>
          <w:highlight w:val="none"/>
          <w:lang w:val="en-US" w:eastAsia="zh-CN" w:bidi="ar-SA"/>
        </w:rPr>
        <w:t>五、</w:t>
      </w:r>
      <w:r>
        <w:rPr>
          <w:rFonts w:hint="eastAsia" w:hAnsi="宋体" w:cs="宋体"/>
          <w:b/>
          <w:color w:val="auto"/>
          <w:highlight w:val="none"/>
        </w:rPr>
        <w:t>工程质量要求</w:t>
      </w:r>
    </w:p>
    <w:p>
      <w:pPr>
        <w:keepNext w:val="0"/>
        <w:keepLines w:val="0"/>
        <w:pageBreakBefore w:val="0"/>
        <w:widowControl/>
        <w:tabs>
          <w:tab w:val="left" w:pos="52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eastAsia="zh-CN"/>
        </w:rPr>
        <w:t>中选单位</w:t>
      </w:r>
      <w:r>
        <w:rPr>
          <w:rFonts w:hint="eastAsia" w:ascii="宋体" w:hAnsi="宋体" w:eastAsia="宋体" w:cs="宋体"/>
          <w:color w:val="auto"/>
          <w:sz w:val="21"/>
          <w:szCs w:val="21"/>
          <w:highlight w:val="none"/>
        </w:rPr>
        <w:t>在施工中如果工程质量不符合设计要求的有关规定，经评定工程质量不合格者，</w:t>
      </w:r>
      <w:r>
        <w:rPr>
          <w:rFonts w:hint="eastAsia" w:ascii="宋体" w:hAnsi="宋体" w:cs="宋体"/>
          <w:color w:val="auto"/>
          <w:sz w:val="21"/>
          <w:szCs w:val="21"/>
          <w:highlight w:val="none"/>
          <w:lang w:eastAsia="zh-CN"/>
        </w:rPr>
        <w:t>发包人</w:t>
      </w:r>
      <w:r>
        <w:rPr>
          <w:rFonts w:hint="eastAsia" w:ascii="宋体" w:hAnsi="宋体" w:eastAsia="宋体" w:cs="宋体"/>
          <w:color w:val="auto"/>
          <w:sz w:val="21"/>
          <w:szCs w:val="21"/>
          <w:highlight w:val="none"/>
        </w:rPr>
        <w:t>可以要求停工和返工，</w:t>
      </w:r>
      <w:r>
        <w:rPr>
          <w:rFonts w:hint="eastAsia" w:ascii="宋体" w:hAnsi="宋体" w:cs="宋体"/>
          <w:color w:val="auto"/>
          <w:sz w:val="21"/>
          <w:szCs w:val="21"/>
          <w:highlight w:val="none"/>
          <w:lang w:eastAsia="zh-CN"/>
        </w:rPr>
        <w:t>中选单位</w:t>
      </w:r>
      <w:r>
        <w:rPr>
          <w:rFonts w:hint="eastAsia" w:ascii="宋体" w:hAnsi="宋体" w:eastAsia="宋体" w:cs="宋体"/>
          <w:color w:val="auto"/>
          <w:sz w:val="21"/>
          <w:szCs w:val="21"/>
          <w:highlight w:val="none"/>
        </w:rPr>
        <w:t>必须立即执行，并承担由此产生的各种费用，工期不得顺延。</w:t>
      </w:r>
    </w:p>
    <w:p>
      <w:pPr>
        <w:snapToGrid w:val="0"/>
        <w:spacing w:line="360" w:lineRule="auto"/>
        <w:ind w:firstLine="420" w:firstLineChars="200"/>
        <w:rPr>
          <w:rFonts w:hint="eastAsia" w:ascii="宋体" w:hAnsi="宋体"/>
          <w:b/>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本工程项目竣工验收必须达到</w:t>
      </w:r>
      <w:r>
        <w:rPr>
          <w:rFonts w:hint="eastAsia" w:ascii="宋体" w:hAnsi="宋体" w:eastAsia="宋体" w:cs="宋体"/>
          <w:b/>
          <w:color w:val="auto"/>
          <w:sz w:val="21"/>
          <w:szCs w:val="21"/>
          <w:highlight w:val="none"/>
          <w:u w:val="none"/>
        </w:rPr>
        <w:t>合格工程</w:t>
      </w:r>
      <w:r>
        <w:rPr>
          <w:rFonts w:hint="eastAsia" w:ascii="宋体" w:hAnsi="宋体" w:eastAsia="宋体" w:cs="宋体"/>
          <w:color w:val="auto"/>
          <w:sz w:val="21"/>
          <w:szCs w:val="21"/>
          <w:highlight w:val="none"/>
        </w:rPr>
        <w:t>。</w:t>
      </w:r>
      <w:r>
        <w:rPr>
          <w:rFonts w:ascii="宋体" w:hAnsi="宋体"/>
          <w:b/>
          <w:color w:val="auto"/>
          <w:sz w:val="21"/>
          <w:szCs w:val="21"/>
          <w:highlight w:val="none"/>
        </w:rPr>
        <w:tab/>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469" w:beforeLines="150" w:line="360" w:lineRule="auto"/>
        <w:textAlignment w:val="auto"/>
        <w:rPr>
          <w:rFonts w:hint="eastAsia" w:hAnsi="宋体" w:cs="宋体"/>
          <w:b/>
          <w:color w:val="auto"/>
          <w:highlight w:val="none"/>
        </w:rPr>
      </w:pPr>
      <w:r>
        <w:rPr>
          <w:rFonts w:hint="eastAsia" w:ascii="宋体" w:hAnsi="宋体" w:eastAsia="宋体" w:cs="宋体"/>
          <w:b/>
          <w:bCs/>
          <w:color w:val="auto"/>
          <w:kern w:val="2"/>
          <w:sz w:val="21"/>
          <w:szCs w:val="21"/>
          <w:highlight w:val="none"/>
          <w:lang w:val="en-US" w:eastAsia="zh-CN" w:bidi="ar-SA"/>
        </w:rPr>
        <w:t>六、</w:t>
      </w:r>
      <w:r>
        <w:rPr>
          <w:rFonts w:hint="eastAsia" w:hAnsi="宋体" w:cs="宋体"/>
          <w:b/>
          <w:color w:val="auto"/>
          <w:highlight w:val="none"/>
        </w:rPr>
        <w:t>安全生产及</w:t>
      </w:r>
      <w:r>
        <w:rPr>
          <w:rFonts w:hint="eastAsia" w:ascii="宋体" w:hAnsi="宋体" w:cs="宋体"/>
          <w:b/>
          <w:bCs/>
          <w:color w:val="auto"/>
          <w:szCs w:val="21"/>
          <w:highlight w:val="none"/>
        </w:rPr>
        <w:t>文明</w:t>
      </w:r>
      <w:r>
        <w:rPr>
          <w:rFonts w:hint="eastAsia" w:hAnsi="宋体" w:cs="宋体"/>
          <w:b/>
          <w:color w:val="auto"/>
          <w:highlight w:val="none"/>
        </w:rPr>
        <w:t>施工要求：</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单位的运载车辆或船舶要有各类合格证件及相应资质，土方运输、装卸时应按照中山市有关规定进行处理，不得超速超载，避免扬尘、抛洒到路面，如有违反，应在</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通知之日起1日内清理完毕，并承担一切费用，否则</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因此所产生的一切费用有权在</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单位缴交的履约保证金中直接扣除。</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施工期间，</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单位须严格控制施工时间，夜间施工严格按照相关规定执行，能见度低于500米的情况下，也应停止施工。如遇自然灾害（台风、暴雨、大雾等恶劣天气），</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单位应提前按规定自行停止一切作业，确保人员财产安全，</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尽可能向</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单位发送相关提醒信息，如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单位强行作业、驾驶车船的，</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有权按相关规定扣罚</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单位履约保证金。</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开工前7日内及项目完工</w:t>
      </w:r>
      <w:r>
        <w:rPr>
          <w:rFonts w:hint="eastAsia" w:ascii="宋体" w:hAnsi="宋体" w:cs="宋体"/>
          <w:color w:val="auto"/>
          <w:sz w:val="21"/>
          <w:szCs w:val="21"/>
          <w:highlight w:val="none"/>
          <w:lang w:val="en-US" w:eastAsia="zh-CN"/>
        </w:rPr>
        <w:t>后</w:t>
      </w:r>
      <w:r>
        <w:rPr>
          <w:rFonts w:hint="eastAsia" w:ascii="宋体" w:hAnsi="宋体" w:cs="宋体"/>
          <w:color w:val="auto"/>
          <w:sz w:val="21"/>
          <w:szCs w:val="21"/>
          <w:highlight w:val="none"/>
        </w:rPr>
        <w:t>7天内，</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单位须向</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提交具备资质检测部门出具的土质检测报告，确保泥土符合国家及广东省环保部门的要求。施工期间，</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不定期对本项目地块填土材料随机抽样检测，相关费用由</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单位承担，确保本项目地块的填土材料的污染物、重金属含量及其他有毒物质含量均全部符合国家[《危险废物鉴别标准 浸出毒性鉴别》（中华人民共和国国家标准GB 5085.3-2007）]及广东省相关部门的规定。如若所填土(沙)材料不符合本项目规定的要求或造成严重污染导致第三方损失的，</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单位需在</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通知其清理之日起15日内全部清理干净，并承担全部费用。如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单位未能在</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约定的时间清理完毕或清理后仍不符合</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要求的，</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有权单方解除本项目协议，另行聘请第三方进行清理，所产生的一切费用</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有权在履约保证金中直接扣除，如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单位的履约保证金不足以足额支付的，</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有权要求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单位赔偿所遭受的一切经济损失（包括但不限于赔偿、索赔、律师费、诉讼费、执行费、担保费及采取其他措施等一切费用）。</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单位必须遵守《中华人民共和国治安管理处罚法》和国家各项法律法规及各项规章制度，有责任与</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共同搞好社会治安和安全生产。如要雇请外地劳工的，由</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单位按规定向有关部门办理手续，使用期内</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单位负责本项目地块及河道、堤岸的安全使用。如发生伤亡或设备事故(包括</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单位所雇请的工人及上落货的车船等)或发生劳资纠纷及安全事故均由</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单位负责，一概与</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无关。</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单位应遵守政府有关主管部门对施工审批、施工噪音、环境保护和安全生产等的管理规定，保证施工场地清洁，且严禁出现泥（污）水直接排放河涌等环保问题。</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单位必须为在施工场地工作的</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单位人员、围堤、施工机械设备、运输车船等购买保险，承担保险费用，并复印相关单据给</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备案；如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单位与其施工人员发生劳资纠纷，均由</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单位承担法律责任及赔偿责任。如发生伤亡事故、财产损失及其他安全事故，</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单位应在1小时内通知</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，尽力采取措施防止、减少损失，并承担一切责任。如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单位因此造成</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或受害方损失的，</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单位还应赔偿</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及受害方因此遭受的一切损失（包括损失、索赔、律师费、行政处罚金等）。</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SimSun-Identity-H"/>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单位施工人员仪容仪表必须符合</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要求，保持施工期间的文明、守纪形象，不得在本项目地块其他范围随意走动（</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指定的工作区域内除外）。</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单位施工人员在遵守</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单位的规章制度以外，也必须遵从</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的规章制度。</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如对</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单位施工人员施工方法或工作态度不满意的，有权要求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单位在2天内更换施工人员，</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单位应无条件在上述限期内更换完毕。</w:t>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469" w:beforeLines="150" w:line="360" w:lineRule="auto"/>
        <w:textAlignment w:val="auto"/>
        <w:rPr>
          <w:rFonts w:hint="eastAsia" w:hAnsi="宋体" w:cs="宋体"/>
          <w:b/>
          <w:color w:val="auto"/>
          <w:highlight w:val="none"/>
        </w:rPr>
      </w:pPr>
      <w:r>
        <w:rPr>
          <w:rFonts w:hint="eastAsia" w:ascii="宋体" w:hAnsi="宋体" w:eastAsia="宋体" w:cs="宋体"/>
          <w:b/>
          <w:bCs/>
          <w:color w:val="auto"/>
          <w:kern w:val="2"/>
          <w:sz w:val="21"/>
          <w:szCs w:val="21"/>
          <w:highlight w:val="none"/>
          <w:lang w:val="en-US" w:eastAsia="zh-CN" w:bidi="ar-SA"/>
        </w:rPr>
        <w:t>七、</w:t>
      </w:r>
      <w:r>
        <w:rPr>
          <w:rFonts w:hint="eastAsia" w:ascii="宋体" w:hAnsi="宋体" w:cs="宋体"/>
          <w:b/>
          <w:bCs/>
          <w:color w:val="auto"/>
          <w:szCs w:val="21"/>
          <w:highlight w:val="none"/>
        </w:rPr>
        <w:t>材料及设备要求</w:t>
      </w:r>
    </w:p>
    <w:p>
      <w:pPr>
        <w:tabs>
          <w:tab w:val="left" w:pos="525"/>
        </w:tabs>
        <w:spacing w:line="360" w:lineRule="auto"/>
        <w:ind w:left="817" w:leftChars="209" w:hanging="378" w:hangingChars="1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eastAsia="zh-CN"/>
        </w:rPr>
        <w:t>发包</w:t>
      </w:r>
      <w:r>
        <w:rPr>
          <w:rFonts w:hint="eastAsia" w:ascii="宋体" w:hAnsi="宋体" w:eastAsia="宋体" w:cs="宋体"/>
          <w:color w:val="auto"/>
          <w:sz w:val="21"/>
          <w:szCs w:val="21"/>
          <w:highlight w:val="none"/>
        </w:rPr>
        <w:t>范围之内工程所用之材料，由</w:t>
      </w:r>
      <w:r>
        <w:rPr>
          <w:rFonts w:hint="eastAsia" w:ascii="宋体" w:hAnsi="宋体" w:cs="宋体"/>
          <w:color w:val="auto"/>
          <w:sz w:val="21"/>
          <w:szCs w:val="21"/>
          <w:highlight w:val="none"/>
          <w:lang w:eastAsia="zh-CN"/>
        </w:rPr>
        <w:t>中选单位</w:t>
      </w:r>
      <w:r>
        <w:rPr>
          <w:rFonts w:hint="eastAsia" w:ascii="宋体" w:hAnsi="宋体" w:eastAsia="宋体" w:cs="宋体"/>
          <w:color w:val="auto"/>
          <w:sz w:val="21"/>
          <w:szCs w:val="21"/>
          <w:highlight w:val="none"/>
        </w:rPr>
        <w:t>自行采购。</w:t>
      </w:r>
    </w:p>
    <w:p>
      <w:pPr>
        <w:tabs>
          <w:tab w:val="left" w:pos="525"/>
        </w:tabs>
        <w:spacing w:line="360" w:lineRule="auto"/>
        <w:ind w:left="817" w:leftChars="209" w:hanging="378" w:hangingChars="1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eastAsia="zh-CN"/>
        </w:rPr>
        <w:t>发包人</w:t>
      </w:r>
      <w:r>
        <w:rPr>
          <w:rFonts w:hint="eastAsia" w:ascii="宋体" w:hAnsi="宋体" w:eastAsia="宋体" w:cs="宋体"/>
          <w:color w:val="auto"/>
          <w:sz w:val="21"/>
          <w:szCs w:val="21"/>
          <w:highlight w:val="none"/>
        </w:rPr>
        <w:t>保留对本工程使用之主要材料品质确认审查的权利。</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开工前7日内及项目完工前7天内，中选单位须向发包人提交具备资质检测部门出具的土质检测报告，确保泥土符合国家及广东省环保部门的要求。施工期间，发包人不定期对本项目地块填土材料随机抽样检测，相关费用由中选单位承担，确保本项目地块的填土材料的污染物、重金属含量及其他有毒物质含量均全部符合国家[《危险废物鉴别标准 浸出毒性鉴别》（中华人民共和国国家标准GB5085.3-2007）]及广东省相关部门的规定。具体要求详见“安全生产及文明施工要求”第3条。</w:t>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469" w:beforeLines="150" w:line="360" w:lineRule="auto"/>
        <w:textAlignment w:val="auto"/>
        <w:rPr>
          <w:rFonts w:hint="eastAsia"/>
          <w:b/>
          <w:bCs/>
          <w:color w:val="auto"/>
          <w:sz w:val="30"/>
          <w:szCs w:val="30"/>
          <w:highlight w:val="none"/>
        </w:rPr>
      </w:pPr>
      <w:r>
        <w:rPr>
          <w:rFonts w:hint="eastAsia" w:ascii="宋体" w:hAnsi="Courier New" w:eastAsia="宋体" w:cs="Times New Roman"/>
          <w:b/>
          <w:bCs/>
          <w:color w:val="auto"/>
          <w:kern w:val="2"/>
          <w:sz w:val="21"/>
          <w:szCs w:val="21"/>
          <w:highlight w:val="none"/>
          <w:lang w:val="en-US" w:eastAsia="zh-CN" w:bidi="ar-SA"/>
        </w:rPr>
        <w:t>八、</w:t>
      </w:r>
      <w:r>
        <w:rPr>
          <w:rFonts w:hint="eastAsia" w:hAnsi="宋体" w:cs="宋体"/>
          <w:b/>
          <w:bCs/>
          <w:color w:val="auto"/>
          <w:szCs w:val="21"/>
          <w:highlight w:val="none"/>
          <w:lang w:eastAsia="zh-CN"/>
        </w:rPr>
        <w:t>中选</w:t>
      </w:r>
      <w:r>
        <w:rPr>
          <w:rFonts w:hint="eastAsia" w:ascii="宋体" w:hAnsi="宋体" w:cs="宋体"/>
          <w:b/>
          <w:bCs/>
          <w:color w:val="auto"/>
          <w:szCs w:val="21"/>
          <w:highlight w:val="none"/>
        </w:rPr>
        <w:t>单位的义务和责任</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单位须协调处理好周边相关企业、村民及村集体的关系，保证不影响周边企业生产及村民生活，否则承担因此造成的一切责任。</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单位在本项目协议签订之日起因自身责任在30天内未有按计划施工的、</w:t>
      </w:r>
      <w:bookmarkStart w:id="13" w:name="_Hlk77429518"/>
      <w:r>
        <w:rPr>
          <w:rFonts w:hint="eastAsia" w:ascii="宋体" w:hAnsi="宋体" w:cs="宋体"/>
          <w:color w:val="auto"/>
          <w:sz w:val="21"/>
          <w:szCs w:val="21"/>
          <w:highlight w:val="none"/>
        </w:rPr>
        <w:t>合同签订后第</w:t>
      </w:r>
      <w:r>
        <w:rPr>
          <w:rFonts w:hint="eastAsia" w:ascii="宋体" w:hAnsi="宋体" w:cs="宋体"/>
          <w:color w:val="auto"/>
          <w:sz w:val="21"/>
          <w:szCs w:val="21"/>
          <w:highlight w:val="none"/>
          <w:lang w:val="en-US" w:eastAsia="zh-CN"/>
        </w:rPr>
        <w:t>180</w:t>
      </w:r>
      <w:r>
        <w:rPr>
          <w:rFonts w:hint="eastAsia" w:ascii="宋体" w:hAnsi="宋体" w:cs="宋体"/>
          <w:color w:val="auto"/>
          <w:sz w:val="21"/>
          <w:szCs w:val="21"/>
          <w:highlight w:val="none"/>
        </w:rPr>
        <w:t>天内未按要求完成不少于设计总填土方量的</w:t>
      </w:r>
      <w:r>
        <w:rPr>
          <w:rFonts w:hint="eastAsia" w:ascii="宋体" w:hAnsi="宋体" w:cs="宋体"/>
          <w:color w:val="auto"/>
          <w:sz w:val="21"/>
          <w:szCs w:val="21"/>
          <w:highlight w:val="none"/>
          <w:lang w:val="en-US" w:eastAsia="zh-CN"/>
        </w:rPr>
        <w:t>50%</w:t>
      </w:r>
      <w:r>
        <w:rPr>
          <w:rFonts w:hint="eastAsia" w:ascii="宋体" w:hAnsi="宋体" w:cs="宋体"/>
          <w:color w:val="auto"/>
          <w:sz w:val="21"/>
          <w:szCs w:val="21"/>
          <w:highlight w:val="none"/>
        </w:rPr>
        <w:t>的、</w:t>
      </w:r>
      <w:bookmarkEnd w:id="13"/>
      <w:r>
        <w:rPr>
          <w:rFonts w:hint="eastAsia" w:ascii="宋体" w:hAnsi="宋体" w:cs="宋体"/>
          <w:color w:val="auto"/>
          <w:sz w:val="21"/>
          <w:szCs w:val="21"/>
          <w:highlight w:val="none"/>
        </w:rPr>
        <w:t>填土施工迟于约定时间20天完成指定位置填土施工的、迟于合同期30天完成整个项目的施工的，</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有权解除协议</w:t>
      </w:r>
      <w:bookmarkStart w:id="14" w:name="_Hlk77429549"/>
      <w:r>
        <w:rPr>
          <w:rFonts w:hint="eastAsia" w:ascii="宋体" w:hAnsi="宋体" w:cs="宋体"/>
          <w:color w:val="auto"/>
          <w:sz w:val="21"/>
          <w:szCs w:val="21"/>
          <w:highlight w:val="none"/>
        </w:rPr>
        <w:t>且不退还已收管理费</w:t>
      </w:r>
      <w:bookmarkEnd w:id="14"/>
      <w:r>
        <w:rPr>
          <w:rFonts w:hint="eastAsia" w:ascii="宋体" w:hAnsi="宋体" w:cs="宋体"/>
          <w:color w:val="auto"/>
          <w:sz w:val="21"/>
          <w:szCs w:val="21"/>
          <w:highlight w:val="none"/>
        </w:rPr>
        <w:t>、收回地块、没收履约保证金，</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单位须在收到</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通知之日起7天内无条件办理退场手续，并自行拆除临时建筑物等，清妥现场。若</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单位未在限期内清场妥善，</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有权聘请第三方予以处理，由此产生的费用由</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单位承担。一切损失由</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单位自行承担，与</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无关。</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必须向相关行政管理部门办理各类许可证证件，并承担相关费用（包括但不限于海事、航道、交通、环保、渔政、水利等部门的相关费用），施工作业人员、施工作业运输船、运载车辆要有各类合格证件及相应资质，并把各类许可证、合格证复印件加盖公章后在本项目协议签订之日起10日内提供给</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备案登记。</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单位如需在本项目地块及周边围堤进行建设（如搭建临时装卸点等工程），必须先书面向</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提出申请，</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书面批复同意后方可建设。场地填土期间，</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单位搭建建筑物所产生的一切费用由</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单位自行承担，并承担由此而引起的一切责任。</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单位在使用该场地期间，若发生围堤塌方、河道堵塞等事故，</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单位必须</w:t>
      </w:r>
      <w:r>
        <w:rPr>
          <w:rFonts w:hint="eastAsia" w:ascii="宋体" w:hAnsi="宋体" w:cs="宋体"/>
          <w:color w:val="auto"/>
          <w:sz w:val="21"/>
          <w:szCs w:val="21"/>
          <w:highlight w:val="none"/>
          <w:lang w:eastAsia="zh-CN"/>
        </w:rPr>
        <w:t>立即报告发包人并采取补救措施、</w:t>
      </w:r>
      <w:r>
        <w:rPr>
          <w:rFonts w:hint="eastAsia" w:ascii="宋体" w:hAnsi="宋体" w:cs="宋体"/>
          <w:color w:val="auto"/>
          <w:sz w:val="21"/>
          <w:szCs w:val="21"/>
          <w:highlight w:val="none"/>
        </w:rPr>
        <w:t>恢复原样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承担相关费用，如</w:t>
      </w:r>
      <w:r>
        <w:rPr>
          <w:rFonts w:hint="eastAsia" w:ascii="宋体" w:hAnsi="宋体" w:cs="宋体"/>
          <w:color w:val="auto"/>
          <w:sz w:val="21"/>
          <w:szCs w:val="21"/>
          <w:highlight w:val="none"/>
          <w:lang w:val="en-US" w:eastAsia="zh-CN"/>
        </w:rPr>
        <w:t>7天内未开展有效</w:t>
      </w:r>
      <w:r>
        <w:rPr>
          <w:rFonts w:hint="eastAsia" w:ascii="宋体" w:hAnsi="宋体" w:cs="宋体"/>
          <w:color w:val="auto"/>
          <w:sz w:val="21"/>
          <w:szCs w:val="21"/>
          <w:highlight w:val="none"/>
        </w:rPr>
        <w:t>修复</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有权另行聘请第三方施工单位进行修复，所产生的一切费用在</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单位缴交的履约保证金中直接扣除，如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单位的履约保证金不足以足额支付的，</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有权要求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单位赔偿所遭受的一切经济损失（包括但不限于赔偿、索赔、律师费、诉讼费、执行费、担保费及采取其他措施等一切费用）。</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本项目地块在施工期间因自然灾害、不可抗力等因素损坏导致</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单位无法履约，双方可不追究对方任何相关的法律及经济责任，但</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单位必须保证在正常使用状态下，本项目地块内原有设施(包括:河道、堤岸、排水口等)处于良好状态，如出现损毁或安全隐患，</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单位必须负责尽快修复以免出现安全责任事故，并承担修复费用。</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单位在施工期内要求单方解除本项目协议，必须提前1个月向</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提出书面申请，征得</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书面同意后，双方签订解除协议书，办理相关手续，已缴交的管理费按实际的填方量收取，其余管理费退还。但</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有权没收履约保证金。</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本项目协议期满或双方协商终止本项目协议后，</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单位在使用本项目地块过程中的基础投入和不可移动固定设施(包括:水泥制件、场地平整的土石方、堤岸加固设施等)，须按</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要求进行清拆，如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单位不按</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要求将地块恢复原状，</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有权扣除</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单位所有履约保证金用于本项目地块的复原开支，造成</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损失的，</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有权追偿。</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单位使用本项目地块期间严禁私自转租、转包、转让、或在本项目地块设立任何地役权等第三方权利，或者许可第三人经营，如发现上述情况，</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有权解除本项目协议、收回本项目地块、并没收</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单位支付的全部履约保证金，同时要求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单位赔偿因此遭受的一切损失（包括但不限于赔偿、索赔、律师费、诉讼费、执行费、担保费及采取其他措施等一切费用）。</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hint="eastAsia"/>
          <w:b/>
          <w:bCs/>
          <w:color w:val="auto"/>
          <w:sz w:val="30"/>
          <w:szCs w:val="30"/>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单位的履约保证金在扣除相关费用后不足额的，</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单位须于</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通知之日起10日内一次性足额补足，否则，每逾期1日，应按履约保证金总额的0.3%向</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支付违约金。</w:t>
      </w:r>
    </w:p>
    <w:p>
      <w:pPr>
        <w:pStyle w:val="29"/>
        <w:numPr>
          <w:ilvl w:val="0"/>
          <w:numId w:val="0"/>
        </w:numPr>
        <w:tabs>
          <w:tab w:val="left" w:pos="540"/>
          <w:tab w:val="clear" w:pos="510"/>
          <w:tab w:val="clear" w:pos="600"/>
          <w:tab w:val="clear" w:pos="630"/>
          <w:tab w:val="clear" w:pos="840"/>
          <w:tab w:val="clear" w:pos="851"/>
          <w:tab w:val="clear" w:pos="930"/>
          <w:tab w:val="clear" w:pos="1031"/>
          <w:tab w:val="clear" w:pos="1470"/>
        </w:tabs>
        <w:adjustRightInd w:val="0"/>
        <w:snapToGrid w:val="0"/>
        <w:spacing w:before="469" w:beforeLines="150" w:line="360" w:lineRule="auto"/>
        <w:rPr>
          <w:rFonts w:hint="eastAsia" w:ascii="宋体" w:hAnsi="Courier New" w:eastAsia="宋体" w:cs="Times New Roman"/>
          <w:b/>
          <w:bCs/>
          <w:color w:val="auto"/>
          <w:sz w:val="21"/>
          <w:szCs w:val="21"/>
          <w:highlight w:val="none"/>
        </w:rPr>
      </w:pPr>
      <w:r>
        <w:rPr>
          <w:rFonts w:hint="eastAsia" w:cs="Times New Roman"/>
          <w:b/>
          <w:bCs/>
          <w:color w:val="auto"/>
          <w:sz w:val="21"/>
          <w:szCs w:val="21"/>
          <w:highlight w:val="none"/>
          <w:lang w:eastAsia="zh-CN"/>
        </w:rPr>
        <w:t>九</w:t>
      </w:r>
      <w:r>
        <w:rPr>
          <w:rFonts w:hint="eastAsia" w:ascii="宋体" w:hAnsi="Courier New" w:eastAsia="宋体" w:cs="Times New Roman"/>
          <w:b/>
          <w:bCs/>
          <w:color w:val="auto"/>
          <w:sz w:val="21"/>
          <w:szCs w:val="21"/>
          <w:highlight w:val="none"/>
        </w:rPr>
        <w:t>、违约责任</w:t>
      </w:r>
    </w:p>
    <w:p>
      <w:pPr>
        <w:numPr>
          <w:ilvl w:val="0"/>
          <w:numId w:val="0"/>
        </w:numPr>
        <w:tabs>
          <w:tab w:val="clear" w:pos="510"/>
          <w:tab w:val="clear" w:pos="600"/>
          <w:tab w:val="clear" w:pos="630"/>
          <w:tab w:val="clear" w:pos="840"/>
          <w:tab w:val="clear" w:pos="851"/>
          <w:tab w:val="clear" w:pos="930"/>
          <w:tab w:val="clear" w:pos="1031"/>
          <w:tab w:val="clear" w:pos="1470"/>
        </w:tabs>
        <w:spacing w:line="312"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使用该地块期间，严格禁止未经</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书面同意擅自将该土地转租或转包给任何第三方单位作任何用途的使用（包括擅自许可第三人经营或擅自堆填第三方土源）。否则，一经发现上述情况，</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有权解除本协议且不退还已收管理费、没收</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已支付的全部履约保证金、要求</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须在收到</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通知之日起7天内立即无条件撤出、交还该地块，并自行拆除临时建筑物、构筑物，清妥现场。若</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逾期交还地块的，则每逾期1日，</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还应按履约保证金总额的5‰/日向</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支付占用费直至实际交还土地之日止。同时，</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有权要求</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赔偿因此遭受的一切损失（包括但不限于</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因索赔、维权、追究</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违约责任所产生的律师费、诉讼费、执行费、担保费及采取其他措施等一切费用）。</w:t>
      </w:r>
    </w:p>
    <w:p>
      <w:pPr>
        <w:numPr>
          <w:ilvl w:val="0"/>
          <w:numId w:val="0"/>
        </w:numPr>
        <w:tabs>
          <w:tab w:val="clear" w:pos="510"/>
          <w:tab w:val="clear" w:pos="600"/>
          <w:tab w:val="clear" w:pos="630"/>
          <w:tab w:val="clear" w:pos="840"/>
          <w:tab w:val="clear" w:pos="851"/>
          <w:tab w:val="clear" w:pos="930"/>
          <w:tab w:val="clear" w:pos="1031"/>
          <w:tab w:val="clear" w:pos="1470"/>
        </w:tabs>
        <w:spacing w:line="312"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保证合法使用该地块并自行办理使用该地块的所有手续、证照，并按本协议约定的用途进行使用。如</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违反国家、政府相关部门的有关规定或本协议的约定，</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可无条件单方解除本协议，立即收回该地块，并没收</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该地块内的所有设施、设备和</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的全部履约保证金，责令</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无条件退场，同时要求</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赔偿</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因此遭受的一切损失（包括但不限于</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因索赔、维权、追究</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违约责任所产生的律师费、诉讼费、执行费、担保费及采取其他措施等一切费用）。</w:t>
      </w:r>
    </w:p>
    <w:p>
      <w:pPr>
        <w:numPr>
          <w:ilvl w:val="0"/>
          <w:numId w:val="0"/>
        </w:numPr>
        <w:tabs>
          <w:tab w:val="clear" w:pos="510"/>
          <w:tab w:val="clear" w:pos="600"/>
          <w:tab w:val="clear" w:pos="630"/>
          <w:tab w:val="clear" w:pos="840"/>
          <w:tab w:val="clear" w:pos="851"/>
          <w:tab w:val="clear" w:pos="930"/>
          <w:tab w:val="clear" w:pos="1031"/>
          <w:tab w:val="clear" w:pos="1470"/>
        </w:tabs>
        <w:spacing w:line="312"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延误工期的，每延期一天应支付一万元的违约金，但违约金总额不超过管理费总额；若</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在本协议签订</w:t>
      </w:r>
      <w:r>
        <w:rPr>
          <w:rFonts w:hint="eastAsia" w:ascii="宋体" w:hAnsi="宋体" w:cs="宋体"/>
          <w:b w:val="0"/>
          <w:bCs w:val="0"/>
          <w:color w:val="auto"/>
          <w:sz w:val="21"/>
          <w:szCs w:val="21"/>
          <w:highlight w:val="none"/>
          <w:lang w:eastAsia="zh-CN"/>
        </w:rPr>
        <w:t>且发包人发出开工通知</w:t>
      </w:r>
      <w:r>
        <w:rPr>
          <w:rFonts w:hint="eastAsia" w:ascii="宋体" w:hAnsi="宋体" w:eastAsia="宋体" w:cs="宋体"/>
          <w:b w:val="0"/>
          <w:bCs w:val="0"/>
          <w:color w:val="auto"/>
          <w:sz w:val="21"/>
          <w:szCs w:val="21"/>
          <w:highlight w:val="none"/>
        </w:rPr>
        <w:t>之日起30天内未有按计划施工的、合同签订后第</w:t>
      </w:r>
      <w:r>
        <w:rPr>
          <w:rFonts w:hint="eastAsia" w:ascii="宋体" w:hAnsi="宋体" w:cs="宋体"/>
          <w:b w:val="0"/>
          <w:bCs w:val="0"/>
          <w:color w:val="auto"/>
          <w:sz w:val="21"/>
          <w:szCs w:val="21"/>
          <w:highlight w:val="none"/>
          <w:lang w:val="en-US" w:eastAsia="zh-CN"/>
        </w:rPr>
        <w:t>180</w:t>
      </w:r>
      <w:r>
        <w:rPr>
          <w:rFonts w:hint="eastAsia" w:ascii="宋体" w:hAnsi="宋体" w:eastAsia="宋体" w:cs="宋体"/>
          <w:b w:val="0"/>
          <w:bCs w:val="0"/>
          <w:color w:val="auto"/>
          <w:sz w:val="21"/>
          <w:szCs w:val="21"/>
          <w:highlight w:val="none"/>
        </w:rPr>
        <w:t>天内未按要求完成不少于设计总填土方量的</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0%的、迟于约定时间20天完成指定位置填土施工的、迟于合同期60天完成整个项目的施工的，</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有权解除本协议且不退还已收管理费、收回地块、没收履约保证金，</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须在收到</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通知之日起7天内无条件办理退场手续，并自行拆除临时建筑物等，清妥现场。若</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未限期清场妥善，</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有权聘请第三方予以处理，由此产生的费用由</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承担。</w:t>
      </w:r>
    </w:p>
    <w:p>
      <w:pPr>
        <w:numPr>
          <w:ilvl w:val="0"/>
          <w:numId w:val="0"/>
        </w:numPr>
        <w:tabs>
          <w:tab w:val="clear" w:pos="510"/>
          <w:tab w:val="clear" w:pos="600"/>
          <w:tab w:val="clear" w:pos="630"/>
          <w:tab w:val="clear" w:pos="840"/>
          <w:tab w:val="clear" w:pos="851"/>
          <w:tab w:val="clear" w:pos="930"/>
          <w:tab w:val="clear" w:pos="1031"/>
          <w:tab w:val="clear" w:pos="1470"/>
        </w:tabs>
        <w:spacing w:line="312"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4、如</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的违约行为，导致</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依约在</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缴纳的履约保证金中扣除相关费用后不足额的，</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须于收到</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通知之日起10日内一次性足额补足。否则，每逾期1日，应按履约保证金总额的0.3%向</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支付违约金。</w:t>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469" w:beforeLines="150" w:line="360" w:lineRule="auto"/>
        <w:textAlignment w:val="auto"/>
        <w:rPr>
          <w:rFonts w:hint="eastAsia"/>
          <w:b/>
          <w:bCs/>
          <w:color w:val="auto"/>
          <w:sz w:val="30"/>
          <w:szCs w:val="30"/>
          <w:highlight w:val="none"/>
        </w:rPr>
      </w:pPr>
      <w:r>
        <w:rPr>
          <w:rFonts w:hint="eastAsia" w:cs="Times New Roman"/>
          <w:b/>
          <w:bCs/>
          <w:color w:val="auto"/>
          <w:kern w:val="2"/>
          <w:sz w:val="21"/>
          <w:szCs w:val="21"/>
          <w:highlight w:val="none"/>
          <w:lang w:val="en-US" w:eastAsia="zh-CN" w:bidi="ar-SA"/>
        </w:rPr>
        <w:t>十</w:t>
      </w:r>
      <w:r>
        <w:rPr>
          <w:rFonts w:hint="eastAsia" w:ascii="宋体" w:hAnsi="Courier New" w:eastAsia="宋体" w:cs="Times New Roman"/>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竣工资料归档要求</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验收小组验收之前</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单位应向</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的档案室提交一套完整的竣工资料（原件需满足中山市同类工程行业要求），并应提前15日书面通知</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进行验收，经检查竣工资料符合后方可进行下一步验收。</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单位的工程档案资料必须按要求及时收集、汇总、整理工程档案。</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单位应在工程竣工验收前按建筑工程验收有关规定提供工程资料，若工程资料不全或</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单位不按规定提供工程资料，则不予进行工程质量验收及工程竣工验收，一切损失由</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单位负责，工期不予顺延。</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单位应积极创造条件使工程通过竣工验收。</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工程竣工后一个月内，</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单位应按</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及监理公司或中山市</w:t>
      </w:r>
      <w:r>
        <w:rPr>
          <w:rFonts w:hint="eastAsia" w:ascii="宋体" w:hAnsi="宋体" w:cs="宋体"/>
          <w:color w:val="auto"/>
          <w:sz w:val="21"/>
          <w:szCs w:val="21"/>
          <w:highlight w:val="none"/>
          <w:lang w:val="en-US" w:eastAsia="zh-CN"/>
        </w:rPr>
        <w:t>城乡</w:t>
      </w:r>
      <w:r>
        <w:rPr>
          <w:rFonts w:hint="eastAsia" w:ascii="宋体" w:hAnsi="宋体" w:cs="宋体"/>
          <w:color w:val="auto"/>
          <w:sz w:val="21"/>
          <w:szCs w:val="21"/>
          <w:highlight w:val="none"/>
        </w:rPr>
        <w:t>档案馆要求编制并提交2套完整的竣工资料及竣工图纸（原件及电子文档）给</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存档。</w:t>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469" w:beforeLines="150" w:line="360" w:lineRule="auto"/>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十</w:t>
      </w:r>
      <w:r>
        <w:rPr>
          <w:rFonts w:hint="eastAsia" w:hAnsi="宋体" w:cs="宋体"/>
          <w:b/>
          <w:bCs/>
          <w:color w:val="auto"/>
          <w:kern w:val="2"/>
          <w:sz w:val="21"/>
          <w:szCs w:val="21"/>
          <w:highlight w:val="none"/>
          <w:lang w:val="en-US" w:eastAsia="zh-CN" w:bidi="ar-SA"/>
        </w:rPr>
        <w:t>一</w:t>
      </w:r>
      <w:r>
        <w:rPr>
          <w:rFonts w:hint="eastAsia" w:ascii="宋体" w:hAnsi="宋体" w:eastAsia="宋体" w:cs="宋体"/>
          <w:b/>
          <w:bCs/>
          <w:color w:val="auto"/>
          <w:kern w:val="2"/>
          <w:sz w:val="21"/>
          <w:szCs w:val="21"/>
          <w:highlight w:val="none"/>
          <w:lang w:val="en-US" w:eastAsia="zh-CN" w:bidi="ar-SA"/>
        </w:rPr>
        <w:t>、相关费用</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u w:val="none"/>
          <w:lang w:val="en-US" w:eastAsia="zh-CN"/>
        </w:rPr>
        <w:t>1、</w:t>
      </w:r>
      <w:r>
        <w:rPr>
          <w:rFonts w:hint="eastAsia" w:ascii="宋体" w:hAnsi="宋体"/>
          <w:b/>
          <w:bCs/>
          <w:color w:val="auto"/>
          <w:sz w:val="21"/>
          <w:szCs w:val="21"/>
          <w:highlight w:val="none"/>
          <w:u w:val="single"/>
          <w:lang w:eastAsia="zh-CN"/>
        </w:rPr>
        <w:t>中选</w:t>
      </w:r>
      <w:r>
        <w:rPr>
          <w:rFonts w:hint="eastAsia" w:ascii="宋体" w:hAnsi="宋体"/>
          <w:b/>
          <w:bCs/>
          <w:color w:val="auto"/>
          <w:sz w:val="21"/>
          <w:szCs w:val="21"/>
          <w:highlight w:val="none"/>
          <w:u w:val="single"/>
        </w:rPr>
        <w:t>单位须向</w:t>
      </w:r>
      <w:r>
        <w:rPr>
          <w:rFonts w:hint="eastAsia" w:ascii="宋体" w:hAnsi="宋体"/>
          <w:b/>
          <w:bCs/>
          <w:color w:val="auto"/>
          <w:sz w:val="21"/>
          <w:szCs w:val="21"/>
          <w:highlight w:val="none"/>
          <w:u w:val="single"/>
          <w:lang w:eastAsia="zh-CN"/>
        </w:rPr>
        <w:t>发包人</w:t>
      </w:r>
      <w:r>
        <w:rPr>
          <w:rFonts w:hint="eastAsia" w:ascii="宋体" w:hAnsi="宋体"/>
          <w:b/>
          <w:bCs/>
          <w:color w:val="auto"/>
          <w:sz w:val="21"/>
          <w:szCs w:val="21"/>
          <w:highlight w:val="none"/>
          <w:u w:val="single"/>
        </w:rPr>
        <w:t>缴交管理费（</w:t>
      </w:r>
      <w:r>
        <w:rPr>
          <w:rFonts w:hint="eastAsia" w:ascii="宋体" w:hAnsi="宋体"/>
          <w:b/>
          <w:bCs/>
          <w:color w:val="auto"/>
          <w:sz w:val="21"/>
          <w:szCs w:val="21"/>
          <w:highlight w:val="none"/>
          <w:u w:val="single"/>
          <w:lang w:eastAsia="zh-CN"/>
        </w:rPr>
        <w:t>中选</w:t>
      </w:r>
      <w:r>
        <w:rPr>
          <w:rFonts w:hint="eastAsia" w:ascii="宋体" w:hAnsi="宋体"/>
          <w:b/>
          <w:bCs/>
          <w:color w:val="auto"/>
          <w:sz w:val="21"/>
          <w:szCs w:val="21"/>
          <w:highlight w:val="none"/>
          <w:u w:val="single"/>
        </w:rPr>
        <w:t>价）</w:t>
      </w:r>
      <w:r>
        <w:rPr>
          <w:rFonts w:hint="eastAsia" w:ascii="宋体" w:hAnsi="宋体"/>
          <w:b w:val="0"/>
          <w:bCs w:val="0"/>
          <w:color w:val="auto"/>
          <w:sz w:val="21"/>
          <w:szCs w:val="21"/>
          <w:highlight w:val="none"/>
        </w:rPr>
        <w:t>，并于签订合同（协议）后</w:t>
      </w:r>
      <w:r>
        <w:rPr>
          <w:rFonts w:hint="eastAsia" w:ascii="宋体" w:hAnsi="宋体"/>
          <w:b w:val="0"/>
          <w:bCs w:val="0"/>
          <w:color w:val="auto"/>
          <w:sz w:val="21"/>
          <w:szCs w:val="21"/>
          <w:highlight w:val="none"/>
          <w:lang w:val="en-US" w:eastAsia="zh-CN"/>
        </w:rPr>
        <w:t>一个月内</w:t>
      </w:r>
      <w:r>
        <w:rPr>
          <w:rFonts w:hint="eastAsia" w:ascii="宋体" w:hAnsi="宋体"/>
          <w:b w:val="0"/>
          <w:bCs w:val="0"/>
          <w:color w:val="auto"/>
          <w:sz w:val="21"/>
          <w:szCs w:val="21"/>
          <w:highlight w:val="none"/>
        </w:rPr>
        <w:t>缴交</w:t>
      </w:r>
      <w:r>
        <w:rPr>
          <w:rFonts w:hint="eastAsia" w:ascii="宋体" w:hAnsi="宋体"/>
          <w:b w:val="0"/>
          <w:bCs w:val="0"/>
          <w:color w:val="auto"/>
          <w:sz w:val="21"/>
          <w:szCs w:val="21"/>
          <w:highlight w:val="none"/>
          <w:lang w:val="en-US" w:eastAsia="zh-CN"/>
        </w:rPr>
        <w:t>50%，三个月内缴交至100%</w:t>
      </w:r>
      <w:r>
        <w:rPr>
          <w:rFonts w:hint="eastAsia" w:ascii="宋体" w:hAnsi="宋体"/>
          <w:b w:val="0"/>
          <w:bCs w:val="0"/>
          <w:color w:val="auto"/>
          <w:sz w:val="21"/>
          <w:szCs w:val="21"/>
          <w:highlight w:val="none"/>
        </w:rPr>
        <w:t>，具体缴纳流程按中山市政府非税收入管理规定执行，由</w:t>
      </w:r>
      <w:r>
        <w:rPr>
          <w:rFonts w:hint="eastAsia" w:ascii="宋体" w:hAnsi="宋体"/>
          <w:b w:val="0"/>
          <w:bCs w:val="0"/>
          <w:color w:val="auto"/>
          <w:sz w:val="21"/>
          <w:szCs w:val="21"/>
          <w:highlight w:val="none"/>
          <w:lang w:eastAsia="zh-CN"/>
        </w:rPr>
        <w:t>发包人</w:t>
      </w:r>
      <w:r>
        <w:rPr>
          <w:rFonts w:hint="eastAsia" w:ascii="宋体" w:hAnsi="宋体"/>
          <w:b w:val="0"/>
          <w:bCs w:val="0"/>
          <w:color w:val="auto"/>
          <w:sz w:val="21"/>
          <w:szCs w:val="21"/>
          <w:highlight w:val="none"/>
        </w:rPr>
        <w:t>执收。</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2" w:firstLineChars="200"/>
        <w:rPr>
          <w:rFonts w:hint="eastAsia"/>
          <w:b/>
          <w:bCs/>
          <w:color w:val="auto"/>
          <w:sz w:val="30"/>
          <w:szCs w:val="30"/>
          <w:highlight w:val="none"/>
        </w:rPr>
      </w:pP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lang w:eastAsia="zh-CN"/>
        </w:rPr>
        <w:t>中选单位</w:t>
      </w:r>
      <w:r>
        <w:rPr>
          <w:rFonts w:hint="eastAsia" w:ascii="宋体" w:hAnsi="宋体"/>
          <w:b/>
          <w:bCs/>
          <w:color w:val="auto"/>
          <w:sz w:val="21"/>
          <w:szCs w:val="21"/>
          <w:highlight w:val="none"/>
        </w:rPr>
        <w:t>须签订合同（协议）前向</w:t>
      </w:r>
      <w:r>
        <w:rPr>
          <w:rFonts w:hint="eastAsia" w:ascii="宋体" w:hAnsi="宋体"/>
          <w:b/>
          <w:bCs/>
          <w:color w:val="auto"/>
          <w:sz w:val="21"/>
          <w:szCs w:val="21"/>
          <w:highlight w:val="none"/>
          <w:lang w:eastAsia="zh-CN"/>
        </w:rPr>
        <w:t>发包人</w:t>
      </w:r>
      <w:r>
        <w:rPr>
          <w:rFonts w:hint="eastAsia" w:ascii="宋体" w:hAnsi="宋体"/>
          <w:b/>
          <w:bCs/>
          <w:color w:val="auto"/>
          <w:sz w:val="21"/>
          <w:szCs w:val="21"/>
          <w:highlight w:val="none"/>
        </w:rPr>
        <w:t>缴交</w:t>
      </w:r>
      <w:r>
        <w:rPr>
          <w:rFonts w:hint="eastAsia" w:ascii="宋体" w:hAnsi="宋体"/>
          <w:b/>
          <w:bCs/>
          <w:color w:val="auto"/>
          <w:sz w:val="21"/>
          <w:szCs w:val="21"/>
          <w:highlight w:val="none"/>
          <w:u w:val="single"/>
        </w:rPr>
        <w:t>履约保证金</w:t>
      </w:r>
      <w:r>
        <w:rPr>
          <w:rFonts w:hint="eastAsia" w:ascii="宋体" w:hAnsi="宋体"/>
          <w:b/>
          <w:bCs/>
          <w:color w:val="auto"/>
          <w:sz w:val="21"/>
          <w:szCs w:val="21"/>
          <w:highlight w:val="none"/>
          <w:u w:val="single"/>
          <w:lang w:eastAsia="zh-CN"/>
        </w:rPr>
        <w:t>为本次中选价的</w:t>
      </w:r>
      <w:r>
        <w:rPr>
          <w:rFonts w:hint="eastAsia" w:ascii="宋体" w:hAnsi="宋体"/>
          <w:b/>
          <w:bCs/>
          <w:color w:val="auto"/>
          <w:sz w:val="21"/>
          <w:szCs w:val="21"/>
          <w:highlight w:val="none"/>
          <w:u w:val="single"/>
          <w:lang w:val="en-US" w:eastAsia="zh-CN"/>
        </w:rPr>
        <w:t>10%</w:t>
      </w:r>
      <w:r>
        <w:rPr>
          <w:rFonts w:hint="eastAsia" w:ascii="宋体" w:hAnsi="宋体"/>
          <w:b/>
          <w:bCs/>
          <w:color w:val="auto"/>
          <w:sz w:val="21"/>
          <w:szCs w:val="21"/>
          <w:highlight w:val="none"/>
        </w:rPr>
        <w:t>，用以担保</w:t>
      </w:r>
      <w:r>
        <w:rPr>
          <w:rFonts w:hint="eastAsia" w:ascii="宋体" w:hAnsi="宋体"/>
          <w:b/>
          <w:bCs/>
          <w:color w:val="auto"/>
          <w:sz w:val="21"/>
          <w:szCs w:val="21"/>
          <w:highlight w:val="none"/>
          <w:lang w:eastAsia="zh-CN"/>
        </w:rPr>
        <w:t>中选单位</w:t>
      </w:r>
      <w:r>
        <w:rPr>
          <w:rFonts w:hint="eastAsia" w:ascii="宋体" w:hAnsi="宋体"/>
          <w:b/>
          <w:bCs/>
          <w:color w:val="auto"/>
          <w:sz w:val="21"/>
          <w:szCs w:val="21"/>
          <w:highlight w:val="none"/>
        </w:rPr>
        <w:t>依约履行协议所约定的各项义务及责任。协议期满后，经</w:t>
      </w:r>
      <w:r>
        <w:rPr>
          <w:rFonts w:hint="eastAsia" w:ascii="宋体" w:hAnsi="宋体"/>
          <w:b/>
          <w:bCs/>
          <w:color w:val="auto"/>
          <w:sz w:val="21"/>
          <w:szCs w:val="21"/>
          <w:highlight w:val="none"/>
          <w:lang w:eastAsia="zh-CN"/>
        </w:rPr>
        <w:t>发包人</w:t>
      </w:r>
      <w:r>
        <w:rPr>
          <w:rFonts w:hint="eastAsia" w:ascii="宋体" w:hAnsi="宋体"/>
          <w:b/>
          <w:bCs/>
          <w:color w:val="auto"/>
          <w:sz w:val="21"/>
          <w:szCs w:val="21"/>
          <w:highlight w:val="none"/>
        </w:rPr>
        <w:t>组织验收合格且</w:t>
      </w:r>
      <w:r>
        <w:rPr>
          <w:rFonts w:hint="eastAsia" w:ascii="宋体" w:hAnsi="宋体"/>
          <w:b/>
          <w:bCs/>
          <w:color w:val="auto"/>
          <w:sz w:val="21"/>
          <w:szCs w:val="21"/>
          <w:highlight w:val="none"/>
          <w:lang w:eastAsia="zh-CN"/>
        </w:rPr>
        <w:t>中选单位</w:t>
      </w:r>
      <w:r>
        <w:rPr>
          <w:rFonts w:hint="eastAsia" w:ascii="宋体" w:hAnsi="宋体"/>
          <w:b/>
          <w:bCs/>
          <w:color w:val="auto"/>
          <w:sz w:val="21"/>
          <w:szCs w:val="21"/>
          <w:highlight w:val="none"/>
        </w:rPr>
        <w:t>没有违反协议内任何约定的前提下，</w:t>
      </w:r>
      <w:r>
        <w:rPr>
          <w:rFonts w:hint="eastAsia" w:ascii="宋体" w:hAnsi="宋体"/>
          <w:b/>
          <w:bCs/>
          <w:color w:val="auto"/>
          <w:sz w:val="21"/>
          <w:szCs w:val="21"/>
          <w:highlight w:val="none"/>
          <w:lang w:eastAsia="zh-CN"/>
        </w:rPr>
        <w:t>发包人</w:t>
      </w:r>
      <w:r>
        <w:rPr>
          <w:rFonts w:hint="eastAsia" w:ascii="宋体" w:hAnsi="宋体"/>
          <w:b/>
          <w:bCs/>
          <w:color w:val="auto"/>
          <w:sz w:val="21"/>
          <w:szCs w:val="21"/>
          <w:highlight w:val="none"/>
        </w:rPr>
        <w:t>无息退还该履约保证金给</w:t>
      </w:r>
      <w:r>
        <w:rPr>
          <w:rFonts w:hint="eastAsia" w:ascii="宋体" w:hAnsi="宋体"/>
          <w:b/>
          <w:bCs/>
          <w:color w:val="auto"/>
          <w:sz w:val="21"/>
          <w:szCs w:val="21"/>
          <w:highlight w:val="none"/>
          <w:lang w:eastAsia="zh-CN"/>
        </w:rPr>
        <w:t>中选单位</w:t>
      </w:r>
      <w:r>
        <w:rPr>
          <w:rFonts w:hint="eastAsia" w:ascii="宋体" w:hAnsi="宋体"/>
          <w:b/>
          <w:bCs/>
          <w:color w:val="auto"/>
          <w:sz w:val="21"/>
          <w:szCs w:val="21"/>
          <w:highlight w:val="none"/>
        </w:rPr>
        <w:t>。</w:t>
      </w:r>
    </w:p>
    <w:p>
      <w:pPr>
        <w:widowControl w:val="0"/>
        <w:numPr>
          <w:ilvl w:val="0"/>
          <w:numId w:val="0"/>
        </w:numPr>
        <w:tabs>
          <w:tab w:val="clear" w:pos="510"/>
          <w:tab w:val="clear" w:pos="600"/>
          <w:tab w:val="clear" w:pos="630"/>
          <w:tab w:val="clear" w:pos="840"/>
          <w:tab w:val="clear" w:pos="851"/>
          <w:tab w:val="clear" w:pos="930"/>
          <w:tab w:val="clear" w:pos="1031"/>
          <w:tab w:val="clear" w:pos="1470"/>
        </w:tabs>
        <w:spacing w:line="312" w:lineRule="auto"/>
        <w:ind w:leftChars="0" w:firstLine="420" w:firstLineChars="200"/>
        <w:rPr>
          <w:rFonts w:hint="eastAsia"/>
          <w:b/>
          <w:bCs/>
          <w:color w:val="auto"/>
          <w:sz w:val="30"/>
          <w:szCs w:val="30"/>
          <w:highlight w:val="none"/>
        </w:rPr>
      </w:pPr>
      <w:r>
        <w:rPr>
          <w:rFonts w:hint="eastAsia" w:ascii="宋体" w:hAnsi="宋体"/>
          <w:b w:val="0"/>
          <w:bCs w:val="0"/>
          <w:color w:val="auto"/>
          <w:sz w:val="21"/>
          <w:szCs w:val="21"/>
          <w:highlight w:val="none"/>
          <w:lang w:val="en-US" w:eastAsia="zh-CN"/>
        </w:rPr>
        <w:t>3、</w:t>
      </w:r>
      <w:r>
        <w:rPr>
          <w:rFonts w:hint="eastAsia" w:ascii="宋体" w:hAnsi="宋体"/>
          <w:b w:val="0"/>
          <w:bCs w:val="0"/>
          <w:color w:val="auto"/>
          <w:sz w:val="21"/>
          <w:szCs w:val="21"/>
          <w:highlight w:val="none"/>
          <w:lang w:eastAsia="zh-CN"/>
        </w:rPr>
        <w:t>中选单位</w:t>
      </w:r>
      <w:r>
        <w:rPr>
          <w:rFonts w:hint="eastAsia" w:ascii="宋体" w:hAnsi="宋体"/>
          <w:b w:val="0"/>
          <w:bCs w:val="0"/>
          <w:color w:val="auto"/>
          <w:sz w:val="21"/>
          <w:szCs w:val="21"/>
          <w:highlight w:val="none"/>
        </w:rPr>
        <w:t>须负责现场工地所需水、电开户、接驳等手续的办理和费用支出。工程中所产生的水、电费，如由</w:t>
      </w:r>
      <w:r>
        <w:rPr>
          <w:rFonts w:hint="eastAsia" w:ascii="宋体" w:hAnsi="宋体"/>
          <w:b w:val="0"/>
          <w:bCs w:val="0"/>
          <w:color w:val="auto"/>
          <w:sz w:val="21"/>
          <w:szCs w:val="21"/>
          <w:highlight w:val="none"/>
          <w:lang w:eastAsia="zh-CN"/>
        </w:rPr>
        <w:t>发包人</w:t>
      </w:r>
      <w:r>
        <w:rPr>
          <w:rFonts w:hint="eastAsia" w:ascii="宋体" w:hAnsi="宋体"/>
          <w:b w:val="0"/>
          <w:bCs w:val="0"/>
          <w:color w:val="auto"/>
          <w:sz w:val="21"/>
          <w:szCs w:val="21"/>
          <w:highlight w:val="none"/>
        </w:rPr>
        <w:t>代支的，</w:t>
      </w:r>
      <w:r>
        <w:rPr>
          <w:rFonts w:hint="eastAsia" w:ascii="宋体" w:hAnsi="宋体"/>
          <w:b w:val="0"/>
          <w:bCs w:val="0"/>
          <w:color w:val="auto"/>
          <w:sz w:val="21"/>
          <w:szCs w:val="21"/>
          <w:highlight w:val="none"/>
          <w:lang w:eastAsia="zh-CN"/>
        </w:rPr>
        <w:t>中选单位</w:t>
      </w:r>
      <w:r>
        <w:rPr>
          <w:rFonts w:hint="eastAsia" w:ascii="宋体" w:hAnsi="宋体"/>
          <w:b w:val="0"/>
          <w:bCs w:val="0"/>
          <w:color w:val="auto"/>
          <w:sz w:val="21"/>
          <w:szCs w:val="21"/>
          <w:highlight w:val="none"/>
        </w:rPr>
        <w:t>必须在收到</w:t>
      </w:r>
      <w:r>
        <w:rPr>
          <w:rFonts w:hint="eastAsia" w:ascii="宋体" w:hAnsi="宋体"/>
          <w:b w:val="0"/>
          <w:bCs w:val="0"/>
          <w:color w:val="auto"/>
          <w:sz w:val="21"/>
          <w:szCs w:val="21"/>
          <w:highlight w:val="none"/>
          <w:lang w:eastAsia="zh-CN"/>
        </w:rPr>
        <w:t>发包人</w:t>
      </w:r>
      <w:r>
        <w:rPr>
          <w:rFonts w:hint="eastAsia" w:ascii="宋体" w:hAnsi="宋体"/>
          <w:b w:val="0"/>
          <w:bCs w:val="0"/>
          <w:color w:val="auto"/>
          <w:sz w:val="21"/>
          <w:szCs w:val="21"/>
          <w:highlight w:val="none"/>
        </w:rPr>
        <w:t>通知之日起3天内全部</w:t>
      </w:r>
      <w:r>
        <w:rPr>
          <w:rFonts w:hint="eastAsia" w:ascii="宋体" w:hAnsi="宋体"/>
          <w:b w:val="0"/>
          <w:bCs w:val="0"/>
          <w:color w:val="auto"/>
          <w:sz w:val="21"/>
          <w:szCs w:val="21"/>
          <w:highlight w:val="none"/>
          <w:lang w:val="en-US" w:eastAsia="zh-CN"/>
        </w:rPr>
        <w:t>按实支付</w:t>
      </w:r>
      <w:r>
        <w:rPr>
          <w:rFonts w:hint="eastAsia" w:ascii="宋体" w:hAnsi="宋体"/>
          <w:b w:val="0"/>
          <w:bCs w:val="0"/>
          <w:color w:val="auto"/>
          <w:sz w:val="21"/>
          <w:szCs w:val="21"/>
          <w:highlight w:val="none"/>
        </w:rPr>
        <w:t>。</w:t>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469" w:beforeLines="150"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十</w:t>
      </w:r>
      <w:r>
        <w:rPr>
          <w:rFonts w:hint="eastAsia" w:hAnsi="宋体" w:cs="宋体"/>
          <w:b/>
          <w:bCs/>
          <w:color w:val="auto"/>
          <w:kern w:val="2"/>
          <w:sz w:val="21"/>
          <w:szCs w:val="21"/>
          <w:highlight w:val="none"/>
          <w:lang w:val="en-US" w:eastAsia="zh-CN" w:bidi="ar-SA"/>
        </w:rPr>
        <w:t>二</w:t>
      </w:r>
      <w:r>
        <w:rPr>
          <w:rFonts w:hint="eastAsia" w:ascii="宋体" w:hAnsi="宋体" w:eastAsia="宋体" w:cs="宋体"/>
          <w:b/>
          <w:bCs/>
          <w:color w:val="auto"/>
          <w:kern w:val="2"/>
          <w:sz w:val="21"/>
          <w:szCs w:val="21"/>
          <w:highlight w:val="none"/>
          <w:lang w:val="en-US" w:eastAsia="zh-CN" w:bidi="ar-SA"/>
        </w:rPr>
        <w:t>、现场勘查</w:t>
      </w:r>
    </w:p>
    <w:p>
      <w:pPr>
        <w:keepNext w:val="0"/>
        <w:keepLines w:val="0"/>
        <w:pageBreakBefore w:val="0"/>
        <w:widowControl/>
        <w:tabs>
          <w:tab w:val="left" w:pos="525"/>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rPr>
        <w:t>自行前往</w:t>
      </w:r>
      <w:r>
        <w:rPr>
          <w:rFonts w:hint="eastAsia" w:ascii="宋体" w:hAnsi="宋体" w:cs="宋体"/>
          <w:color w:val="auto"/>
          <w:sz w:val="21"/>
          <w:szCs w:val="21"/>
          <w:highlight w:val="none"/>
          <w:lang w:val="en-US" w:eastAsia="zh-CN"/>
        </w:rPr>
        <w:t>填土</w:t>
      </w:r>
      <w:r>
        <w:rPr>
          <w:rFonts w:hint="eastAsia" w:ascii="宋体" w:hAnsi="宋体" w:eastAsia="宋体" w:cs="宋体"/>
          <w:color w:val="auto"/>
          <w:sz w:val="21"/>
          <w:szCs w:val="21"/>
          <w:highlight w:val="none"/>
        </w:rPr>
        <w:t>地点踏勘</w:t>
      </w:r>
      <w:r>
        <w:rPr>
          <w:rFonts w:hint="eastAsia" w:ascii="宋体" w:hAnsi="宋体" w:eastAsia="宋体" w:cs="宋体"/>
          <w:color w:val="auto"/>
          <w:sz w:val="21"/>
          <w:szCs w:val="21"/>
          <w:highlight w:val="none"/>
          <w:lang w:eastAsia="zh-CN"/>
        </w:rPr>
        <w:t>。</w:t>
      </w:r>
    </w:p>
    <w:p>
      <w:pPr>
        <w:keepNext w:val="0"/>
        <w:keepLines w:val="0"/>
        <w:pageBreakBefore w:val="0"/>
        <w:widowControl/>
        <w:tabs>
          <w:tab w:val="left" w:pos="525"/>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踏勘现场所发生的费用及安全问题由</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rPr>
        <w:t>自己承担</w:t>
      </w:r>
      <w:r>
        <w:rPr>
          <w:rFonts w:hint="eastAsia" w:ascii="宋体" w:hAnsi="宋体" w:eastAsia="宋体" w:cs="宋体"/>
          <w:color w:val="auto"/>
          <w:sz w:val="21"/>
          <w:szCs w:val="21"/>
          <w:highlight w:val="none"/>
          <w:lang w:eastAsia="zh-CN"/>
        </w:rPr>
        <w:t>。</w:t>
      </w:r>
    </w:p>
    <w:p>
      <w:pPr>
        <w:keepNext w:val="0"/>
        <w:keepLines w:val="0"/>
        <w:pageBreakBefore w:val="0"/>
        <w:widowControl/>
        <w:tabs>
          <w:tab w:val="left" w:pos="525"/>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rPr>
        <w:t>因没参加现场踏勘或对现场不了解而导致</w:t>
      </w:r>
      <w:r>
        <w:rPr>
          <w:rFonts w:hint="eastAsia" w:ascii="宋体" w:hAnsi="宋体" w:cs="宋体"/>
          <w:color w:val="auto"/>
          <w:sz w:val="21"/>
          <w:szCs w:val="21"/>
          <w:highlight w:val="none"/>
          <w:lang w:val="en-US" w:eastAsia="zh-CN"/>
        </w:rPr>
        <w:t>填土</w:t>
      </w:r>
      <w:r>
        <w:rPr>
          <w:rFonts w:hint="eastAsia" w:ascii="宋体" w:hAnsi="宋体" w:eastAsia="宋体" w:cs="宋体"/>
          <w:color w:val="auto"/>
          <w:sz w:val="21"/>
          <w:szCs w:val="21"/>
          <w:highlight w:val="none"/>
        </w:rPr>
        <w:t>方案不合理或不完整或报价不准确等情况的，</w:t>
      </w:r>
      <w:r>
        <w:rPr>
          <w:rFonts w:hint="eastAsia" w:ascii="宋体" w:hAnsi="宋体" w:cs="宋体"/>
          <w:color w:val="auto"/>
          <w:sz w:val="21"/>
          <w:szCs w:val="21"/>
          <w:highlight w:val="none"/>
          <w:lang w:eastAsia="zh-CN"/>
        </w:rPr>
        <w:t>发包人</w:t>
      </w:r>
      <w:r>
        <w:rPr>
          <w:rFonts w:hint="eastAsia" w:ascii="宋体" w:hAnsi="宋体" w:eastAsia="宋体" w:cs="宋体"/>
          <w:color w:val="auto"/>
          <w:sz w:val="21"/>
          <w:szCs w:val="21"/>
          <w:highlight w:val="none"/>
        </w:rPr>
        <w:t>与</w:t>
      </w:r>
      <w:r>
        <w:rPr>
          <w:rFonts w:hint="eastAsia" w:ascii="宋体" w:hAnsi="宋体" w:cs="宋体"/>
          <w:color w:val="auto"/>
          <w:sz w:val="21"/>
          <w:szCs w:val="21"/>
          <w:highlight w:val="none"/>
          <w:lang w:eastAsia="zh-CN"/>
        </w:rPr>
        <w:t>代理机构</w:t>
      </w:r>
      <w:r>
        <w:rPr>
          <w:rFonts w:hint="eastAsia" w:ascii="宋体" w:hAnsi="宋体" w:eastAsia="宋体" w:cs="宋体"/>
          <w:color w:val="auto"/>
          <w:sz w:val="21"/>
          <w:szCs w:val="21"/>
          <w:highlight w:val="none"/>
        </w:rPr>
        <w:t>将不负任何责任。</w:t>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469" w:beforeLines="150" w:line="360" w:lineRule="auto"/>
        <w:textAlignment w:val="auto"/>
        <w:rPr>
          <w:rFonts w:hint="eastAsia"/>
          <w:b/>
          <w:bCs/>
          <w:color w:val="auto"/>
          <w:sz w:val="30"/>
          <w:szCs w:val="30"/>
          <w:highlight w:val="none"/>
        </w:rPr>
      </w:pPr>
      <w:r>
        <w:rPr>
          <w:rFonts w:hint="eastAsia" w:ascii="宋体" w:hAnsi="Courier New" w:eastAsia="宋体" w:cs="Times New Roman"/>
          <w:b/>
          <w:bCs/>
          <w:color w:val="auto"/>
          <w:kern w:val="2"/>
          <w:sz w:val="21"/>
          <w:szCs w:val="21"/>
          <w:highlight w:val="none"/>
          <w:lang w:val="en-US" w:eastAsia="zh-CN" w:bidi="ar-SA"/>
        </w:rPr>
        <w:t>十</w:t>
      </w:r>
      <w:r>
        <w:rPr>
          <w:rFonts w:hint="eastAsia" w:cs="Times New Roman"/>
          <w:b/>
          <w:bCs/>
          <w:color w:val="auto"/>
          <w:kern w:val="2"/>
          <w:sz w:val="21"/>
          <w:szCs w:val="21"/>
          <w:highlight w:val="none"/>
          <w:lang w:val="en-US" w:eastAsia="zh-CN" w:bidi="ar-SA"/>
        </w:rPr>
        <w:t>三</w:t>
      </w:r>
      <w:r>
        <w:rPr>
          <w:rFonts w:hint="eastAsia" w:ascii="宋体" w:hAnsi="Courier New" w:eastAsia="宋体" w:cs="Times New Roman"/>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施工安全</w:t>
      </w:r>
      <w:r>
        <w:rPr>
          <w:rFonts w:hint="eastAsia" w:hAnsi="宋体" w:cs="宋体"/>
          <w:b/>
          <w:bCs/>
          <w:color w:val="auto"/>
          <w:kern w:val="2"/>
          <w:sz w:val="21"/>
          <w:szCs w:val="21"/>
          <w:highlight w:val="none"/>
          <w:lang w:val="en-US" w:eastAsia="zh-CN" w:bidi="ar-SA"/>
        </w:rPr>
        <w:t>：</w:t>
      </w:r>
      <w:r>
        <w:rPr>
          <w:rFonts w:hint="eastAsia" w:ascii="宋体" w:hAnsi="宋体" w:eastAsia="宋体" w:cs="宋体"/>
          <w:b/>
          <w:color w:val="auto"/>
          <w:sz w:val="21"/>
          <w:szCs w:val="21"/>
          <w:highlight w:val="none"/>
        </w:rPr>
        <w:t>不得发生安全事故。</w:t>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469" w:beforeLines="150"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十</w:t>
      </w:r>
      <w:r>
        <w:rPr>
          <w:rFonts w:hint="eastAsia" w:hAnsi="宋体" w:cs="宋体"/>
          <w:b/>
          <w:bCs/>
          <w:color w:val="auto"/>
          <w:kern w:val="2"/>
          <w:sz w:val="21"/>
          <w:szCs w:val="21"/>
          <w:highlight w:val="none"/>
          <w:lang w:val="en-US" w:eastAsia="zh-CN" w:bidi="ar-SA"/>
        </w:rPr>
        <w:t>四</w:t>
      </w:r>
      <w:r>
        <w:rPr>
          <w:rFonts w:hint="eastAsia" w:ascii="宋体" w:hAnsi="宋体" w:eastAsia="宋体" w:cs="宋体"/>
          <w:b/>
          <w:bCs/>
          <w:color w:val="auto"/>
          <w:kern w:val="2"/>
          <w:sz w:val="21"/>
          <w:szCs w:val="21"/>
          <w:highlight w:val="none"/>
          <w:lang w:val="en-US" w:eastAsia="zh-CN" w:bidi="ar-SA"/>
        </w:rPr>
        <w:t>、其他技术要求</w:t>
      </w:r>
    </w:p>
    <w:p>
      <w:pPr>
        <w:keepNext w:val="0"/>
        <w:keepLines w:val="0"/>
        <w:pageBreakBefore w:val="0"/>
        <w:widowControl/>
        <w:tabs>
          <w:tab w:val="left" w:pos="525"/>
        </w:tabs>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1、管理要求</w:t>
      </w:r>
    </w:p>
    <w:p>
      <w:pPr>
        <w:keepNext w:val="0"/>
        <w:keepLines w:val="0"/>
        <w:pageBreakBefore w:val="0"/>
        <w:widowControl/>
        <w:tabs>
          <w:tab w:val="left" w:pos="525"/>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lang w:val="hr-HR"/>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hr-HR"/>
        </w:rPr>
        <w:t>）进场施工人员必须严格遵守相关规章制度。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lang w:val="hr-HR"/>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hr-HR"/>
        </w:rPr>
        <w:t>）</w:t>
      </w:r>
      <w:r>
        <w:rPr>
          <w:rFonts w:hint="eastAsia" w:ascii="宋体" w:hAnsi="宋体" w:cs="宋体"/>
          <w:color w:val="auto"/>
          <w:sz w:val="21"/>
          <w:szCs w:val="21"/>
          <w:highlight w:val="none"/>
          <w:lang w:val="hr-HR" w:eastAsia="zh-CN"/>
        </w:rPr>
        <w:t>中选单位</w:t>
      </w:r>
      <w:r>
        <w:rPr>
          <w:rFonts w:hint="eastAsia" w:ascii="宋体" w:hAnsi="宋体" w:eastAsia="宋体" w:cs="宋体"/>
          <w:color w:val="auto"/>
          <w:sz w:val="21"/>
          <w:szCs w:val="21"/>
          <w:highlight w:val="none"/>
          <w:lang w:val="hr-HR"/>
        </w:rPr>
        <w:t>应加强施工自有人员及车辆运输安全管理工作，如因管理不善发生的任何人身、财产损失，概由</w:t>
      </w:r>
      <w:r>
        <w:rPr>
          <w:rFonts w:hint="eastAsia" w:ascii="宋体" w:hAnsi="宋体" w:cs="宋体"/>
          <w:color w:val="auto"/>
          <w:sz w:val="21"/>
          <w:szCs w:val="21"/>
          <w:highlight w:val="none"/>
          <w:lang w:val="hr-HR" w:eastAsia="zh-CN"/>
        </w:rPr>
        <w:t>中选单位</w:t>
      </w:r>
      <w:r>
        <w:rPr>
          <w:rFonts w:hint="eastAsia" w:ascii="宋体" w:hAnsi="宋体" w:eastAsia="宋体" w:cs="宋体"/>
          <w:color w:val="auto"/>
          <w:sz w:val="21"/>
          <w:szCs w:val="21"/>
          <w:highlight w:val="none"/>
          <w:lang w:val="hr-HR"/>
        </w:rPr>
        <w:t>承担。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lang w:val="hr-HR"/>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hr-HR"/>
        </w:rPr>
        <w:t>）取土口（土源）由</w:t>
      </w:r>
      <w:r>
        <w:rPr>
          <w:rFonts w:hint="eastAsia" w:ascii="宋体" w:hAnsi="宋体" w:cs="宋体"/>
          <w:color w:val="auto"/>
          <w:sz w:val="21"/>
          <w:szCs w:val="21"/>
          <w:highlight w:val="none"/>
          <w:lang w:val="hr-HR" w:eastAsia="zh-CN"/>
        </w:rPr>
        <w:t>中选单位</w:t>
      </w:r>
      <w:r>
        <w:rPr>
          <w:rFonts w:hint="eastAsia" w:ascii="宋体" w:hAnsi="宋体" w:eastAsia="宋体" w:cs="宋体"/>
          <w:color w:val="auto"/>
          <w:sz w:val="21"/>
          <w:szCs w:val="21"/>
          <w:highlight w:val="none"/>
          <w:lang w:val="hr-HR"/>
        </w:rPr>
        <w:t>自行解决并负担费用，运输路线和时段须符合交通部门的管理规定，运土过程中做到文明运输，泥头车装泥量要适量，不能超载；不得遗漏土石。如车辆行驶过程中泥石跌落路面，</w:t>
      </w:r>
      <w:r>
        <w:rPr>
          <w:rFonts w:hint="eastAsia" w:ascii="宋体" w:hAnsi="宋体" w:cs="宋体"/>
          <w:color w:val="auto"/>
          <w:sz w:val="21"/>
          <w:szCs w:val="21"/>
          <w:highlight w:val="none"/>
          <w:lang w:val="hr-HR" w:eastAsia="zh-CN"/>
        </w:rPr>
        <w:t>中选单位</w:t>
      </w:r>
      <w:r>
        <w:rPr>
          <w:rFonts w:hint="eastAsia" w:ascii="宋体" w:hAnsi="宋体" w:eastAsia="宋体" w:cs="宋体"/>
          <w:color w:val="auto"/>
          <w:sz w:val="21"/>
          <w:szCs w:val="21"/>
          <w:highlight w:val="none"/>
          <w:lang w:val="hr-HR"/>
        </w:rPr>
        <w:t>需派人及时清扫。如运输途中车辆出现故障，不得将泥土随意堆放路边，避免影响交通和周边环境。施工中尽量减少对周围环境的影响，泥头</w:t>
      </w:r>
      <w:r>
        <w:rPr>
          <w:rFonts w:hint="eastAsia" w:ascii="宋体" w:hAnsi="宋体" w:cs="宋体"/>
          <w:color w:val="auto"/>
          <w:sz w:val="21"/>
          <w:szCs w:val="21"/>
          <w:highlight w:val="none"/>
          <w:lang w:val="hr-HR" w:eastAsia="zh-CN"/>
        </w:rPr>
        <w:t>车厢</w:t>
      </w:r>
      <w:r>
        <w:rPr>
          <w:rFonts w:hint="eastAsia" w:ascii="宋体" w:hAnsi="宋体" w:eastAsia="宋体" w:cs="宋体"/>
          <w:color w:val="auto"/>
          <w:sz w:val="21"/>
          <w:szCs w:val="21"/>
          <w:highlight w:val="none"/>
          <w:lang w:val="hr-HR"/>
        </w:rPr>
        <w:t>均要加盖密封，防止泥土散落，否则不得上路。</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验收</w:t>
      </w:r>
    </w:p>
    <w:p>
      <w:pPr>
        <w:pStyle w:val="29"/>
        <w:keepNext w:val="0"/>
        <w:keepLines w:val="0"/>
        <w:pageBreakBefore w:val="0"/>
        <w:widowControl w:val="0"/>
        <w:numPr>
          <w:ilvl w:val="0"/>
          <w:numId w:val="0"/>
        </w:numPr>
        <w:tabs>
          <w:tab w:val="left" w:pos="540"/>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val="0"/>
        <w:snapToGrid w:val="0"/>
        <w:spacing w:before="0" w:beforeLines="0" w:line="360" w:lineRule="auto"/>
        <w:ind w:leftChars="0" w:firstLine="420" w:firstLineChars="200"/>
        <w:jc w:val="center"/>
        <w:textAlignment w:val="auto"/>
        <w:outlineLvl w:val="9"/>
        <w:rPr>
          <w:rFonts w:hint="eastAsia" w:hAnsi="宋体"/>
          <w:b w:val="0"/>
          <w:bCs w:val="0"/>
          <w:color w:val="auto"/>
          <w:sz w:val="21"/>
          <w:szCs w:val="21"/>
          <w:highlight w:val="none"/>
          <w:lang w:val="en-US" w:eastAsia="zh-CN"/>
        </w:rPr>
      </w:pPr>
      <w:r>
        <w:rPr>
          <w:rFonts w:hint="eastAsia" w:ascii="宋体" w:hAnsi="宋体"/>
          <w:b w:val="0"/>
          <w:bCs w:val="0"/>
          <w:color w:val="auto"/>
          <w:sz w:val="21"/>
          <w:szCs w:val="21"/>
          <w:highlight w:val="none"/>
        </w:rPr>
        <w:t>本项目协议期满</w:t>
      </w:r>
      <w:r>
        <w:rPr>
          <w:rFonts w:hint="eastAsia" w:hAnsi="宋体"/>
          <w:b w:val="0"/>
          <w:bCs w:val="0"/>
          <w:color w:val="auto"/>
          <w:sz w:val="21"/>
          <w:szCs w:val="21"/>
          <w:highlight w:val="none"/>
          <w:lang w:val="en-US" w:eastAsia="zh-CN"/>
        </w:rPr>
        <w:t>或提前完工</w:t>
      </w:r>
      <w:r>
        <w:rPr>
          <w:rFonts w:hint="eastAsia" w:ascii="宋体" w:hAnsi="宋体"/>
          <w:b w:val="0"/>
          <w:bCs w:val="0"/>
          <w:color w:val="auto"/>
          <w:sz w:val="21"/>
          <w:szCs w:val="21"/>
          <w:highlight w:val="none"/>
        </w:rPr>
        <w:t>后，由</w:t>
      </w:r>
      <w:r>
        <w:rPr>
          <w:rFonts w:hint="eastAsia" w:hAnsi="宋体"/>
          <w:b w:val="0"/>
          <w:bCs w:val="0"/>
          <w:color w:val="auto"/>
          <w:sz w:val="21"/>
          <w:szCs w:val="21"/>
          <w:highlight w:val="none"/>
          <w:lang w:eastAsia="zh-CN"/>
        </w:rPr>
        <w:t>发包人</w:t>
      </w:r>
      <w:r>
        <w:rPr>
          <w:rFonts w:hint="eastAsia" w:ascii="宋体" w:hAnsi="宋体"/>
          <w:b w:val="0"/>
          <w:bCs w:val="0"/>
          <w:color w:val="auto"/>
          <w:sz w:val="21"/>
          <w:szCs w:val="21"/>
          <w:highlight w:val="none"/>
        </w:rPr>
        <w:t>组织验收</w:t>
      </w:r>
      <w:r>
        <w:rPr>
          <w:rFonts w:hint="eastAsia" w:hAnsi="宋体"/>
          <w:b w:val="0"/>
          <w:bCs w:val="0"/>
          <w:color w:val="auto"/>
          <w:sz w:val="21"/>
          <w:szCs w:val="21"/>
          <w:highlight w:val="none"/>
          <w:lang w:eastAsia="zh-CN"/>
        </w:rPr>
        <w:t>。</w:t>
      </w:r>
      <w:r>
        <w:rPr>
          <w:rFonts w:hint="eastAsia" w:hAnsi="宋体"/>
          <w:b w:val="0"/>
          <w:bCs w:val="0"/>
          <w:color w:val="auto"/>
          <w:sz w:val="21"/>
          <w:szCs w:val="21"/>
          <w:highlight w:val="none"/>
          <w:lang w:val="en-US" w:eastAsia="zh-CN"/>
        </w:rPr>
        <w:t>具体要求详见“填土平整相关要求”。</w:t>
      </w:r>
    </w:p>
    <w:p>
      <w:pPr>
        <w:spacing w:line="360" w:lineRule="auto"/>
        <w:rPr>
          <w:rFonts w:hint="eastAsia"/>
          <w:b/>
          <w:color w:val="auto"/>
          <w:highlight w:val="none"/>
        </w:rPr>
      </w:pPr>
    </w:p>
    <w:p>
      <w:pPr>
        <w:pStyle w:val="14"/>
        <w:rPr>
          <w:rFonts w:hint="eastAsia" w:ascii="宋体" w:hAnsi="宋体" w:eastAsia="宋体" w:cs="宋体"/>
          <w:b/>
          <w:color w:val="auto"/>
          <w:sz w:val="44"/>
          <w:highlight w:val="none"/>
        </w:rPr>
      </w:pPr>
    </w:p>
    <w:p>
      <w:pPr>
        <w:pStyle w:val="14"/>
        <w:rPr>
          <w:rFonts w:hint="eastAsia" w:ascii="宋体" w:hAnsi="宋体" w:eastAsia="宋体" w:cs="宋体"/>
          <w:b/>
          <w:color w:val="auto"/>
          <w:sz w:val="44"/>
          <w:highlight w:val="none"/>
        </w:rPr>
      </w:pPr>
    </w:p>
    <w:p>
      <w:pPr>
        <w:pStyle w:val="14"/>
        <w:rPr>
          <w:rFonts w:hint="eastAsia" w:ascii="宋体" w:hAnsi="宋体" w:eastAsia="宋体" w:cs="宋体"/>
          <w:b/>
          <w:color w:val="auto"/>
          <w:sz w:val="44"/>
          <w:highlight w:val="none"/>
        </w:rPr>
      </w:pPr>
    </w:p>
    <w:p>
      <w:pPr>
        <w:pStyle w:val="14"/>
        <w:rPr>
          <w:rFonts w:hint="eastAsia" w:ascii="宋体" w:hAnsi="宋体" w:eastAsia="宋体" w:cs="宋体"/>
          <w:b/>
          <w:color w:val="auto"/>
          <w:sz w:val="44"/>
          <w:highlight w:val="none"/>
        </w:rPr>
      </w:pPr>
    </w:p>
    <w:p>
      <w:pPr>
        <w:pStyle w:val="14"/>
        <w:rPr>
          <w:rFonts w:hint="eastAsia" w:ascii="宋体" w:hAnsi="宋体" w:eastAsia="宋体" w:cs="宋体"/>
          <w:b/>
          <w:color w:val="auto"/>
          <w:sz w:val="44"/>
          <w:highlight w:val="none"/>
        </w:rPr>
      </w:pPr>
    </w:p>
    <w:p>
      <w:pPr>
        <w:pStyle w:val="14"/>
        <w:rPr>
          <w:rFonts w:hint="eastAsia" w:ascii="宋体" w:hAnsi="宋体" w:eastAsia="宋体" w:cs="宋体"/>
          <w:b/>
          <w:color w:val="auto"/>
          <w:sz w:val="44"/>
          <w:highlight w:val="none"/>
        </w:rPr>
      </w:pPr>
    </w:p>
    <w:p>
      <w:pPr>
        <w:pStyle w:val="14"/>
        <w:rPr>
          <w:rFonts w:hint="eastAsia" w:ascii="宋体" w:hAnsi="宋体" w:eastAsia="宋体" w:cs="宋体"/>
          <w:b/>
          <w:color w:val="auto"/>
          <w:sz w:val="44"/>
          <w:highlight w:val="none"/>
        </w:rPr>
      </w:pPr>
    </w:p>
    <w:p>
      <w:pPr>
        <w:spacing w:line="360" w:lineRule="auto"/>
        <w:jc w:val="center"/>
        <w:outlineLvl w:val="0"/>
        <w:rPr>
          <w:rFonts w:hint="eastAsia" w:ascii="宋体" w:hAnsi="宋体" w:eastAsia="宋体" w:cs="宋体"/>
          <w:b/>
          <w:color w:val="auto"/>
          <w:sz w:val="44"/>
          <w:highlight w:val="none"/>
        </w:rPr>
      </w:pPr>
    </w:p>
    <w:p>
      <w:pPr>
        <w:spacing w:line="360" w:lineRule="auto"/>
        <w:jc w:val="center"/>
        <w:outlineLvl w:val="0"/>
        <w:rPr>
          <w:rFonts w:hint="eastAsia" w:ascii="宋体" w:hAnsi="宋体" w:eastAsia="宋体" w:cs="宋体"/>
          <w:b/>
          <w:color w:val="auto"/>
          <w:sz w:val="44"/>
          <w:highlight w:val="none"/>
        </w:rPr>
      </w:pPr>
    </w:p>
    <w:p>
      <w:pPr>
        <w:spacing w:line="360" w:lineRule="auto"/>
        <w:jc w:val="center"/>
        <w:outlineLvl w:val="0"/>
        <w:rPr>
          <w:rFonts w:hint="eastAsia" w:ascii="宋体" w:hAnsi="宋体" w:eastAsia="宋体" w:cs="宋体"/>
          <w:b/>
          <w:color w:val="auto"/>
          <w:sz w:val="44"/>
          <w:highlight w:val="none"/>
        </w:rPr>
      </w:pPr>
    </w:p>
    <w:p>
      <w:pPr>
        <w:spacing w:line="360" w:lineRule="auto"/>
        <w:jc w:val="center"/>
        <w:outlineLvl w:val="0"/>
        <w:rPr>
          <w:rFonts w:hint="eastAsia" w:ascii="宋体" w:hAnsi="宋体" w:eastAsia="宋体" w:cs="宋体"/>
          <w:b/>
          <w:color w:val="auto"/>
          <w:sz w:val="44"/>
          <w:highlight w:val="none"/>
        </w:rPr>
      </w:pPr>
      <w:bookmarkStart w:id="15" w:name="_Toc836"/>
      <w:r>
        <w:rPr>
          <w:rFonts w:hint="eastAsia" w:ascii="宋体" w:hAnsi="宋体" w:eastAsia="宋体" w:cs="宋体"/>
          <w:b/>
          <w:color w:val="auto"/>
          <w:sz w:val="44"/>
          <w:highlight w:val="none"/>
        </w:rPr>
        <w:t xml:space="preserve">第三部分  </w:t>
      </w:r>
      <w:r>
        <w:rPr>
          <w:rFonts w:hint="eastAsia" w:ascii="宋体" w:hAnsi="宋体" w:cs="宋体"/>
          <w:b/>
          <w:color w:val="auto"/>
          <w:sz w:val="44"/>
          <w:highlight w:val="none"/>
          <w:lang w:eastAsia="zh-CN"/>
        </w:rPr>
        <w:t>竞选人</w:t>
      </w:r>
      <w:r>
        <w:rPr>
          <w:rFonts w:hint="eastAsia" w:ascii="宋体" w:hAnsi="宋体" w:eastAsia="宋体" w:cs="宋体"/>
          <w:b/>
          <w:color w:val="auto"/>
          <w:sz w:val="44"/>
          <w:highlight w:val="none"/>
        </w:rPr>
        <w:t>须知</w:t>
      </w:r>
      <w:bookmarkEnd w:id="10"/>
      <w:bookmarkEnd w:id="15"/>
    </w:p>
    <w:p>
      <w:pPr>
        <w:jc w:val="both"/>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widowControl/>
        <w:wordWrap/>
        <w:adjustRightInd/>
        <w:snapToGrid w:val="0"/>
        <w:spacing w:line="360" w:lineRule="auto"/>
        <w:ind w:firstLine="420" w:firstLineChars="200"/>
        <w:jc w:val="both"/>
        <w:textAlignment w:val="auto"/>
        <w:rPr>
          <w:rFonts w:hint="eastAsia" w:ascii="宋体" w:hAnsi="宋体" w:eastAsia="宋体" w:cs="宋体"/>
          <w:b/>
          <w:color w:val="auto"/>
          <w:szCs w:val="21"/>
          <w:highlight w:val="none"/>
        </w:rPr>
      </w:pPr>
      <w:r>
        <w:rPr>
          <w:rFonts w:hint="eastAsia" w:ascii="宋体" w:hAnsi="宋体" w:eastAsia="宋体" w:cs="宋体"/>
          <w:color w:val="auto"/>
          <w:highlight w:val="none"/>
        </w:rPr>
        <w:br w:type="page"/>
      </w:r>
    </w:p>
    <w:p>
      <w:pPr>
        <w:numPr>
          <w:ilvl w:val="0"/>
          <w:numId w:val="0"/>
        </w:numPr>
        <w:tabs>
          <w:tab w:val="clear" w:pos="510"/>
          <w:tab w:val="clear" w:pos="600"/>
          <w:tab w:val="clear" w:pos="630"/>
          <w:tab w:val="clear" w:pos="840"/>
          <w:tab w:val="clear" w:pos="851"/>
          <w:tab w:val="clear" w:pos="930"/>
          <w:tab w:val="clear" w:pos="1031"/>
          <w:tab w:val="clear" w:pos="1470"/>
        </w:tabs>
        <w:spacing w:line="360" w:lineRule="auto"/>
        <w:ind w:left="0" w:leftChars="0" w:firstLine="0" w:firstLineChars="0"/>
        <w:outlineLvl w:val="1"/>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一、</w:t>
      </w:r>
      <w:r>
        <w:rPr>
          <w:rFonts w:hint="eastAsia" w:ascii="宋体" w:hAnsi="宋体" w:eastAsia="宋体" w:cs="宋体"/>
          <w:b/>
          <w:color w:val="auto"/>
          <w:szCs w:val="21"/>
          <w:highlight w:val="none"/>
        </w:rPr>
        <w:t>总  则</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 xml:space="preserve">说明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范围：见本</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文件第二部分《用户需求书》。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（2）在</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文件中凡有“★”标识的内容条款被视为重要的响应要求、技术指标要求和性能要求。</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必须对此作出回答并完全满足这些要求不可以出现任何偏离，如果出现偏离则将被视为无效</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2</w:t>
      </w:r>
      <w:r>
        <w:rPr>
          <w:rFonts w:hint="eastAsia" w:ascii="宋体" w:hAnsi="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 xml:space="preserve">定义及解释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（1）工程：指</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为满足《用户需求书》要求而提供的所有工程施工。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（2）货物：指所有的由</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为满足</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文件要求而提供的设备、仪表、工具、备件、软件、图纸和其它材料。</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的货物必须是合法生产、合法来源的符合国家有关标准要求的货物，并满足本</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文件规定的规格、参数、质量、价格、有效期、售后服务等要求。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（3）服务：指</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提供的货物供应、安装、调试、验收、保障服务、技术支持及与货物有关的运输和保险以及其他伴随服务。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（4）</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中山市土地储备中心</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（5）</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是响应</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、参加</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的依法成立的公司。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（6）监管部门：</w:t>
      </w:r>
      <w:r>
        <w:rPr>
          <w:rFonts w:hint="eastAsia" w:ascii="宋体" w:hAnsi="宋体" w:cs="宋体"/>
          <w:color w:val="auto"/>
          <w:kern w:val="0"/>
          <w:sz w:val="21"/>
          <w:szCs w:val="21"/>
          <w:highlight w:val="none"/>
          <w:lang w:val="en-US" w:eastAsia="zh-CN" w:bidi="ar"/>
        </w:rPr>
        <w:t>中山市自然资源局</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（7）</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华建招标（中山）有限公司</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（8）评</w:t>
      </w:r>
      <w:r>
        <w:rPr>
          <w:rFonts w:hint="eastAsia" w:ascii="宋体" w:hAnsi="宋体" w:cs="宋体"/>
          <w:color w:val="auto"/>
          <w:kern w:val="0"/>
          <w:sz w:val="21"/>
          <w:szCs w:val="21"/>
          <w:highlight w:val="none"/>
          <w:lang w:val="en-US" w:eastAsia="zh-CN" w:bidi="ar"/>
        </w:rPr>
        <w:t>选</w:t>
      </w:r>
      <w:r>
        <w:rPr>
          <w:rFonts w:hint="eastAsia" w:ascii="宋体" w:hAnsi="宋体" w:eastAsia="宋体" w:cs="宋体"/>
          <w:color w:val="auto"/>
          <w:kern w:val="0"/>
          <w:sz w:val="21"/>
          <w:szCs w:val="21"/>
          <w:highlight w:val="none"/>
          <w:lang w:val="en-US" w:eastAsia="zh-CN" w:bidi="ar"/>
        </w:rPr>
        <w:t>委员会：</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委员会是负责本次</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评</w:t>
      </w:r>
      <w:r>
        <w:rPr>
          <w:rFonts w:hint="eastAsia" w:ascii="宋体" w:hAnsi="宋体" w:cs="宋体"/>
          <w:color w:val="auto"/>
          <w:kern w:val="0"/>
          <w:sz w:val="21"/>
          <w:szCs w:val="21"/>
          <w:highlight w:val="none"/>
          <w:lang w:val="en-US" w:eastAsia="zh-CN" w:bidi="ar"/>
        </w:rPr>
        <w:t>选</w:t>
      </w:r>
      <w:r>
        <w:rPr>
          <w:rFonts w:hint="eastAsia" w:ascii="宋体" w:hAnsi="宋体" w:eastAsia="宋体" w:cs="宋体"/>
          <w:color w:val="auto"/>
          <w:kern w:val="0"/>
          <w:sz w:val="21"/>
          <w:szCs w:val="21"/>
          <w:highlight w:val="none"/>
          <w:lang w:val="en-US" w:eastAsia="zh-CN" w:bidi="ar"/>
        </w:rPr>
        <w:t xml:space="preserve">工作的临时性机构。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（9）日期：指公历日。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（10）时间：指每天 24 小时制。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（11）合同: 指由本次</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所产生的合同或合约文件。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（12）实质性响应：是指符合</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文件的所有要求、条款、条件和规定，且没有重大偏离或保留。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（13）重大偏离或保留：是指</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中影响到</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文件规定的货物和服务质量或限制了</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的权利/</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的义务的规定，而认可该等规定偏离将影响到其他</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的公平竞争地位。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（14）</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文件中的标题或题名仅起引导作用，而不应视为对</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文件内容的理解和解释。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（15）</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文件中所规定的“书面形式”，是指任何手写的、打印的或印刷的通讯文件，包括扫描件和传真发送。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3</w:t>
      </w:r>
      <w:r>
        <w:rPr>
          <w:rFonts w:hint="eastAsia" w:ascii="宋体" w:hAnsi="宋体" w:cs="宋体"/>
          <w:b/>
          <w:bCs/>
          <w:color w:val="auto"/>
          <w:kern w:val="0"/>
          <w:sz w:val="21"/>
          <w:szCs w:val="21"/>
          <w:highlight w:val="none"/>
          <w:lang w:val="en-US" w:eastAsia="zh-CN" w:bidi="ar"/>
        </w:rPr>
        <w:t>、选取</w:t>
      </w:r>
      <w:r>
        <w:rPr>
          <w:rFonts w:hint="eastAsia" w:ascii="宋体" w:hAnsi="宋体" w:eastAsia="宋体" w:cs="宋体"/>
          <w:b/>
          <w:bCs/>
          <w:color w:val="auto"/>
          <w:kern w:val="0"/>
          <w:sz w:val="21"/>
          <w:szCs w:val="21"/>
          <w:highlight w:val="none"/>
          <w:lang w:val="en-US" w:eastAsia="zh-CN" w:bidi="ar"/>
        </w:rPr>
        <w:t xml:space="preserve">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华建招标（中山）有限公司</w:t>
      </w:r>
      <w:r>
        <w:rPr>
          <w:rFonts w:hint="eastAsia" w:ascii="宋体" w:hAnsi="宋体" w:eastAsia="宋体" w:cs="宋体"/>
          <w:color w:val="auto"/>
          <w:kern w:val="0"/>
          <w:sz w:val="21"/>
          <w:szCs w:val="21"/>
          <w:highlight w:val="none"/>
          <w:lang w:val="en-US" w:eastAsia="zh-CN" w:bidi="ar"/>
        </w:rPr>
        <w:t>受</w:t>
      </w:r>
      <w:r>
        <w:rPr>
          <w:rFonts w:hint="eastAsia" w:ascii="宋体" w:hAnsi="宋体" w:cs="宋体"/>
          <w:b/>
          <w:bCs/>
          <w:color w:val="auto"/>
          <w:kern w:val="0"/>
          <w:sz w:val="21"/>
          <w:szCs w:val="21"/>
          <w:highlight w:val="none"/>
          <w:lang w:val="en-US" w:eastAsia="zh-CN" w:bidi="ar"/>
        </w:rPr>
        <w:t>中山市土地储备中心</w:t>
      </w:r>
      <w:r>
        <w:rPr>
          <w:rFonts w:hint="eastAsia" w:ascii="宋体" w:hAnsi="宋体" w:eastAsia="宋体" w:cs="宋体"/>
          <w:color w:val="auto"/>
          <w:kern w:val="0"/>
          <w:sz w:val="21"/>
          <w:szCs w:val="21"/>
          <w:highlight w:val="none"/>
          <w:lang w:val="en-US" w:eastAsia="zh-CN" w:bidi="ar"/>
        </w:rPr>
        <w:t>的委托，接受合格的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就</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文件所述的</w:t>
      </w:r>
      <w:r>
        <w:rPr>
          <w:rFonts w:hint="eastAsia" w:ascii="宋体" w:hAnsi="宋体" w:cs="宋体"/>
          <w:b/>
          <w:bCs/>
          <w:color w:val="auto"/>
          <w:kern w:val="0"/>
          <w:sz w:val="21"/>
          <w:szCs w:val="21"/>
          <w:highlight w:val="none"/>
          <w:lang w:val="en-US" w:eastAsia="zh-CN" w:bidi="ar"/>
        </w:rPr>
        <w:t>中山市土地储备中心港口镇胜隆储备土地填土平整项目（首期工程A、B区）</w:t>
      </w:r>
      <w:r>
        <w:rPr>
          <w:rFonts w:hint="eastAsia" w:ascii="宋体" w:hAnsi="宋体" w:eastAsia="宋体" w:cs="宋体"/>
          <w:color w:val="auto"/>
          <w:kern w:val="0"/>
          <w:sz w:val="21"/>
          <w:szCs w:val="21"/>
          <w:highlight w:val="none"/>
          <w:lang w:val="en-US" w:eastAsia="zh-CN" w:bidi="ar"/>
        </w:rPr>
        <w:t>进行</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4</w:t>
      </w:r>
      <w:r>
        <w:rPr>
          <w:rFonts w:hint="eastAsia" w:ascii="宋体" w:hAnsi="宋体" w:cs="宋体"/>
          <w:b/>
          <w:bCs/>
          <w:color w:val="auto"/>
          <w:kern w:val="0"/>
          <w:sz w:val="21"/>
          <w:szCs w:val="21"/>
          <w:highlight w:val="none"/>
          <w:lang w:val="en-US" w:eastAsia="zh-CN" w:bidi="ar"/>
        </w:rPr>
        <w:t>、竞选人</w:t>
      </w:r>
      <w:r>
        <w:rPr>
          <w:rFonts w:hint="eastAsia" w:ascii="宋体" w:hAnsi="宋体" w:eastAsia="宋体" w:cs="宋体"/>
          <w:b/>
          <w:bCs/>
          <w:color w:val="auto"/>
          <w:kern w:val="0"/>
          <w:sz w:val="21"/>
          <w:szCs w:val="21"/>
          <w:highlight w:val="none"/>
          <w:lang w:val="en-US" w:eastAsia="zh-CN" w:bidi="ar"/>
        </w:rPr>
        <w:t xml:space="preserve">资格要求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（1）按《</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邀请函》的规定。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5</w:t>
      </w:r>
      <w:r>
        <w:rPr>
          <w:rFonts w:hint="eastAsia" w:ascii="宋体" w:hAnsi="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纪律与保密事项</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（1）凡参与</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工作的有关人员均应自觉接受有关主管部门的监督，不得向他人透露已获得</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文件的潜在</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的名称、数量以及可能影响公平竞争的有关</w:t>
      </w:r>
      <w:r>
        <w:rPr>
          <w:rFonts w:hint="eastAsia" w:ascii="宋体" w:hAnsi="宋体" w:cs="宋体"/>
          <w:color w:val="auto"/>
          <w:kern w:val="0"/>
          <w:sz w:val="21"/>
          <w:szCs w:val="21"/>
          <w:highlight w:val="none"/>
          <w:lang w:val="en-US" w:eastAsia="zh-CN" w:bidi="ar"/>
        </w:rPr>
        <w:t>选取竞选</w:t>
      </w:r>
      <w:r>
        <w:rPr>
          <w:rFonts w:hint="eastAsia" w:ascii="宋体" w:hAnsi="宋体" w:eastAsia="宋体" w:cs="宋体"/>
          <w:color w:val="auto"/>
          <w:kern w:val="0"/>
          <w:sz w:val="21"/>
          <w:szCs w:val="21"/>
          <w:highlight w:val="none"/>
          <w:lang w:val="en-US" w:eastAsia="zh-CN" w:bidi="ar"/>
        </w:rPr>
        <w:t xml:space="preserve">的其他情况。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后，直至向</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发出《</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通知书》时止，凡与审查、澄清、评价和比较</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的有关资料以及授标意见等，均不得向</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及与</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 xml:space="preserve">无关的其他人透露。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（3）除</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被要求对</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进行澄清外，从</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至签订合同期间，</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不得就与其</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有关的事项主动与</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以及</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 xml:space="preserve">联系。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（4）从</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至签订合同期间，</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试图在</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审查、澄清、比较和评价时对</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委员会和</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施加任何影响或对</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的比较及授予合同的决定进行影响，都可能导致其</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 xml:space="preserve">被拒绝。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（5）</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不得串通作弊，以不正当的手段妨碍、排挤其他</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，扰乱</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市场，破坏公平竞争原则。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（6）获得本</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文件者，应对文件进行保密，不得用作本次</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以外的任何用途。若有要求，</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后，</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应归还</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文件中的保密的文件和资料。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（7）由</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向</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提供的图纸、详细资料、样品、模型、模件和所有其他资料，被视为保密资料，仅被用于它所规定的用途，除非得到</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的同意，不能向任何第三方透露。</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完成后，应</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要求，</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应归还所有从</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 xml:space="preserve">处获得的保密资料。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6</w:t>
      </w:r>
      <w:r>
        <w:rPr>
          <w:rFonts w:hint="eastAsia" w:ascii="宋体" w:hAnsi="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 xml:space="preserve">保证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必须保证所提交给</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 xml:space="preserve">的资料和数据是真实的。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7</w:t>
      </w:r>
      <w:r>
        <w:rPr>
          <w:rFonts w:hint="eastAsia" w:ascii="宋体" w:hAnsi="宋体" w:cs="宋体"/>
          <w:b/>
          <w:bCs/>
          <w:color w:val="auto"/>
          <w:kern w:val="0"/>
          <w:sz w:val="21"/>
          <w:szCs w:val="21"/>
          <w:highlight w:val="none"/>
          <w:lang w:val="en-US" w:eastAsia="zh-CN" w:bidi="ar"/>
        </w:rPr>
        <w:t>、竞选人</w:t>
      </w:r>
      <w:r>
        <w:rPr>
          <w:rFonts w:hint="eastAsia" w:ascii="宋体" w:hAnsi="宋体" w:eastAsia="宋体" w:cs="宋体"/>
          <w:b/>
          <w:bCs/>
          <w:color w:val="auto"/>
          <w:kern w:val="0"/>
          <w:sz w:val="21"/>
          <w:szCs w:val="21"/>
          <w:highlight w:val="none"/>
          <w:lang w:val="en-US" w:eastAsia="zh-CN" w:bidi="ar"/>
        </w:rPr>
        <w:t xml:space="preserve">知悉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（1）凡参加本次</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被视为已充分认识和理解了任何与本项目有关的影响事项和困难、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风险等情况。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8. </w:t>
      </w:r>
      <w:r>
        <w:rPr>
          <w:rFonts w:hint="eastAsia" w:ascii="宋体" w:hAnsi="宋体" w:cs="宋体"/>
          <w:b/>
          <w:bCs/>
          <w:color w:val="auto"/>
          <w:kern w:val="0"/>
          <w:sz w:val="21"/>
          <w:szCs w:val="21"/>
          <w:highlight w:val="none"/>
          <w:lang w:val="en-US" w:eastAsia="zh-CN" w:bidi="ar"/>
        </w:rPr>
        <w:t>竞选</w:t>
      </w:r>
      <w:r>
        <w:rPr>
          <w:rFonts w:hint="eastAsia" w:ascii="宋体" w:hAnsi="宋体" w:eastAsia="宋体" w:cs="宋体"/>
          <w:b/>
          <w:bCs/>
          <w:color w:val="auto"/>
          <w:kern w:val="0"/>
          <w:sz w:val="21"/>
          <w:szCs w:val="21"/>
          <w:highlight w:val="none"/>
          <w:lang w:val="en-US" w:eastAsia="zh-CN" w:bidi="ar"/>
        </w:rPr>
        <w:t xml:space="preserve">费用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应承担所有与编写和提交</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有关的费用，不论</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的结果如何，</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和</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 xml:space="preserve">均无义务和责任承担这些费用。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（2）本次</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向</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 xml:space="preserve">收取代理服务费。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（3）代理服务费详见</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文件/第三部分</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须知。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二、</w:t>
      </w:r>
      <w:r>
        <w:rPr>
          <w:rFonts w:hint="eastAsia" w:ascii="宋体" w:hAnsi="宋体" w:cs="宋体"/>
          <w:b/>
          <w:bCs/>
          <w:color w:val="auto"/>
          <w:kern w:val="0"/>
          <w:sz w:val="21"/>
          <w:szCs w:val="21"/>
          <w:highlight w:val="none"/>
          <w:lang w:val="en-US" w:eastAsia="zh-CN" w:bidi="ar"/>
        </w:rPr>
        <w:t>竞选文件</w:t>
      </w:r>
      <w:r>
        <w:rPr>
          <w:rFonts w:hint="eastAsia" w:ascii="宋体" w:hAnsi="宋体" w:eastAsia="宋体" w:cs="宋体"/>
          <w:b/>
          <w:bCs/>
          <w:color w:val="auto"/>
          <w:kern w:val="0"/>
          <w:sz w:val="21"/>
          <w:szCs w:val="21"/>
          <w:highlight w:val="none"/>
          <w:lang w:val="en-US" w:eastAsia="zh-CN" w:bidi="ar"/>
        </w:rPr>
        <w:t xml:space="preserve">的编制 </w:t>
      </w:r>
    </w:p>
    <w:p>
      <w:pPr>
        <w:keepNext w:val="0"/>
        <w:keepLines w:val="0"/>
        <w:widowControl/>
        <w:suppressLineNumbers w:val="0"/>
        <w:spacing w:line="360" w:lineRule="auto"/>
        <w:jc w:val="left"/>
        <w:rPr>
          <w:color w:val="auto"/>
          <w:sz w:val="21"/>
          <w:szCs w:val="21"/>
          <w:highlight w:val="none"/>
        </w:rPr>
      </w:pPr>
      <w:r>
        <w:rPr>
          <w:rFonts w:hint="eastAsia" w:ascii="宋体" w:hAnsi="宋体" w:cs="宋体"/>
          <w:b/>
          <w:bCs/>
          <w:color w:val="auto"/>
          <w:kern w:val="0"/>
          <w:sz w:val="21"/>
          <w:szCs w:val="21"/>
          <w:highlight w:val="none"/>
          <w:lang w:val="en-US" w:eastAsia="zh-CN" w:bidi="ar"/>
        </w:rPr>
        <w:t>9、竞选文件</w:t>
      </w:r>
      <w:r>
        <w:rPr>
          <w:rFonts w:hint="eastAsia" w:ascii="宋体" w:hAnsi="宋体" w:eastAsia="宋体" w:cs="宋体"/>
          <w:b/>
          <w:bCs/>
          <w:color w:val="auto"/>
          <w:kern w:val="0"/>
          <w:sz w:val="21"/>
          <w:szCs w:val="21"/>
          <w:highlight w:val="none"/>
          <w:lang w:val="en-US" w:eastAsia="zh-CN" w:bidi="ar"/>
        </w:rPr>
        <w:t xml:space="preserve">的编写原则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语言：</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及</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和</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就</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交换的文件和来往信件，应以中文书写。</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提供的支持文件、技术资料和印刷的文献可以用其他语言，但相应实质性内容须附有中文翻译本。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（2）计量单位：除在</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文件的技术规格中另有规定外，计量单位应使用中华人民共和国法定计量单位(国际单位制和国家选定的其他计量单位)。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应保证所提供的所有资料的真实性、准确性、完整性。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（4）</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在招</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过程中提供不真实的材料，无论其材料是否重要，</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均有权拒绝，并取消</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的</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资格，</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需承担相应的后果及法律责任。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（5）本项目不接受电报、电话、电子邮件、邮寄或传真形式的</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0竞选文件</w:t>
      </w:r>
      <w:r>
        <w:rPr>
          <w:rFonts w:hint="eastAsia" w:ascii="宋体" w:hAnsi="宋体" w:eastAsia="宋体" w:cs="宋体"/>
          <w:b/>
          <w:bCs/>
          <w:color w:val="auto"/>
          <w:kern w:val="0"/>
          <w:sz w:val="21"/>
          <w:szCs w:val="21"/>
          <w:highlight w:val="none"/>
          <w:lang w:val="en-US" w:eastAsia="zh-CN" w:bidi="ar"/>
        </w:rPr>
        <w:t xml:space="preserve">编制要求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应仔细阅读</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文件的所有内容，按</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文件规定及要求编写，必须对</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文件提出的实质性要求做出响应，并提交完整的</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应对</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货物和服务提供完整详细的技术说明，如</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对指定的技术要求不能完全响应，应在</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中清楚地注明。</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对本</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文件的每一项要求所给予的响应必须是唯一的，否则将视为不响应。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（2）本项目不接受备选</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方案，</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的报价只允许有一个报价，</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不接受有任何选择的报价。</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时，</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开选</w:t>
      </w:r>
      <w:r>
        <w:rPr>
          <w:rFonts w:hint="eastAsia" w:ascii="宋体" w:hAnsi="宋体" w:eastAsia="宋体" w:cs="宋体"/>
          <w:color w:val="auto"/>
          <w:szCs w:val="21"/>
          <w:highlight w:val="none"/>
        </w:rPr>
        <w:t>一览表》</w:t>
      </w:r>
      <w:r>
        <w:rPr>
          <w:rFonts w:hint="eastAsia" w:ascii="宋体" w:hAnsi="宋体" w:eastAsia="宋体" w:cs="宋体"/>
          <w:color w:val="auto"/>
          <w:kern w:val="0"/>
          <w:sz w:val="21"/>
          <w:szCs w:val="21"/>
          <w:highlight w:val="none"/>
          <w:lang w:val="en-US" w:eastAsia="zh-CN" w:bidi="ar"/>
        </w:rPr>
        <w:t>内容与</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中明细表内容不一致的，以</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开选</w:t>
      </w:r>
      <w:r>
        <w:rPr>
          <w:rFonts w:hint="eastAsia" w:ascii="宋体" w:hAnsi="宋体" w:eastAsia="宋体" w:cs="宋体"/>
          <w:color w:val="auto"/>
          <w:szCs w:val="21"/>
          <w:highlight w:val="none"/>
        </w:rPr>
        <w:t>一览表》</w:t>
      </w:r>
      <w:r>
        <w:rPr>
          <w:rFonts w:hint="eastAsia" w:ascii="宋体" w:hAnsi="宋体" w:eastAsia="宋体" w:cs="宋体"/>
          <w:color w:val="auto"/>
          <w:kern w:val="0"/>
          <w:sz w:val="21"/>
          <w:szCs w:val="21"/>
          <w:highlight w:val="none"/>
          <w:lang w:val="en-US" w:eastAsia="zh-CN" w:bidi="ar"/>
        </w:rPr>
        <w:t>为准。</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的大写金额和小写金额不一致的，以大写金额为准；总价金额与按单价汇总金额不一致的，以单价金额计算结果为准；单价金额小数点有明显错位的，应以总价为准，并修改单价；对不同文字文本</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 xml:space="preserve">的解释发生异议的，以中文文本为准。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需按照</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文件规定的顺序，统一编目编码装订。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1、竞选</w:t>
      </w:r>
      <w:r>
        <w:rPr>
          <w:rFonts w:hint="eastAsia" w:ascii="宋体" w:hAnsi="宋体" w:eastAsia="宋体" w:cs="宋体"/>
          <w:b/>
          <w:bCs/>
          <w:color w:val="auto"/>
          <w:kern w:val="0"/>
          <w:sz w:val="21"/>
          <w:szCs w:val="21"/>
          <w:highlight w:val="none"/>
          <w:lang w:val="en-US" w:eastAsia="zh-CN" w:bidi="ar"/>
        </w:rPr>
        <w:t xml:space="preserve">报价说明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应按</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文件格式要求填写分项报价。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所报的</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价在合同执行期间是固定不变的，不得以任何理由予以变更。</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价不是固定价的</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将作为非响应性</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而予以拒绝。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val="en-US" w:eastAsia="zh-CN" w:bidi="ar"/>
        </w:rPr>
        <w:t>竞选人竞选</w:t>
      </w:r>
      <w:r>
        <w:rPr>
          <w:rFonts w:hint="eastAsia" w:ascii="宋体" w:hAnsi="宋体" w:eastAsia="宋体" w:cs="宋体"/>
          <w:color w:val="auto"/>
          <w:kern w:val="0"/>
          <w:sz w:val="21"/>
          <w:szCs w:val="21"/>
          <w:highlight w:val="none"/>
          <w:lang w:val="en-US" w:eastAsia="zh-CN" w:bidi="ar"/>
        </w:rPr>
        <w:t>报价应为所投项目的最终报价，包含一切税费；</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应自行增加实施本项目所必需但</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文件没有包含的所有部件、知识产权、专利等一切费用，如果</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在</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并签署合同后，在实施工作中出现硬件、软件等的任何遗漏，均由</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免费提供，</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 xml:space="preserve">将不再支付任何费用。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2、竞选</w:t>
      </w:r>
      <w:r>
        <w:rPr>
          <w:rFonts w:hint="eastAsia" w:ascii="宋体" w:hAnsi="宋体" w:eastAsia="宋体" w:cs="宋体"/>
          <w:b/>
          <w:bCs/>
          <w:color w:val="auto"/>
          <w:kern w:val="0"/>
          <w:sz w:val="21"/>
          <w:szCs w:val="21"/>
          <w:highlight w:val="none"/>
          <w:lang w:val="en-US" w:eastAsia="zh-CN" w:bidi="ar"/>
        </w:rPr>
        <w:t xml:space="preserve">货币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提供的货物和服务价格用人民币报价。 </w:t>
      </w: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13、</w:t>
      </w:r>
      <w:r>
        <w:rPr>
          <w:rFonts w:hint="eastAsia" w:ascii="宋体" w:hAnsi="宋体" w:eastAsia="宋体" w:cs="宋体"/>
          <w:b/>
          <w:bCs/>
          <w:color w:val="auto"/>
          <w:kern w:val="0"/>
          <w:sz w:val="21"/>
          <w:szCs w:val="21"/>
          <w:highlight w:val="none"/>
          <w:lang w:val="en-US" w:eastAsia="zh-CN" w:bidi="ar"/>
        </w:rPr>
        <w:t>联合体</w:t>
      </w:r>
      <w:r>
        <w:rPr>
          <w:rFonts w:hint="eastAsia" w:ascii="宋体" w:hAnsi="宋体" w:cs="宋体"/>
          <w:b/>
          <w:bCs/>
          <w:color w:val="auto"/>
          <w:kern w:val="0"/>
          <w:sz w:val="21"/>
          <w:szCs w:val="21"/>
          <w:highlight w:val="none"/>
          <w:lang w:val="en-US" w:eastAsia="zh-CN" w:bidi="ar"/>
        </w:rPr>
        <w:t>竞选</w:t>
      </w:r>
      <w:r>
        <w:rPr>
          <w:rFonts w:hint="eastAsia" w:ascii="宋体" w:hAnsi="宋体" w:eastAsia="宋体" w:cs="宋体"/>
          <w:b/>
          <w:bCs/>
          <w:color w:val="auto"/>
          <w:kern w:val="0"/>
          <w:sz w:val="21"/>
          <w:szCs w:val="21"/>
          <w:highlight w:val="none"/>
          <w:lang w:val="en-US" w:eastAsia="zh-CN" w:bidi="ar"/>
        </w:rPr>
        <w:t xml:space="preserve"> </w:t>
      </w:r>
    </w:p>
    <w:p>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组成联合体</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的按</w:t>
      </w:r>
      <w:r>
        <w:rPr>
          <w:rFonts w:hint="eastAsia" w:ascii="宋体" w:hAnsi="宋体" w:cs="宋体"/>
          <w:color w:val="auto"/>
          <w:kern w:val="0"/>
          <w:sz w:val="21"/>
          <w:szCs w:val="21"/>
          <w:highlight w:val="none"/>
          <w:lang w:val="en-US" w:eastAsia="zh-CN" w:bidi="ar"/>
        </w:rPr>
        <w:t>相关</w:t>
      </w:r>
      <w:r>
        <w:rPr>
          <w:rFonts w:hint="eastAsia" w:ascii="宋体" w:hAnsi="宋体" w:eastAsia="宋体" w:cs="宋体"/>
          <w:color w:val="auto"/>
          <w:kern w:val="0"/>
          <w:sz w:val="21"/>
          <w:szCs w:val="21"/>
          <w:highlight w:val="none"/>
          <w:lang w:val="en-US" w:eastAsia="zh-CN" w:bidi="ar"/>
        </w:rPr>
        <w:t xml:space="preserve">法律、法规、规章等有关规定执行。 </w:t>
      </w:r>
    </w:p>
    <w:p>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本项目接受联合体</w:t>
      </w:r>
      <w:r>
        <w:rPr>
          <w:rFonts w:hint="eastAsia" w:ascii="宋体" w:hAnsi="宋体" w:cs="宋体"/>
          <w:color w:val="auto"/>
          <w:kern w:val="0"/>
          <w:sz w:val="21"/>
          <w:szCs w:val="21"/>
          <w:highlight w:val="none"/>
          <w:lang w:val="en-US" w:eastAsia="zh-CN" w:bidi="ar"/>
        </w:rPr>
        <w:t>竞选（联合体家数不能超过三家）</w:t>
      </w:r>
      <w:r>
        <w:rPr>
          <w:rFonts w:hint="eastAsia" w:ascii="宋体" w:hAnsi="宋体" w:eastAsia="宋体" w:cs="宋体"/>
          <w:color w:val="auto"/>
          <w:kern w:val="0"/>
          <w:sz w:val="21"/>
          <w:szCs w:val="21"/>
          <w:highlight w:val="none"/>
          <w:lang w:val="en-US" w:eastAsia="zh-CN" w:bidi="ar"/>
        </w:rPr>
        <w:t>。</w:t>
      </w:r>
    </w:p>
    <w:p>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如果</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邀请中规定允许联合体</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的，则必须满足：</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1）联合体</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的，必须提供各方签订的共同</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协议，明确约定各方承担的工作和相应的责任。联合体各方签订共同</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协议后，不得再以自己名义单独在同一项目中</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，也不得组成新的联合体参加同一项目</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）联合体</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的，联合体各方应当共同与</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签订合同，并就</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项目向</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负有连带的和各自的法律责任。</w:t>
      </w:r>
    </w:p>
    <w:p>
      <w:pPr>
        <w:keepNext w:val="0"/>
        <w:keepLines w:val="0"/>
        <w:widowControl/>
        <w:suppressLineNumbers w:val="0"/>
        <w:spacing w:line="360" w:lineRule="auto"/>
        <w:ind w:firstLine="422" w:firstLineChars="200"/>
        <w:jc w:val="left"/>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w:t>
      </w:r>
      <w:r>
        <w:rPr>
          <w:rFonts w:hint="eastAsia" w:ascii="宋体" w:hAnsi="宋体" w:cs="宋体"/>
          <w:b/>
          <w:bCs/>
          <w:color w:val="auto"/>
          <w:kern w:val="0"/>
          <w:sz w:val="21"/>
          <w:szCs w:val="21"/>
          <w:highlight w:val="none"/>
          <w:lang w:val="en-US" w:eastAsia="zh-CN" w:bidi="ar"/>
        </w:rPr>
        <w:t>选取文件</w:t>
      </w:r>
      <w:r>
        <w:rPr>
          <w:rFonts w:hint="eastAsia" w:ascii="宋体" w:hAnsi="宋体" w:eastAsia="宋体" w:cs="宋体"/>
          <w:b/>
          <w:bCs/>
          <w:color w:val="auto"/>
          <w:kern w:val="0"/>
          <w:sz w:val="21"/>
          <w:szCs w:val="21"/>
          <w:highlight w:val="none"/>
          <w:lang w:val="en-US" w:eastAsia="zh-CN" w:bidi="ar"/>
        </w:rPr>
        <w:t>要求</w:t>
      </w:r>
      <w:r>
        <w:rPr>
          <w:rFonts w:hint="eastAsia" w:ascii="宋体" w:hAnsi="宋体" w:cs="宋体"/>
          <w:b/>
          <w:bCs/>
          <w:color w:val="auto"/>
          <w:kern w:val="0"/>
          <w:sz w:val="21"/>
          <w:szCs w:val="21"/>
          <w:highlight w:val="none"/>
          <w:lang w:val="en-US" w:eastAsia="zh-CN" w:bidi="ar"/>
        </w:rPr>
        <w:t>竞选人</w:t>
      </w:r>
      <w:r>
        <w:rPr>
          <w:rFonts w:hint="eastAsia" w:ascii="宋体" w:hAnsi="宋体" w:eastAsia="宋体" w:cs="宋体"/>
          <w:b/>
          <w:bCs/>
          <w:color w:val="auto"/>
          <w:kern w:val="0"/>
          <w:sz w:val="21"/>
          <w:szCs w:val="21"/>
          <w:highlight w:val="none"/>
          <w:lang w:val="en-US" w:eastAsia="zh-CN" w:bidi="ar"/>
        </w:rPr>
        <w:t>签名、盖章的，均由联合体主体方负责签名、盖章。</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4、</w:t>
      </w:r>
      <w:r>
        <w:rPr>
          <w:rFonts w:hint="eastAsia" w:ascii="宋体" w:hAnsi="宋体" w:eastAsia="宋体" w:cs="宋体"/>
          <w:b/>
          <w:bCs/>
          <w:color w:val="auto"/>
          <w:kern w:val="0"/>
          <w:sz w:val="21"/>
          <w:szCs w:val="21"/>
          <w:highlight w:val="none"/>
          <w:lang w:val="en-US" w:eastAsia="zh-CN" w:bidi="ar"/>
        </w:rPr>
        <w:t>证明</w:t>
      </w:r>
      <w:r>
        <w:rPr>
          <w:rFonts w:hint="eastAsia" w:ascii="宋体" w:hAnsi="宋体" w:cs="宋体"/>
          <w:b/>
          <w:bCs/>
          <w:color w:val="auto"/>
          <w:kern w:val="0"/>
          <w:sz w:val="21"/>
          <w:szCs w:val="21"/>
          <w:highlight w:val="none"/>
          <w:lang w:val="en-US" w:eastAsia="zh-CN" w:bidi="ar"/>
        </w:rPr>
        <w:t>竞选人</w:t>
      </w:r>
      <w:r>
        <w:rPr>
          <w:rFonts w:hint="eastAsia" w:ascii="宋体" w:hAnsi="宋体" w:eastAsia="宋体" w:cs="宋体"/>
          <w:b/>
          <w:bCs/>
          <w:color w:val="auto"/>
          <w:kern w:val="0"/>
          <w:sz w:val="21"/>
          <w:szCs w:val="21"/>
          <w:highlight w:val="none"/>
          <w:lang w:val="en-US" w:eastAsia="zh-CN" w:bidi="ar"/>
        </w:rPr>
        <w:t xml:space="preserve">资格的文件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应提交证明其有资格参加</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和</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后有能力履行合同的文件，以及证明其拟供的合同项下的货物和服务的合格性符合</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文件规定的文件，并作为其</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 xml:space="preserve">的一部分。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提交的</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后履行合同的资格证明文件应满足</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文件中对资格证明文件的要求。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（3）证明货物和服务与</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文件的要求相一致的文件，可以是文字资料、图纸，包括货物的主要指标、性能和系统安装调试、验收的详细说明。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5、竞选</w:t>
      </w:r>
      <w:r>
        <w:rPr>
          <w:rFonts w:hint="eastAsia" w:ascii="宋体" w:hAnsi="宋体" w:eastAsia="宋体" w:cs="宋体"/>
          <w:b/>
          <w:bCs/>
          <w:color w:val="auto"/>
          <w:kern w:val="0"/>
          <w:sz w:val="21"/>
          <w:szCs w:val="21"/>
          <w:highlight w:val="none"/>
          <w:lang w:val="en-US" w:eastAsia="zh-CN" w:bidi="ar"/>
        </w:rPr>
        <w:t xml:space="preserve">保证金 </w:t>
      </w:r>
    </w:p>
    <w:p>
      <w:pPr>
        <w:keepNext w:val="0"/>
        <w:keepLines w:val="0"/>
        <w:widowControl/>
        <w:suppressLineNumbers w:val="0"/>
        <w:spacing w:line="360" w:lineRule="auto"/>
        <w:jc w:val="left"/>
        <w:rPr>
          <w:rFonts w:hint="default"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 xml:space="preserve">    </w:t>
      </w:r>
      <w:r>
        <w:rPr>
          <w:rFonts w:hint="eastAsia" w:hAnsi="宋体"/>
          <w:color w:val="auto"/>
          <w:sz w:val="21"/>
          <w:szCs w:val="21"/>
          <w:highlight w:val="none"/>
          <w:lang w:val="en-US" w:eastAsia="zh-CN"/>
        </w:rPr>
        <w:t>本项目无需缴纳竞选保证金</w:t>
      </w:r>
      <w:r>
        <w:rPr>
          <w:rFonts w:hint="eastAsia" w:hAnsi="宋体"/>
          <w:color w:val="auto"/>
          <w:sz w:val="21"/>
          <w:szCs w:val="21"/>
          <w:highlight w:val="none"/>
          <w:shd w:val="clear" w:color="auto" w:fill="auto"/>
          <w:lang w:eastAsia="zh-CN"/>
        </w:rPr>
        <w:t>。</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6、竞选</w:t>
      </w:r>
      <w:r>
        <w:rPr>
          <w:rFonts w:hint="eastAsia" w:ascii="宋体" w:hAnsi="宋体" w:eastAsia="宋体" w:cs="宋体"/>
          <w:b/>
          <w:bCs/>
          <w:color w:val="auto"/>
          <w:kern w:val="0"/>
          <w:sz w:val="21"/>
          <w:szCs w:val="21"/>
          <w:highlight w:val="none"/>
          <w:lang w:val="en-US" w:eastAsia="zh-CN" w:bidi="ar"/>
        </w:rPr>
        <w:t xml:space="preserve">有效期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应在</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截止日后的 </w:t>
      </w:r>
      <w:r>
        <w:rPr>
          <w:rFonts w:hint="eastAsia" w:ascii="宋体" w:hAnsi="宋体" w:cs="宋体"/>
          <w:color w:val="auto"/>
          <w:kern w:val="0"/>
          <w:sz w:val="21"/>
          <w:szCs w:val="21"/>
          <w:highlight w:val="none"/>
          <w:lang w:val="en-US" w:eastAsia="zh-CN" w:bidi="ar"/>
        </w:rPr>
        <w:t>90</w:t>
      </w:r>
      <w:r>
        <w:rPr>
          <w:rFonts w:hint="eastAsia" w:ascii="宋体" w:hAnsi="宋体" w:eastAsia="宋体" w:cs="宋体"/>
          <w:color w:val="auto"/>
          <w:kern w:val="0"/>
          <w:sz w:val="21"/>
          <w:szCs w:val="21"/>
          <w:highlight w:val="none"/>
          <w:lang w:val="en-US" w:eastAsia="zh-CN" w:bidi="ar"/>
        </w:rPr>
        <w:t>天内保持有效。</w:t>
      </w:r>
      <w:r>
        <w:rPr>
          <w:rFonts w:hint="eastAsia" w:ascii="宋体" w:hAnsi="宋体" w:cs="宋体"/>
          <w:color w:val="auto"/>
          <w:kern w:val="0"/>
          <w:sz w:val="21"/>
          <w:szCs w:val="21"/>
          <w:highlight w:val="none"/>
          <w:lang w:val="en-US" w:eastAsia="zh-CN" w:bidi="ar"/>
        </w:rPr>
        <w:t>中选单位竞选</w:t>
      </w:r>
      <w:r>
        <w:rPr>
          <w:rFonts w:hint="eastAsia" w:ascii="宋体" w:hAnsi="宋体" w:eastAsia="宋体" w:cs="宋体"/>
          <w:color w:val="auto"/>
          <w:kern w:val="0"/>
          <w:sz w:val="21"/>
          <w:szCs w:val="21"/>
          <w:highlight w:val="none"/>
          <w:lang w:val="en-US" w:eastAsia="zh-CN" w:bidi="ar"/>
        </w:rPr>
        <w:t>有效期则顺延至项目完成验收之日，在此有效期内未经</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同意，</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 xml:space="preserve">的一切内容和补充承诺均为持续有效且不予改变。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有效期比规定期限短的将被视为非响应</w:t>
      </w:r>
      <w:r>
        <w:rPr>
          <w:rFonts w:hint="eastAsia" w:ascii="宋体" w:hAnsi="宋体" w:cs="宋体"/>
          <w:color w:val="auto"/>
          <w:kern w:val="0"/>
          <w:sz w:val="21"/>
          <w:szCs w:val="21"/>
          <w:highlight w:val="none"/>
          <w:lang w:val="en-US" w:eastAsia="zh-CN" w:bidi="ar"/>
        </w:rPr>
        <w:t>选</w:t>
      </w:r>
      <w:r>
        <w:rPr>
          <w:rFonts w:hint="eastAsia" w:ascii="宋体" w:hAnsi="宋体" w:eastAsia="宋体" w:cs="宋体"/>
          <w:color w:val="auto"/>
          <w:kern w:val="0"/>
          <w:sz w:val="21"/>
          <w:szCs w:val="21"/>
          <w:highlight w:val="none"/>
          <w:lang w:val="en-US" w:eastAsia="zh-CN" w:bidi="ar"/>
        </w:rPr>
        <w:t xml:space="preserve">而予以拒绝。 </w:t>
      </w:r>
    </w:p>
    <w:p>
      <w:pPr>
        <w:keepNext w:val="0"/>
        <w:keepLines w:val="0"/>
        <w:widowControl/>
        <w:suppressLineNumbers w:val="0"/>
        <w:spacing w:line="360" w:lineRule="auto"/>
        <w:jc w:val="left"/>
        <w:rPr>
          <w:rFonts w:hint="eastAsia" w:ascii="宋体" w:hAnsi="宋体" w:eastAsia="宋体" w:cs="宋体"/>
          <w:color w:val="auto"/>
          <w:szCs w:val="21"/>
          <w:highlight w:val="none"/>
        </w:rPr>
      </w:pPr>
      <w:r>
        <w:rPr>
          <w:rFonts w:hint="eastAsia" w:ascii="宋体" w:hAnsi="宋体" w:cs="宋体"/>
          <w:b/>
          <w:bCs/>
          <w:color w:val="auto"/>
          <w:kern w:val="0"/>
          <w:sz w:val="21"/>
          <w:szCs w:val="21"/>
          <w:highlight w:val="none"/>
          <w:lang w:val="en-US" w:eastAsia="zh-CN" w:bidi="ar"/>
        </w:rPr>
        <w:t>17、竞选文件</w:t>
      </w:r>
      <w:r>
        <w:rPr>
          <w:rFonts w:hint="eastAsia" w:ascii="宋体" w:hAnsi="宋体" w:eastAsia="宋体" w:cs="宋体"/>
          <w:b/>
          <w:bCs/>
          <w:color w:val="auto"/>
          <w:kern w:val="0"/>
          <w:sz w:val="21"/>
          <w:szCs w:val="21"/>
          <w:highlight w:val="none"/>
          <w:lang w:val="en-US" w:eastAsia="zh-CN" w:bidi="ar"/>
        </w:rPr>
        <w:t>的</w:t>
      </w:r>
      <w:r>
        <w:rPr>
          <w:rFonts w:hint="eastAsia" w:ascii="宋体" w:hAnsi="宋体" w:cs="宋体"/>
          <w:b/>
          <w:bCs/>
          <w:color w:val="auto"/>
          <w:kern w:val="0"/>
          <w:sz w:val="21"/>
          <w:szCs w:val="21"/>
          <w:highlight w:val="none"/>
          <w:lang w:val="en-US" w:eastAsia="zh-CN" w:bidi="ar"/>
        </w:rPr>
        <w:t>数量</w:t>
      </w:r>
      <w:r>
        <w:rPr>
          <w:rFonts w:hint="eastAsia" w:ascii="宋体" w:hAnsi="宋体" w:eastAsia="宋体" w:cs="宋体"/>
          <w:b/>
          <w:bCs/>
          <w:color w:val="auto"/>
          <w:kern w:val="0"/>
          <w:sz w:val="21"/>
          <w:szCs w:val="21"/>
          <w:highlight w:val="none"/>
          <w:lang w:val="en-US" w:eastAsia="zh-CN" w:bidi="ar"/>
        </w:rPr>
        <w:t xml:space="preserve">和签署 </w:t>
      </w:r>
    </w:p>
    <w:p>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应编制</w:t>
      </w:r>
      <w:r>
        <w:rPr>
          <w:rFonts w:hint="eastAsia" w:ascii="宋体" w:hAnsi="宋体" w:cs="宋体"/>
          <w:color w:val="auto"/>
          <w:kern w:val="0"/>
          <w:sz w:val="21"/>
          <w:szCs w:val="21"/>
          <w:highlight w:val="none"/>
          <w:lang w:val="en-US" w:eastAsia="zh-CN" w:bidi="ar"/>
        </w:rPr>
        <w:t>竞选</w:t>
      </w:r>
      <w:r>
        <w:rPr>
          <w:rFonts w:hint="eastAsia" w:ascii="宋体" w:hAnsi="宋体" w:cs="宋体"/>
          <w:b/>
          <w:bCs/>
          <w:color w:val="auto"/>
          <w:kern w:val="0"/>
          <w:sz w:val="21"/>
          <w:szCs w:val="21"/>
          <w:highlight w:val="none"/>
          <w:lang w:val="en-US" w:eastAsia="zh-CN" w:bidi="ar"/>
        </w:rPr>
        <w:t>文件</w:t>
      </w:r>
      <w:r>
        <w:rPr>
          <w:rFonts w:hint="eastAsia" w:ascii="宋体" w:hAnsi="宋体" w:eastAsia="宋体" w:cs="宋体"/>
          <w:b/>
          <w:bCs/>
          <w:color w:val="auto"/>
          <w:kern w:val="0"/>
          <w:sz w:val="21"/>
          <w:szCs w:val="21"/>
          <w:highlight w:val="none"/>
          <w:lang w:val="en-US" w:eastAsia="zh-CN" w:bidi="ar"/>
        </w:rPr>
        <w:t>一式六份，其中，正本一份（含U盘一份）和副本五份</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的副本可采用正本的复印件。每本</w:t>
      </w:r>
      <w:r>
        <w:rPr>
          <w:rFonts w:hint="eastAsia" w:ascii="宋体" w:hAnsi="宋体" w:cs="宋体"/>
          <w:color w:val="auto"/>
          <w:kern w:val="0"/>
          <w:sz w:val="21"/>
          <w:szCs w:val="21"/>
          <w:highlight w:val="none"/>
          <w:lang w:val="en-US" w:eastAsia="zh-CN" w:bidi="ar"/>
        </w:rPr>
        <w:t>选取文件</w:t>
      </w:r>
      <w:r>
        <w:rPr>
          <w:rFonts w:hint="eastAsia" w:ascii="宋体" w:hAnsi="宋体" w:eastAsia="宋体" w:cs="宋体"/>
          <w:color w:val="auto"/>
          <w:kern w:val="0"/>
          <w:sz w:val="21"/>
          <w:szCs w:val="21"/>
          <w:highlight w:val="none"/>
          <w:lang w:val="en-US" w:eastAsia="zh-CN" w:bidi="ar"/>
        </w:rPr>
        <w:t>装订成册，</w:t>
      </w:r>
      <w:r>
        <w:rPr>
          <w:rFonts w:hint="eastAsia" w:ascii="宋体" w:hAnsi="宋体" w:cs="宋体"/>
          <w:color w:val="auto"/>
          <w:kern w:val="0"/>
          <w:sz w:val="21"/>
          <w:szCs w:val="21"/>
          <w:highlight w:val="none"/>
          <w:lang w:val="en-US" w:eastAsia="zh-CN" w:bidi="ar"/>
        </w:rPr>
        <w:t>竞选</w:t>
      </w:r>
      <w:r>
        <w:rPr>
          <w:rFonts w:hint="eastAsia" w:ascii="宋体" w:hAnsi="宋体" w:cs="宋体"/>
          <w:b/>
          <w:bCs/>
          <w:color w:val="auto"/>
          <w:kern w:val="0"/>
          <w:sz w:val="21"/>
          <w:szCs w:val="21"/>
          <w:highlight w:val="none"/>
          <w:lang w:val="en-US" w:eastAsia="zh-CN" w:bidi="ar"/>
        </w:rPr>
        <w:t>文件</w:t>
      </w:r>
      <w:r>
        <w:rPr>
          <w:rFonts w:hint="eastAsia" w:ascii="宋体" w:hAnsi="宋体" w:eastAsia="宋体" w:cs="宋体"/>
          <w:b/>
          <w:bCs/>
          <w:color w:val="auto"/>
          <w:kern w:val="0"/>
          <w:sz w:val="21"/>
          <w:szCs w:val="21"/>
          <w:highlight w:val="none"/>
          <w:lang w:val="en-US" w:eastAsia="zh-CN" w:bidi="ar"/>
        </w:rPr>
        <w:t>的正本及所有副本的封面、骑缝均须加盖</w:t>
      </w:r>
      <w:r>
        <w:rPr>
          <w:rFonts w:hint="eastAsia" w:ascii="宋体" w:hAnsi="宋体" w:cs="宋体"/>
          <w:b/>
          <w:bCs/>
          <w:color w:val="auto"/>
          <w:kern w:val="0"/>
          <w:sz w:val="21"/>
          <w:szCs w:val="21"/>
          <w:highlight w:val="none"/>
          <w:lang w:val="en-US" w:eastAsia="zh-CN" w:bidi="ar"/>
        </w:rPr>
        <w:t>竞选</w:t>
      </w:r>
      <w:r>
        <w:rPr>
          <w:rFonts w:hint="eastAsia" w:ascii="宋体" w:hAnsi="宋体" w:eastAsia="宋体" w:cs="宋体"/>
          <w:b/>
          <w:bCs/>
          <w:color w:val="auto"/>
          <w:kern w:val="0"/>
          <w:sz w:val="21"/>
          <w:szCs w:val="21"/>
          <w:highlight w:val="none"/>
          <w:lang w:val="en-US" w:eastAsia="zh-CN" w:bidi="ar"/>
        </w:rPr>
        <w:t>单位公章。正本与副本可以单独密封包装(电子文件密封在正本中提交），也可以所有</w:t>
      </w:r>
      <w:r>
        <w:rPr>
          <w:rFonts w:hint="eastAsia" w:ascii="宋体" w:hAnsi="宋体" w:cs="宋体"/>
          <w:b/>
          <w:bCs/>
          <w:color w:val="auto"/>
          <w:kern w:val="0"/>
          <w:sz w:val="21"/>
          <w:szCs w:val="21"/>
          <w:highlight w:val="none"/>
          <w:lang w:val="en-US" w:eastAsia="zh-CN" w:bidi="ar"/>
        </w:rPr>
        <w:t>竞选文件</w:t>
      </w:r>
      <w:r>
        <w:rPr>
          <w:rFonts w:hint="eastAsia" w:ascii="宋体" w:hAnsi="宋体" w:eastAsia="宋体" w:cs="宋体"/>
          <w:b/>
          <w:bCs/>
          <w:color w:val="auto"/>
          <w:kern w:val="0"/>
          <w:sz w:val="21"/>
          <w:szCs w:val="21"/>
          <w:highlight w:val="none"/>
          <w:lang w:val="en-US" w:eastAsia="zh-CN" w:bidi="ar"/>
        </w:rPr>
        <w:t>密封包装在一个密封袋内。</w:t>
      </w:r>
      <w:r>
        <w:rPr>
          <w:rFonts w:hint="eastAsia" w:ascii="宋体" w:hAnsi="宋体" w:eastAsia="宋体" w:cs="宋体"/>
          <w:color w:val="auto"/>
          <w:kern w:val="0"/>
          <w:sz w:val="21"/>
          <w:szCs w:val="21"/>
          <w:highlight w:val="none"/>
          <w:lang w:val="en-US" w:eastAsia="zh-CN" w:bidi="ar"/>
        </w:rPr>
        <w:t>若副本与正本不符，以正本为准。电子文件用Microsoftoffice软件制作，电子文件介质为U盘。所有电子文件不能采用压缩处理，其内容应与</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打印产生的纸质</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内容一致，如有不同，以纸质</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为准。</w:t>
      </w:r>
    </w:p>
    <w:p>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的正本需打印或用不褪色墨水书写，并由法定代表人或经其正式授权的代表在要求的地方签字。授权代表须出具书面授权证明，其《法定代表人授权书》应附在</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w:t>
      </w:r>
    </w:p>
    <w:p>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中的任何重要的插字、涂改和增删，必须由法定代表人或经其正式授权的代表在旁边签章或签字才有效。</w:t>
      </w:r>
    </w:p>
    <w:p>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（4）在</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文件中已明示需盖章及签名之处，</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正本均须加盖</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公章，并经</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法定代表人或其授权代表签名或盖章。</w:t>
      </w: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bookmarkStart w:id="16" w:name="_Toc373575506"/>
      <w:bookmarkStart w:id="17" w:name="_Toc357580545"/>
      <w:r>
        <w:rPr>
          <w:rFonts w:hint="eastAsia" w:ascii="宋体" w:hAnsi="宋体" w:eastAsia="宋体" w:cs="宋体"/>
          <w:b/>
          <w:bCs/>
          <w:color w:val="auto"/>
          <w:kern w:val="0"/>
          <w:sz w:val="21"/>
          <w:szCs w:val="21"/>
          <w:highlight w:val="none"/>
          <w:lang w:val="en-US" w:eastAsia="zh-CN" w:bidi="ar"/>
        </w:rPr>
        <w:t>三、</w:t>
      </w:r>
      <w:r>
        <w:rPr>
          <w:rFonts w:hint="eastAsia" w:ascii="宋体" w:hAnsi="宋体" w:cs="宋体"/>
          <w:b/>
          <w:bCs/>
          <w:color w:val="auto"/>
          <w:kern w:val="0"/>
          <w:sz w:val="21"/>
          <w:szCs w:val="21"/>
          <w:highlight w:val="none"/>
          <w:lang w:val="en-US" w:eastAsia="zh-CN" w:bidi="ar"/>
        </w:rPr>
        <w:t>竞选文件</w:t>
      </w:r>
      <w:r>
        <w:rPr>
          <w:rFonts w:hint="eastAsia" w:ascii="宋体" w:hAnsi="宋体" w:eastAsia="宋体" w:cs="宋体"/>
          <w:b/>
          <w:bCs/>
          <w:color w:val="auto"/>
          <w:kern w:val="0"/>
          <w:sz w:val="21"/>
          <w:szCs w:val="21"/>
          <w:highlight w:val="none"/>
          <w:lang w:val="en-US" w:eastAsia="zh-CN" w:bidi="ar"/>
        </w:rPr>
        <w:t xml:space="preserve">的递交 </w:t>
      </w: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8</w:t>
      </w:r>
      <w:r>
        <w:rPr>
          <w:rFonts w:hint="eastAsia" w:ascii="宋体" w:hAnsi="宋体" w:eastAsia="宋体" w:cs="宋体"/>
          <w:b/>
          <w:bCs/>
          <w:color w:val="auto"/>
          <w:kern w:val="0"/>
          <w:sz w:val="21"/>
          <w:szCs w:val="21"/>
          <w:highlight w:val="none"/>
          <w:lang w:val="en-US" w:eastAsia="zh-CN" w:bidi="ar"/>
        </w:rPr>
        <w:t>、</w:t>
      </w:r>
      <w:bookmarkEnd w:id="16"/>
      <w:bookmarkEnd w:id="17"/>
      <w:r>
        <w:rPr>
          <w:rFonts w:hint="eastAsia" w:ascii="宋体" w:hAnsi="宋体" w:cs="宋体"/>
          <w:b/>
          <w:bCs/>
          <w:color w:val="auto"/>
          <w:kern w:val="0"/>
          <w:sz w:val="21"/>
          <w:szCs w:val="21"/>
          <w:highlight w:val="none"/>
          <w:lang w:val="en-US" w:eastAsia="zh-CN" w:bidi="ar"/>
        </w:rPr>
        <w:t>竞选文件</w:t>
      </w:r>
      <w:r>
        <w:rPr>
          <w:rFonts w:hint="eastAsia" w:ascii="宋体" w:hAnsi="宋体" w:eastAsia="宋体" w:cs="宋体"/>
          <w:b/>
          <w:bCs/>
          <w:color w:val="auto"/>
          <w:kern w:val="0"/>
          <w:sz w:val="21"/>
          <w:szCs w:val="21"/>
          <w:highlight w:val="none"/>
          <w:lang w:val="en-US" w:eastAsia="zh-CN" w:bidi="ar"/>
        </w:rPr>
        <w:t>的密封和标记</w:t>
      </w:r>
    </w:p>
    <w:p>
      <w:pPr>
        <w:keepNext w:val="0"/>
        <w:keepLines w:val="0"/>
        <w:widowControl/>
        <w:suppressLineNumbers w:val="0"/>
        <w:spacing w:line="360" w:lineRule="auto"/>
        <w:ind w:firstLine="211" w:firstLineChars="1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（1）正本1份，封面应当注明项目名称、项目编号、</w:t>
      </w:r>
      <w:r>
        <w:rPr>
          <w:rFonts w:hint="eastAsia" w:ascii="宋体" w:hAnsi="宋体" w:cs="宋体"/>
          <w:b/>
          <w:bCs/>
          <w:color w:val="auto"/>
          <w:kern w:val="0"/>
          <w:sz w:val="21"/>
          <w:szCs w:val="21"/>
          <w:highlight w:val="none"/>
          <w:lang w:val="en-US" w:eastAsia="zh-CN" w:bidi="ar"/>
        </w:rPr>
        <w:t>竞选人</w:t>
      </w:r>
      <w:r>
        <w:rPr>
          <w:rFonts w:hint="eastAsia" w:ascii="宋体" w:hAnsi="宋体" w:eastAsia="宋体" w:cs="宋体"/>
          <w:b/>
          <w:bCs/>
          <w:color w:val="auto"/>
          <w:kern w:val="0"/>
          <w:sz w:val="21"/>
          <w:szCs w:val="21"/>
          <w:highlight w:val="none"/>
          <w:lang w:val="en-US" w:eastAsia="zh-CN" w:bidi="ar"/>
        </w:rPr>
        <w:t>名称（加盖单位公章和骑缝章）</w:t>
      </w:r>
      <w:r>
        <w:rPr>
          <w:rFonts w:hint="eastAsia" w:ascii="宋体" w:hAnsi="宋体" w:eastAsia="宋体" w:cs="宋体"/>
          <w:b w:val="0"/>
          <w:bCs w:val="0"/>
          <w:color w:val="auto"/>
          <w:kern w:val="0"/>
          <w:sz w:val="21"/>
          <w:szCs w:val="21"/>
          <w:highlight w:val="none"/>
          <w:lang w:val="en-US" w:eastAsia="zh-CN" w:bidi="ar"/>
        </w:rPr>
        <w:t>，在封面注明“正本”。</w:t>
      </w:r>
    </w:p>
    <w:p>
      <w:pPr>
        <w:keepNext w:val="0"/>
        <w:keepLines w:val="0"/>
        <w:widowControl/>
        <w:suppressLineNumbers w:val="0"/>
        <w:spacing w:line="360" w:lineRule="auto"/>
        <w:ind w:firstLine="211" w:firstLineChars="1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（2）副本5份，封面应当注明项目名称、项目编号、</w:t>
      </w:r>
      <w:r>
        <w:rPr>
          <w:rFonts w:hint="eastAsia" w:ascii="宋体" w:hAnsi="宋体" w:cs="宋体"/>
          <w:b/>
          <w:bCs/>
          <w:color w:val="auto"/>
          <w:kern w:val="0"/>
          <w:sz w:val="21"/>
          <w:szCs w:val="21"/>
          <w:highlight w:val="none"/>
          <w:lang w:val="en-US" w:eastAsia="zh-CN" w:bidi="ar"/>
        </w:rPr>
        <w:t>竞选人</w:t>
      </w:r>
      <w:r>
        <w:rPr>
          <w:rFonts w:hint="eastAsia" w:ascii="宋体" w:hAnsi="宋体" w:eastAsia="宋体" w:cs="宋体"/>
          <w:b/>
          <w:bCs/>
          <w:color w:val="auto"/>
          <w:kern w:val="0"/>
          <w:sz w:val="21"/>
          <w:szCs w:val="21"/>
          <w:highlight w:val="none"/>
          <w:lang w:val="en-US" w:eastAsia="zh-CN" w:bidi="ar"/>
        </w:rPr>
        <w:t>名称（加盖单位公章和骑缝章）</w:t>
      </w:r>
      <w:r>
        <w:rPr>
          <w:rFonts w:hint="eastAsia" w:ascii="宋体" w:hAnsi="宋体" w:eastAsia="宋体" w:cs="宋体"/>
          <w:b w:val="0"/>
          <w:bCs w:val="0"/>
          <w:color w:val="auto"/>
          <w:kern w:val="0"/>
          <w:sz w:val="21"/>
          <w:szCs w:val="21"/>
          <w:highlight w:val="none"/>
          <w:lang w:val="en-US" w:eastAsia="zh-CN" w:bidi="ar"/>
        </w:rPr>
        <w:t>，副本可为正本复印件，要求必须完整复制正本内容，并在封面注明“副本”。</w:t>
      </w:r>
    </w:p>
    <w:p>
      <w:pPr>
        <w:keepNext w:val="0"/>
        <w:keepLines w:val="0"/>
        <w:widowControl/>
        <w:suppressLineNumbers w:val="0"/>
        <w:spacing w:line="360" w:lineRule="auto"/>
        <w:ind w:firstLine="210" w:firstLineChars="1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（3）如果未按要求密封和标记，代理机构对误投或提前启封概不负责。</w:t>
      </w:r>
    </w:p>
    <w:p>
      <w:pPr>
        <w:keepNext w:val="0"/>
        <w:keepLines w:val="0"/>
        <w:widowControl/>
        <w:suppressLineNumbers w:val="0"/>
        <w:spacing w:line="360" w:lineRule="auto"/>
        <w:jc w:val="left"/>
        <w:rPr>
          <w:rFonts w:hint="eastAsia" w:ascii="宋体" w:hAnsi="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19、提交竞选文件截止时间</w:t>
      </w:r>
    </w:p>
    <w:p>
      <w:pPr>
        <w:keepNext w:val="0"/>
        <w:keepLines w:val="0"/>
        <w:widowControl/>
        <w:suppressLineNumbers w:val="0"/>
        <w:spacing w:line="360" w:lineRule="auto"/>
        <w:ind w:firstLine="210" w:firstLineChars="1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（1）本次</w:t>
      </w:r>
      <w:r>
        <w:rPr>
          <w:rFonts w:hint="eastAsia" w:ascii="宋体" w:hAnsi="宋体" w:cs="宋体"/>
          <w:b w:val="0"/>
          <w:bCs w:val="0"/>
          <w:color w:val="auto"/>
          <w:kern w:val="0"/>
          <w:sz w:val="21"/>
          <w:szCs w:val="21"/>
          <w:highlight w:val="none"/>
          <w:lang w:val="en-US" w:eastAsia="zh-CN" w:bidi="ar"/>
        </w:rPr>
        <w:t>竞选</w:t>
      </w:r>
      <w:r>
        <w:rPr>
          <w:rFonts w:hint="eastAsia" w:ascii="宋体" w:hAnsi="宋体" w:eastAsia="宋体" w:cs="宋体"/>
          <w:b w:val="0"/>
          <w:bCs w:val="0"/>
          <w:color w:val="auto"/>
          <w:kern w:val="0"/>
          <w:sz w:val="21"/>
          <w:szCs w:val="21"/>
          <w:highlight w:val="none"/>
          <w:lang w:val="en-US" w:eastAsia="zh-CN" w:bidi="ar"/>
        </w:rPr>
        <w:t>的</w:t>
      </w:r>
      <w:r>
        <w:rPr>
          <w:rFonts w:hint="eastAsia" w:ascii="宋体" w:hAnsi="宋体" w:eastAsia="宋体" w:cs="宋体"/>
          <w:b w:val="0"/>
          <w:bCs w:val="0"/>
          <w:color w:val="auto"/>
          <w:sz w:val="21"/>
          <w:szCs w:val="21"/>
          <w:highlight w:val="none"/>
          <w:lang w:val="en-US" w:eastAsia="zh-CN"/>
        </w:rPr>
        <w:t>提交</w:t>
      </w:r>
      <w:r>
        <w:rPr>
          <w:rFonts w:hint="eastAsia" w:ascii="宋体" w:hAnsi="宋体" w:cs="宋体"/>
          <w:b w:val="0"/>
          <w:bCs w:val="0"/>
          <w:color w:val="auto"/>
          <w:sz w:val="21"/>
          <w:szCs w:val="21"/>
          <w:highlight w:val="none"/>
          <w:lang w:val="en-US" w:eastAsia="zh-CN"/>
        </w:rPr>
        <w:t>竞选文件</w:t>
      </w:r>
      <w:r>
        <w:rPr>
          <w:rFonts w:hint="eastAsia" w:ascii="宋体" w:hAnsi="宋体" w:eastAsia="宋体" w:cs="宋体"/>
          <w:b w:val="0"/>
          <w:bCs w:val="0"/>
          <w:color w:val="auto"/>
          <w:sz w:val="21"/>
          <w:szCs w:val="21"/>
          <w:highlight w:val="none"/>
          <w:lang w:val="en-US" w:eastAsia="zh-CN"/>
        </w:rPr>
        <w:t>截止时间</w:t>
      </w:r>
      <w:r>
        <w:rPr>
          <w:rFonts w:hint="eastAsia" w:ascii="宋体" w:hAnsi="宋体" w:eastAsia="宋体" w:cs="宋体"/>
          <w:b w:val="0"/>
          <w:bCs w:val="0"/>
          <w:color w:val="auto"/>
          <w:kern w:val="0"/>
          <w:sz w:val="21"/>
          <w:szCs w:val="21"/>
          <w:highlight w:val="none"/>
          <w:lang w:val="en-US" w:eastAsia="zh-CN" w:bidi="ar"/>
        </w:rPr>
        <w:t>见第一部分《</w:t>
      </w:r>
      <w:r>
        <w:rPr>
          <w:rFonts w:hint="eastAsia" w:ascii="宋体" w:hAnsi="宋体" w:cs="宋体"/>
          <w:b w:val="0"/>
          <w:bCs w:val="0"/>
          <w:color w:val="auto"/>
          <w:kern w:val="0"/>
          <w:sz w:val="21"/>
          <w:szCs w:val="21"/>
          <w:highlight w:val="none"/>
          <w:lang w:val="en-US" w:eastAsia="zh-CN" w:bidi="ar"/>
        </w:rPr>
        <w:t>竞选</w:t>
      </w:r>
      <w:r>
        <w:rPr>
          <w:rFonts w:hint="eastAsia" w:ascii="宋体" w:hAnsi="宋体" w:eastAsia="宋体" w:cs="宋体"/>
          <w:b w:val="0"/>
          <w:bCs w:val="0"/>
          <w:color w:val="auto"/>
          <w:kern w:val="0"/>
          <w:sz w:val="21"/>
          <w:szCs w:val="21"/>
          <w:highlight w:val="none"/>
          <w:lang w:val="en-US" w:eastAsia="zh-CN" w:bidi="ar"/>
        </w:rPr>
        <w:t>邀请函》的规定；</w:t>
      </w:r>
    </w:p>
    <w:p>
      <w:pPr>
        <w:keepNext w:val="0"/>
        <w:keepLines w:val="0"/>
        <w:widowControl/>
        <w:suppressLineNumbers w:val="0"/>
        <w:spacing w:line="360" w:lineRule="auto"/>
        <w:ind w:firstLine="210" w:firstLineChars="1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应当在选取文件规定的</w:t>
      </w:r>
      <w:r>
        <w:rPr>
          <w:rFonts w:hint="eastAsia" w:ascii="宋体" w:hAnsi="宋体" w:eastAsia="宋体" w:cs="宋体"/>
          <w:b w:val="0"/>
          <w:bCs w:val="0"/>
          <w:color w:val="auto"/>
          <w:sz w:val="21"/>
          <w:szCs w:val="21"/>
          <w:highlight w:val="none"/>
          <w:lang w:val="en-US" w:eastAsia="zh-CN"/>
        </w:rPr>
        <w:t>提交</w:t>
      </w:r>
      <w:r>
        <w:rPr>
          <w:rFonts w:hint="eastAsia" w:ascii="宋体" w:hAnsi="宋体" w:cs="宋体"/>
          <w:b w:val="0"/>
          <w:bCs w:val="0"/>
          <w:color w:val="auto"/>
          <w:sz w:val="21"/>
          <w:szCs w:val="21"/>
          <w:highlight w:val="none"/>
          <w:lang w:val="en-US" w:eastAsia="zh-CN"/>
        </w:rPr>
        <w:t>竞选文件</w:t>
      </w:r>
      <w:r>
        <w:rPr>
          <w:rFonts w:hint="eastAsia" w:ascii="宋体" w:hAnsi="宋体" w:eastAsia="宋体" w:cs="宋体"/>
          <w:b w:val="0"/>
          <w:bCs w:val="0"/>
          <w:color w:val="auto"/>
          <w:sz w:val="21"/>
          <w:szCs w:val="21"/>
          <w:highlight w:val="none"/>
          <w:lang w:val="en-US" w:eastAsia="zh-CN"/>
        </w:rPr>
        <w:t>截止时间</w:t>
      </w:r>
      <w:r>
        <w:rPr>
          <w:rFonts w:hint="eastAsia" w:ascii="宋体" w:hAnsi="宋体" w:eastAsia="宋体" w:cs="宋体"/>
          <w:b w:val="0"/>
          <w:bCs w:val="0"/>
          <w:color w:val="auto"/>
          <w:kern w:val="0"/>
          <w:sz w:val="21"/>
          <w:szCs w:val="21"/>
          <w:highlight w:val="none"/>
          <w:lang w:val="en-US" w:eastAsia="zh-CN" w:bidi="ar"/>
        </w:rPr>
        <w:t>前，将</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密封送达。逾期送达的</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将被拒绝。</w:t>
      </w: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20</w:t>
      </w:r>
      <w:r>
        <w:rPr>
          <w:rFonts w:hint="eastAsia" w:ascii="宋体" w:hAnsi="宋体" w:eastAsia="宋体" w:cs="宋体"/>
          <w:b/>
          <w:bCs/>
          <w:color w:val="auto"/>
          <w:kern w:val="0"/>
          <w:sz w:val="21"/>
          <w:szCs w:val="21"/>
          <w:highlight w:val="none"/>
          <w:lang w:val="en-US" w:eastAsia="zh-CN" w:bidi="ar"/>
        </w:rPr>
        <w:t>、</w:t>
      </w:r>
      <w:r>
        <w:rPr>
          <w:rFonts w:hint="eastAsia" w:ascii="宋体" w:hAnsi="宋体" w:cs="宋体"/>
          <w:b/>
          <w:bCs/>
          <w:color w:val="auto"/>
          <w:kern w:val="0"/>
          <w:sz w:val="21"/>
          <w:szCs w:val="21"/>
          <w:highlight w:val="none"/>
          <w:lang w:val="en-US" w:eastAsia="zh-CN" w:bidi="ar"/>
        </w:rPr>
        <w:t>竞选文件</w:t>
      </w:r>
      <w:r>
        <w:rPr>
          <w:rFonts w:hint="eastAsia" w:ascii="宋体" w:hAnsi="宋体" w:eastAsia="宋体" w:cs="宋体"/>
          <w:b/>
          <w:bCs/>
          <w:color w:val="auto"/>
          <w:kern w:val="0"/>
          <w:sz w:val="21"/>
          <w:szCs w:val="21"/>
          <w:highlight w:val="none"/>
          <w:lang w:val="en-US" w:eastAsia="zh-CN" w:bidi="ar"/>
        </w:rPr>
        <w:t>的修改与撤回</w:t>
      </w:r>
    </w:p>
    <w:p>
      <w:pPr>
        <w:keepNext w:val="0"/>
        <w:keepLines w:val="0"/>
        <w:widowControl/>
        <w:suppressLineNumbers w:val="0"/>
        <w:spacing w:line="360" w:lineRule="auto"/>
        <w:ind w:firstLine="210" w:firstLineChars="1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在提交</w:t>
      </w:r>
      <w:r>
        <w:rPr>
          <w:rFonts w:hint="eastAsia" w:ascii="宋体" w:hAnsi="宋体" w:cs="宋体"/>
          <w:b w:val="0"/>
          <w:bCs w:val="0"/>
          <w:color w:val="auto"/>
          <w:kern w:val="0"/>
          <w:sz w:val="21"/>
          <w:szCs w:val="21"/>
          <w:highlight w:val="none"/>
          <w:lang w:val="en-US" w:eastAsia="zh-CN" w:bidi="ar"/>
        </w:rPr>
        <w:t>选取文件</w:t>
      </w:r>
      <w:r>
        <w:rPr>
          <w:rFonts w:hint="eastAsia" w:ascii="宋体" w:hAnsi="宋体" w:eastAsia="宋体" w:cs="宋体"/>
          <w:b w:val="0"/>
          <w:bCs w:val="0"/>
          <w:color w:val="auto"/>
          <w:kern w:val="0"/>
          <w:sz w:val="21"/>
          <w:szCs w:val="21"/>
          <w:highlight w:val="none"/>
          <w:lang w:val="en-US" w:eastAsia="zh-CN" w:bidi="ar"/>
        </w:rPr>
        <w:t>截止时间前，可以对所递交的</w:t>
      </w:r>
      <w:r>
        <w:rPr>
          <w:rFonts w:hint="eastAsia" w:ascii="宋体" w:hAnsi="宋体" w:cs="宋体"/>
          <w:b w:val="0"/>
          <w:bCs w:val="0"/>
          <w:color w:val="auto"/>
          <w:kern w:val="0"/>
          <w:sz w:val="21"/>
          <w:szCs w:val="21"/>
          <w:highlight w:val="none"/>
          <w:lang w:val="en-US" w:eastAsia="zh-CN" w:bidi="ar"/>
        </w:rPr>
        <w:t>选取文件</w:t>
      </w:r>
      <w:r>
        <w:rPr>
          <w:rFonts w:hint="eastAsia" w:ascii="宋体" w:hAnsi="宋体" w:eastAsia="宋体" w:cs="宋体"/>
          <w:b w:val="0"/>
          <w:bCs w:val="0"/>
          <w:color w:val="auto"/>
          <w:kern w:val="0"/>
          <w:sz w:val="21"/>
          <w:szCs w:val="21"/>
          <w:highlight w:val="none"/>
          <w:lang w:val="en-US" w:eastAsia="zh-CN" w:bidi="ar"/>
        </w:rPr>
        <w:t>进行补充、修改或者撤回，并书面通知代理机构。补充、修改的内容应当按选取文件要求签署、盖章，并作为</w:t>
      </w:r>
      <w:r>
        <w:rPr>
          <w:rFonts w:hint="eastAsia" w:ascii="宋体" w:hAnsi="宋体" w:cs="宋体"/>
          <w:b w:val="0"/>
          <w:bCs w:val="0"/>
          <w:color w:val="auto"/>
          <w:kern w:val="0"/>
          <w:sz w:val="21"/>
          <w:szCs w:val="21"/>
          <w:highlight w:val="none"/>
          <w:lang w:val="en-US" w:eastAsia="zh-CN" w:bidi="ar"/>
        </w:rPr>
        <w:t>选取文件</w:t>
      </w:r>
      <w:r>
        <w:rPr>
          <w:rFonts w:hint="eastAsia" w:ascii="宋体" w:hAnsi="宋体" w:eastAsia="宋体" w:cs="宋体"/>
          <w:b w:val="0"/>
          <w:bCs w:val="0"/>
          <w:color w:val="auto"/>
          <w:kern w:val="0"/>
          <w:sz w:val="21"/>
          <w:szCs w:val="21"/>
          <w:highlight w:val="none"/>
          <w:lang w:val="en-US" w:eastAsia="zh-CN" w:bidi="ar"/>
        </w:rPr>
        <w:t>的组成部分。在</w:t>
      </w:r>
      <w:r>
        <w:rPr>
          <w:rFonts w:hint="eastAsia" w:ascii="宋体" w:hAnsi="宋体" w:cs="宋体"/>
          <w:b w:val="0"/>
          <w:bCs w:val="0"/>
          <w:color w:val="auto"/>
          <w:kern w:val="0"/>
          <w:sz w:val="21"/>
          <w:szCs w:val="21"/>
          <w:highlight w:val="none"/>
          <w:lang w:val="en-US" w:eastAsia="zh-CN" w:bidi="ar"/>
        </w:rPr>
        <w:t>竞选</w:t>
      </w:r>
      <w:r>
        <w:rPr>
          <w:rFonts w:hint="eastAsia" w:ascii="宋体" w:hAnsi="宋体" w:eastAsia="宋体" w:cs="宋体"/>
          <w:b w:val="0"/>
          <w:bCs w:val="0"/>
          <w:color w:val="auto"/>
          <w:kern w:val="0"/>
          <w:sz w:val="21"/>
          <w:szCs w:val="21"/>
          <w:highlight w:val="none"/>
          <w:lang w:val="en-US" w:eastAsia="zh-CN" w:bidi="ar"/>
        </w:rPr>
        <w:t>截止时间之后，</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不得对其</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做任何修改和补充。</w:t>
      </w:r>
    </w:p>
    <w:p>
      <w:pPr>
        <w:keepNext w:val="0"/>
        <w:keepLines w:val="0"/>
        <w:widowControl/>
        <w:suppressLineNumbers w:val="0"/>
        <w:spacing w:line="360" w:lineRule="auto"/>
        <w:ind w:firstLine="210" w:firstLineChars="1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在递交</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后，可以撤回其</w:t>
      </w:r>
      <w:r>
        <w:rPr>
          <w:rFonts w:hint="eastAsia" w:ascii="宋体" w:hAnsi="宋体" w:cs="宋体"/>
          <w:b w:val="0"/>
          <w:bCs w:val="0"/>
          <w:color w:val="auto"/>
          <w:kern w:val="0"/>
          <w:sz w:val="21"/>
          <w:szCs w:val="21"/>
          <w:highlight w:val="none"/>
          <w:lang w:val="en-US" w:eastAsia="zh-CN" w:bidi="ar"/>
        </w:rPr>
        <w:t>竞选</w:t>
      </w:r>
      <w:r>
        <w:rPr>
          <w:rFonts w:hint="eastAsia" w:ascii="宋体" w:hAnsi="宋体" w:eastAsia="宋体" w:cs="宋体"/>
          <w:b w:val="0"/>
          <w:bCs w:val="0"/>
          <w:color w:val="auto"/>
          <w:kern w:val="0"/>
          <w:sz w:val="21"/>
          <w:szCs w:val="21"/>
          <w:highlight w:val="none"/>
          <w:lang w:val="en-US" w:eastAsia="zh-CN" w:bidi="ar"/>
        </w:rPr>
        <w:t>，但</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必须在规定的提交</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截止时间前以书面形式告知代理机构。</w:t>
      </w:r>
    </w:p>
    <w:p>
      <w:pPr>
        <w:keepNext w:val="0"/>
        <w:keepLines w:val="0"/>
        <w:widowControl/>
        <w:suppressLineNumbers w:val="0"/>
        <w:spacing w:line="360" w:lineRule="auto"/>
        <w:ind w:firstLine="210" w:firstLineChars="1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所提交的</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在</w:t>
      </w:r>
      <w:r>
        <w:rPr>
          <w:rFonts w:hint="eastAsia" w:ascii="宋体" w:hAnsi="宋体" w:cs="宋体"/>
          <w:b w:val="0"/>
          <w:bCs w:val="0"/>
          <w:color w:val="auto"/>
          <w:kern w:val="0"/>
          <w:sz w:val="21"/>
          <w:szCs w:val="21"/>
          <w:highlight w:val="none"/>
          <w:lang w:val="en-US" w:eastAsia="zh-CN" w:bidi="ar"/>
        </w:rPr>
        <w:t>评选</w:t>
      </w:r>
      <w:r>
        <w:rPr>
          <w:rFonts w:hint="eastAsia" w:ascii="宋体" w:hAnsi="宋体" w:eastAsia="宋体" w:cs="宋体"/>
          <w:b w:val="0"/>
          <w:bCs w:val="0"/>
          <w:color w:val="auto"/>
          <w:kern w:val="0"/>
          <w:sz w:val="21"/>
          <w:szCs w:val="21"/>
          <w:highlight w:val="none"/>
          <w:lang w:val="en-US" w:eastAsia="zh-CN" w:bidi="ar"/>
        </w:rPr>
        <w:t>结束后，无论</w:t>
      </w:r>
      <w:r>
        <w:rPr>
          <w:rFonts w:hint="eastAsia" w:ascii="宋体" w:hAnsi="宋体" w:cs="宋体"/>
          <w:b w:val="0"/>
          <w:bCs w:val="0"/>
          <w:color w:val="auto"/>
          <w:kern w:val="0"/>
          <w:sz w:val="21"/>
          <w:szCs w:val="21"/>
          <w:highlight w:val="none"/>
          <w:lang w:val="en-US" w:eastAsia="zh-CN" w:bidi="ar"/>
        </w:rPr>
        <w:t>中选</w:t>
      </w:r>
      <w:r>
        <w:rPr>
          <w:rFonts w:hint="eastAsia" w:ascii="宋体" w:hAnsi="宋体" w:eastAsia="宋体" w:cs="宋体"/>
          <w:b w:val="0"/>
          <w:bCs w:val="0"/>
          <w:color w:val="auto"/>
          <w:kern w:val="0"/>
          <w:sz w:val="21"/>
          <w:szCs w:val="21"/>
          <w:highlight w:val="none"/>
          <w:lang w:val="en-US" w:eastAsia="zh-CN" w:bidi="ar"/>
        </w:rPr>
        <w:t>与否都不退还。</w:t>
      </w:r>
    </w:p>
    <w:p>
      <w:pPr>
        <w:keepNext w:val="0"/>
        <w:keepLines w:val="0"/>
        <w:widowControl/>
        <w:numPr>
          <w:ilvl w:val="0"/>
          <w:numId w:val="0"/>
        </w:numPr>
        <w:suppressLineNumbers w:val="0"/>
        <w:tabs>
          <w:tab w:val="clear" w:pos="510"/>
          <w:tab w:val="clear" w:pos="600"/>
          <w:tab w:val="clear" w:pos="630"/>
          <w:tab w:val="clear" w:pos="840"/>
          <w:tab w:val="clear" w:pos="851"/>
          <w:tab w:val="clear" w:pos="930"/>
          <w:tab w:val="clear" w:pos="1031"/>
          <w:tab w:val="clear" w:pos="1470"/>
        </w:tabs>
        <w:spacing w:line="360" w:lineRule="auto"/>
        <w:ind w:left="0" w:leftChars="0" w:firstLine="0" w:firstLineChars="0"/>
        <w:jc w:val="left"/>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四</w:t>
      </w:r>
      <w:r>
        <w:rPr>
          <w:rFonts w:hint="eastAsia" w:ascii="宋体" w:hAnsi="宋体" w:eastAsia="宋体" w:cs="宋体"/>
          <w:b/>
          <w:bCs/>
          <w:color w:val="auto"/>
          <w:kern w:val="0"/>
          <w:sz w:val="21"/>
          <w:szCs w:val="21"/>
          <w:highlight w:val="none"/>
          <w:lang w:val="en-US" w:eastAsia="zh-CN" w:bidi="ar"/>
        </w:rPr>
        <w:t>、</w:t>
      </w:r>
      <w:r>
        <w:rPr>
          <w:rFonts w:hint="eastAsia" w:ascii="宋体" w:hAnsi="宋体" w:cs="宋体"/>
          <w:b/>
          <w:bCs/>
          <w:color w:val="auto"/>
          <w:kern w:val="0"/>
          <w:sz w:val="21"/>
          <w:szCs w:val="21"/>
          <w:highlight w:val="none"/>
          <w:lang w:val="en-US" w:eastAsia="zh-CN" w:bidi="ar"/>
        </w:rPr>
        <w:t>开选和评选</w:t>
      </w:r>
    </w:p>
    <w:p>
      <w:pPr>
        <w:keepNext w:val="0"/>
        <w:keepLines w:val="0"/>
        <w:widowControl/>
        <w:numPr>
          <w:ilvl w:val="0"/>
          <w:numId w:val="0"/>
        </w:numPr>
        <w:suppressLineNumbers w:val="0"/>
        <w:tabs>
          <w:tab w:val="clear" w:pos="510"/>
          <w:tab w:val="clear" w:pos="600"/>
          <w:tab w:val="clear" w:pos="630"/>
          <w:tab w:val="clear" w:pos="840"/>
          <w:tab w:val="clear" w:pos="851"/>
          <w:tab w:val="clear" w:pos="930"/>
          <w:tab w:val="clear" w:pos="1031"/>
          <w:tab w:val="clear" w:pos="1470"/>
        </w:tabs>
        <w:spacing w:line="360" w:lineRule="auto"/>
        <w:ind w:leftChars="0" w:firstLine="210" w:firstLineChars="100"/>
        <w:jc w:val="left"/>
        <w:rPr>
          <w:rFonts w:hint="default" w:ascii="宋体" w:hAnsi="宋体" w:eastAsia="宋体" w:cs="宋体"/>
          <w:b/>
          <w:bCs/>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详见第四部份开选和评选。</w:t>
      </w:r>
    </w:p>
    <w:p>
      <w:pPr>
        <w:keepNext w:val="0"/>
        <w:keepLines w:val="0"/>
        <w:widowControl/>
        <w:suppressLineNumbers w:val="0"/>
        <w:spacing w:line="360" w:lineRule="auto"/>
        <w:jc w:val="left"/>
        <w:rPr>
          <w:color w:val="auto"/>
          <w:sz w:val="21"/>
          <w:szCs w:val="21"/>
          <w:highlight w:val="none"/>
        </w:rPr>
      </w:pPr>
      <w:r>
        <w:rPr>
          <w:rFonts w:hint="eastAsia" w:ascii="宋体" w:hAnsi="宋体" w:cs="宋体"/>
          <w:b/>
          <w:bCs/>
          <w:color w:val="auto"/>
          <w:kern w:val="0"/>
          <w:sz w:val="21"/>
          <w:szCs w:val="21"/>
          <w:highlight w:val="none"/>
          <w:lang w:val="en-US" w:eastAsia="zh-CN" w:bidi="ar"/>
        </w:rPr>
        <w:t>21、</w:t>
      </w:r>
      <w:r>
        <w:rPr>
          <w:rFonts w:hint="eastAsia" w:ascii="宋体" w:hAnsi="宋体" w:eastAsia="宋体" w:cs="宋体"/>
          <w:b/>
          <w:bCs/>
          <w:color w:val="auto"/>
          <w:kern w:val="0"/>
          <w:sz w:val="21"/>
          <w:szCs w:val="21"/>
          <w:highlight w:val="none"/>
          <w:lang w:val="en-US" w:eastAsia="zh-CN" w:bidi="ar"/>
        </w:rPr>
        <w:t xml:space="preserve">异议和投诉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cs="宋体"/>
          <w:color w:val="auto"/>
          <w:kern w:val="0"/>
          <w:sz w:val="21"/>
          <w:szCs w:val="21"/>
          <w:highlight w:val="none"/>
          <w:lang w:val="en-US" w:eastAsia="zh-CN" w:bidi="ar"/>
        </w:rPr>
        <w:t>（1）竞选人</w:t>
      </w:r>
      <w:r>
        <w:rPr>
          <w:rFonts w:hint="eastAsia" w:ascii="宋体" w:hAnsi="宋体" w:eastAsia="宋体" w:cs="宋体"/>
          <w:color w:val="auto"/>
          <w:kern w:val="0"/>
          <w:sz w:val="21"/>
          <w:szCs w:val="21"/>
          <w:highlight w:val="none"/>
          <w:lang w:val="en-US" w:eastAsia="zh-CN" w:bidi="ar"/>
        </w:rPr>
        <w:t>对</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过程或</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结果有异议或投诉的，可向有关部门书面提出，但需对异议或投诉内容的真实性承担责任。异议或投诉必须是书面的原件，并加盖</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公章及由法定代表人或其授权代表签署或盖章。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五、授予合同 </w:t>
      </w:r>
    </w:p>
    <w:p>
      <w:pPr>
        <w:keepNext w:val="0"/>
        <w:keepLines w:val="0"/>
        <w:widowControl/>
        <w:suppressLineNumbers w:val="0"/>
        <w:spacing w:line="360" w:lineRule="auto"/>
        <w:jc w:val="left"/>
        <w:rPr>
          <w:color w:val="auto"/>
          <w:sz w:val="21"/>
          <w:szCs w:val="21"/>
          <w:highlight w:val="none"/>
        </w:rPr>
      </w:pPr>
      <w:r>
        <w:rPr>
          <w:rFonts w:hint="eastAsia" w:ascii="宋体" w:hAnsi="宋体" w:cs="宋体"/>
          <w:b/>
          <w:bCs/>
          <w:color w:val="auto"/>
          <w:kern w:val="0"/>
          <w:sz w:val="21"/>
          <w:szCs w:val="21"/>
          <w:highlight w:val="none"/>
          <w:lang w:val="en-US" w:eastAsia="zh-CN" w:bidi="ar"/>
        </w:rPr>
        <w:t>22、</w:t>
      </w:r>
      <w:r>
        <w:rPr>
          <w:rFonts w:hint="eastAsia" w:ascii="宋体" w:hAnsi="宋体" w:eastAsia="宋体" w:cs="宋体"/>
          <w:b/>
          <w:bCs/>
          <w:color w:val="auto"/>
          <w:kern w:val="0"/>
          <w:sz w:val="21"/>
          <w:szCs w:val="21"/>
          <w:highlight w:val="none"/>
          <w:lang w:val="en-US" w:eastAsia="zh-CN" w:bidi="ar"/>
        </w:rPr>
        <w:t>接受和拒绝任何或所有</w:t>
      </w:r>
      <w:r>
        <w:rPr>
          <w:rFonts w:hint="eastAsia" w:ascii="宋体" w:hAnsi="宋体" w:cs="宋体"/>
          <w:b/>
          <w:bCs/>
          <w:color w:val="auto"/>
          <w:kern w:val="0"/>
          <w:sz w:val="21"/>
          <w:szCs w:val="21"/>
          <w:highlight w:val="none"/>
          <w:lang w:val="en-US" w:eastAsia="zh-CN" w:bidi="ar"/>
        </w:rPr>
        <w:t>竞选</w:t>
      </w:r>
      <w:r>
        <w:rPr>
          <w:rFonts w:hint="eastAsia" w:ascii="宋体" w:hAnsi="宋体" w:eastAsia="宋体" w:cs="宋体"/>
          <w:b/>
          <w:bCs/>
          <w:color w:val="auto"/>
          <w:kern w:val="0"/>
          <w:sz w:val="21"/>
          <w:szCs w:val="21"/>
          <w:highlight w:val="none"/>
          <w:lang w:val="en-US" w:eastAsia="zh-CN" w:bidi="ar"/>
        </w:rPr>
        <w:t xml:space="preserve">的权力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和</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通过法定或规定的程序，有权在授</w:t>
      </w:r>
      <w:r>
        <w:rPr>
          <w:rFonts w:hint="eastAsia" w:ascii="宋体" w:hAnsi="宋体" w:cs="宋体"/>
          <w:color w:val="auto"/>
          <w:kern w:val="0"/>
          <w:sz w:val="21"/>
          <w:szCs w:val="21"/>
          <w:highlight w:val="none"/>
          <w:lang w:val="en-US" w:eastAsia="zh-CN" w:bidi="ar"/>
        </w:rPr>
        <w:t>选</w:t>
      </w:r>
      <w:r>
        <w:rPr>
          <w:rFonts w:hint="eastAsia" w:ascii="宋体" w:hAnsi="宋体" w:eastAsia="宋体" w:cs="宋体"/>
          <w:color w:val="auto"/>
          <w:kern w:val="0"/>
          <w:sz w:val="21"/>
          <w:szCs w:val="21"/>
          <w:highlight w:val="none"/>
          <w:lang w:val="en-US" w:eastAsia="zh-CN" w:bidi="ar"/>
        </w:rPr>
        <w:t>之前任何时候接受或拒绝任何</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，以及宣布</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程序无效或拒绝所有</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的权力，对受影响的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不承担任何责任，也无义务向受影响的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解释采取这一行动的理由。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委员会按照</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文件确定的</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方法、步骤、标准，对</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进行评审，提出书面</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 xml:space="preserve">报告。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在收到</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报告后的法定时间内，按照</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报告中推荐的</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候选人顺序确定</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，也可以事先授权</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委员会直接确定</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jc w:val="left"/>
        <w:rPr>
          <w:color w:val="auto"/>
          <w:sz w:val="21"/>
          <w:szCs w:val="21"/>
          <w:highlight w:val="none"/>
        </w:rPr>
      </w:pPr>
      <w:r>
        <w:rPr>
          <w:rFonts w:hint="eastAsia" w:ascii="宋体" w:hAnsi="宋体" w:cs="宋体"/>
          <w:b/>
          <w:bCs/>
          <w:color w:val="auto"/>
          <w:kern w:val="0"/>
          <w:sz w:val="21"/>
          <w:szCs w:val="21"/>
          <w:highlight w:val="none"/>
          <w:lang w:val="en-US" w:eastAsia="zh-CN" w:bidi="ar"/>
        </w:rPr>
        <w:t>23、中选</w:t>
      </w:r>
      <w:r>
        <w:rPr>
          <w:rFonts w:hint="eastAsia" w:ascii="宋体" w:hAnsi="宋体" w:eastAsia="宋体" w:cs="宋体"/>
          <w:b/>
          <w:bCs/>
          <w:color w:val="auto"/>
          <w:kern w:val="0"/>
          <w:sz w:val="21"/>
          <w:szCs w:val="21"/>
          <w:highlight w:val="none"/>
          <w:lang w:val="en-US" w:eastAsia="zh-CN" w:bidi="ar"/>
        </w:rPr>
        <w:t xml:space="preserve">通知书 </w:t>
      </w:r>
    </w:p>
    <w:p>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根据</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委员会的推荐意见和有关法规选定</w:t>
      </w:r>
      <w:r>
        <w:rPr>
          <w:rFonts w:hint="eastAsia" w:ascii="宋体" w:hAnsi="宋体" w:cs="宋体"/>
          <w:color w:val="auto"/>
          <w:kern w:val="0"/>
          <w:sz w:val="21"/>
          <w:szCs w:val="21"/>
          <w:highlight w:val="none"/>
          <w:lang w:val="en-US" w:eastAsia="zh-CN" w:bidi="ar"/>
        </w:rPr>
        <w:t>中选竞选人</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中选竞选人</w:t>
      </w:r>
      <w:r>
        <w:rPr>
          <w:rFonts w:hint="eastAsia" w:ascii="宋体" w:hAnsi="宋体" w:eastAsia="宋体" w:cs="宋体"/>
          <w:color w:val="auto"/>
          <w:kern w:val="0"/>
          <w:sz w:val="21"/>
          <w:szCs w:val="21"/>
          <w:highlight w:val="none"/>
          <w:lang w:val="en-US" w:eastAsia="zh-CN" w:bidi="ar"/>
        </w:rPr>
        <w:t>确定后，由代理机构向</w:t>
      </w:r>
      <w:r>
        <w:rPr>
          <w:rFonts w:hint="eastAsia" w:ascii="宋体" w:hAnsi="宋体" w:cs="宋体"/>
          <w:color w:val="auto"/>
          <w:kern w:val="0"/>
          <w:sz w:val="21"/>
          <w:szCs w:val="21"/>
          <w:highlight w:val="none"/>
          <w:lang w:val="en-US" w:eastAsia="zh-CN" w:bidi="ar"/>
        </w:rPr>
        <w:t>中选竞选人</w:t>
      </w:r>
      <w:r>
        <w:rPr>
          <w:rFonts w:hint="eastAsia" w:ascii="宋体" w:hAnsi="宋体" w:eastAsia="宋体" w:cs="宋体"/>
          <w:color w:val="auto"/>
          <w:kern w:val="0"/>
          <w:sz w:val="21"/>
          <w:szCs w:val="21"/>
          <w:highlight w:val="none"/>
          <w:lang w:val="en-US" w:eastAsia="zh-CN" w:bidi="ar"/>
        </w:rPr>
        <w:t>发出《</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通知书》。</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通知书》将是合同的一个组成部分，对</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和</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具有同等法律效力；《</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通知书》 发出后，</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无正当理由改变</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结果，或者</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放弃</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 xml:space="preserve">，均应承担相应的法律责任。 </w:t>
      </w:r>
    </w:p>
    <w:p>
      <w:pPr>
        <w:keepNext w:val="0"/>
        <w:keepLines w:val="0"/>
        <w:widowControl/>
        <w:suppressLineNumbers w:val="0"/>
        <w:spacing w:line="360" w:lineRule="auto"/>
        <w:jc w:val="left"/>
        <w:rPr>
          <w:color w:val="auto"/>
          <w:sz w:val="21"/>
          <w:szCs w:val="21"/>
          <w:highlight w:val="none"/>
        </w:rPr>
      </w:pPr>
      <w:r>
        <w:rPr>
          <w:rFonts w:hint="eastAsia" w:ascii="宋体" w:hAnsi="宋体" w:cs="宋体"/>
          <w:b/>
          <w:bCs/>
          <w:color w:val="auto"/>
          <w:kern w:val="0"/>
          <w:sz w:val="21"/>
          <w:szCs w:val="21"/>
          <w:highlight w:val="none"/>
          <w:lang w:val="en-US" w:eastAsia="zh-CN" w:bidi="ar"/>
        </w:rPr>
        <w:t>24、</w:t>
      </w:r>
      <w:r>
        <w:rPr>
          <w:rFonts w:hint="eastAsia" w:ascii="宋体" w:hAnsi="宋体" w:eastAsia="宋体" w:cs="宋体"/>
          <w:b/>
          <w:bCs/>
          <w:color w:val="auto"/>
          <w:kern w:val="0"/>
          <w:sz w:val="21"/>
          <w:szCs w:val="21"/>
          <w:highlight w:val="none"/>
          <w:lang w:val="en-US" w:eastAsia="zh-CN" w:bidi="ar"/>
        </w:rPr>
        <w:t xml:space="preserve">合同授予标准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将把合同授予被确定为实质响应</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文件要求并具有履行合同能力的综合评分最高的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若遇排名第一的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放弃</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、因不可抗力提出不能履行合同或者拒不履行其在</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中的承诺，</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拥有取消其</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资格的权利，并在技术和商务上充分满足</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中，对综合评价次优的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进行审查，并对最终通过审查的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授予合同。 </w:t>
      </w:r>
    </w:p>
    <w:p>
      <w:pPr>
        <w:keepNext w:val="0"/>
        <w:keepLines w:val="0"/>
        <w:widowControl/>
        <w:suppressLineNumbers w:val="0"/>
        <w:spacing w:line="360" w:lineRule="auto"/>
        <w:jc w:val="left"/>
        <w:rPr>
          <w:color w:val="auto"/>
          <w:sz w:val="21"/>
          <w:szCs w:val="21"/>
          <w:highlight w:val="none"/>
        </w:rPr>
      </w:pPr>
      <w:r>
        <w:rPr>
          <w:rFonts w:hint="eastAsia" w:ascii="宋体" w:hAnsi="宋体" w:cs="宋体"/>
          <w:b/>
          <w:bCs/>
          <w:color w:val="auto"/>
          <w:kern w:val="0"/>
          <w:sz w:val="21"/>
          <w:szCs w:val="21"/>
          <w:highlight w:val="none"/>
          <w:lang w:val="en-US" w:eastAsia="zh-CN" w:bidi="ar"/>
        </w:rPr>
        <w:t>25</w:t>
      </w:r>
      <w:r>
        <w:rPr>
          <w:rFonts w:hint="eastAsia" w:ascii="宋体" w:hAnsi="宋体" w:eastAsia="宋体" w:cs="宋体"/>
          <w:b/>
          <w:bCs/>
          <w:color w:val="auto"/>
          <w:kern w:val="0"/>
          <w:sz w:val="21"/>
          <w:szCs w:val="21"/>
          <w:highlight w:val="none"/>
          <w:lang w:val="en-US" w:eastAsia="zh-CN" w:bidi="ar"/>
        </w:rPr>
        <w:t xml:space="preserve">. 签订合同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在收到《</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通知书》后，应按照《</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通知书》指定的时间、地点，派遣其授权代表前往与</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签署合同</w:t>
      </w:r>
      <w:r>
        <w:rPr>
          <w:rFonts w:hint="eastAsia" w:ascii="宋体" w:hAnsi="宋体" w:eastAsia="宋体" w:cs="宋体"/>
          <w:b/>
          <w:bCs/>
          <w:color w:val="auto"/>
          <w:kern w:val="0"/>
          <w:sz w:val="21"/>
          <w:szCs w:val="21"/>
          <w:highlight w:val="none"/>
          <w:lang w:val="en-US" w:eastAsia="zh-CN" w:bidi="ar"/>
        </w:rPr>
        <w:t>，并向</w:t>
      </w:r>
      <w:r>
        <w:rPr>
          <w:rFonts w:hint="eastAsia" w:ascii="宋体" w:hAnsi="宋体" w:cs="宋体"/>
          <w:b/>
          <w:bCs/>
          <w:color w:val="auto"/>
          <w:kern w:val="0"/>
          <w:sz w:val="21"/>
          <w:szCs w:val="21"/>
          <w:highlight w:val="none"/>
          <w:lang w:val="en-US" w:eastAsia="zh-CN" w:bidi="ar"/>
        </w:rPr>
        <w:t>代理机构</w:t>
      </w:r>
      <w:r>
        <w:rPr>
          <w:rFonts w:hint="eastAsia" w:ascii="宋体" w:hAnsi="宋体" w:eastAsia="宋体" w:cs="宋体"/>
          <w:b/>
          <w:bCs/>
          <w:color w:val="auto"/>
          <w:kern w:val="0"/>
          <w:sz w:val="21"/>
          <w:szCs w:val="21"/>
          <w:highlight w:val="none"/>
          <w:lang w:val="en-US" w:eastAsia="zh-CN" w:bidi="ar"/>
        </w:rPr>
        <w:t>递交合同原件一份备案</w:t>
      </w:r>
      <w:r>
        <w:rPr>
          <w:rFonts w:hint="eastAsia" w:ascii="宋体" w:hAnsi="宋体" w:eastAsia="宋体" w:cs="宋体"/>
          <w:color w:val="auto"/>
          <w:kern w:val="0"/>
          <w:sz w:val="21"/>
          <w:szCs w:val="21"/>
          <w:highlight w:val="none"/>
          <w:lang w:val="en-US" w:eastAsia="zh-CN" w:bidi="ar"/>
        </w:rPr>
        <w:t>。</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须在《</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通知书》发出之日起三十日内，应派授权代表前往与</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按</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文件要求和</w:t>
      </w:r>
      <w:r>
        <w:rPr>
          <w:rFonts w:hint="eastAsia" w:ascii="宋体" w:hAnsi="宋体" w:cs="宋体"/>
          <w:color w:val="auto"/>
          <w:kern w:val="0"/>
          <w:sz w:val="21"/>
          <w:szCs w:val="21"/>
          <w:highlight w:val="none"/>
          <w:lang w:val="en-US" w:eastAsia="zh-CN" w:bidi="ar"/>
        </w:rPr>
        <w:t>中选单位竞选文件</w:t>
      </w:r>
      <w:r>
        <w:rPr>
          <w:rFonts w:hint="eastAsia" w:ascii="宋体" w:hAnsi="宋体" w:eastAsia="宋体" w:cs="宋体"/>
          <w:color w:val="auto"/>
          <w:kern w:val="0"/>
          <w:sz w:val="21"/>
          <w:szCs w:val="21"/>
          <w:highlight w:val="none"/>
          <w:lang w:val="en-US" w:eastAsia="zh-CN" w:bidi="ar"/>
        </w:rPr>
        <w:t>承诺签订合同，但不得超出</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文件和</w:t>
      </w:r>
      <w:r>
        <w:rPr>
          <w:rFonts w:hint="eastAsia" w:ascii="宋体" w:hAnsi="宋体" w:cs="宋体"/>
          <w:color w:val="auto"/>
          <w:kern w:val="0"/>
          <w:sz w:val="21"/>
          <w:szCs w:val="21"/>
          <w:highlight w:val="none"/>
          <w:lang w:val="en-US" w:eastAsia="zh-CN" w:bidi="ar"/>
        </w:rPr>
        <w:t>中选单位竞选文件</w:t>
      </w:r>
      <w:r>
        <w:rPr>
          <w:rFonts w:hint="eastAsia" w:ascii="宋体" w:hAnsi="宋体" w:eastAsia="宋体" w:cs="宋体"/>
          <w:color w:val="auto"/>
          <w:kern w:val="0"/>
          <w:sz w:val="21"/>
          <w:szCs w:val="21"/>
          <w:highlight w:val="none"/>
          <w:lang w:val="en-US" w:eastAsia="zh-CN" w:bidi="ar"/>
        </w:rPr>
        <w:t>的范围、也不得再行订立背离合同实质性内容的其他协议。</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不得以任何理由拖延、拒绝签订合同（除不可抗力外）。如</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没有在规定的时间内与</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签订合同或来书面函退出，则</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视为</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放弃</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资格。</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有权将本项目重新组织</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或推荐符合</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要求且综合得分次高的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为</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jc w:val="left"/>
        <w:rPr>
          <w:color w:val="auto"/>
          <w:sz w:val="21"/>
          <w:szCs w:val="21"/>
          <w:highlight w:val="none"/>
        </w:rPr>
      </w:pPr>
      <w:r>
        <w:rPr>
          <w:rFonts w:hint="eastAsia" w:ascii="宋体" w:hAnsi="宋体" w:cs="宋体"/>
          <w:b/>
          <w:bCs/>
          <w:color w:val="auto"/>
          <w:kern w:val="0"/>
          <w:sz w:val="21"/>
          <w:szCs w:val="21"/>
          <w:highlight w:val="none"/>
          <w:lang w:val="en-US" w:eastAsia="zh-CN" w:bidi="ar"/>
        </w:rPr>
        <w:t>26、</w:t>
      </w:r>
      <w:r>
        <w:rPr>
          <w:rFonts w:hint="eastAsia" w:ascii="宋体" w:hAnsi="宋体" w:eastAsia="宋体" w:cs="宋体"/>
          <w:b/>
          <w:bCs/>
          <w:color w:val="auto"/>
          <w:kern w:val="0"/>
          <w:sz w:val="21"/>
          <w:szCs w:val="21"/>
          <w:highlight w:val="none"/>
          <w:lang w:val="en-US" w:eastAsia="zh-CN" w:bidi="ar"/>
        </w:rPr>
        <w:t xml:space="preserve">代理服务费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应承担所有与准备和参加</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有关的费用。不论</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的结果如何，代理机构和</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 xml:space="preserve">均无义务和责任承担这些费用。 </w:t>
      </w:r>
    </w:p>
    <w:p>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本次</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向</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收取的</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服务费，</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须向</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按如下标准和规定缴纳服务费：</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1）本项目</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须向</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缴纳</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服务费；</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2）本项目服务费按参照国家计委颁发的计价格【2002】1980号文规定以</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价为基数计取。成交服务费的货币为人民币，不足伍仟按伍仟收</w:t>
      </w:r>
      <w:r>
        <w:rPr>
          <w:rFonts w:hint="eastAsia" w:ascii="宋体" w:hAnsi="宋体" w:cs="宋体"/>
          <w:color w:val="auto"/>
          <w:kern w:val="0"/>
          <w:sz w:val="21"/>
          <w:szCs w:val="21"/>
          <w:highlight w:val="none"/>
          <w:lang w:val="en-US" w:eastAsia="zh-CN" w:bidi="ar"/>
        </w:rPr>
        <w:t>；</w:t>
      </w:r>
    </w:p>
    <w:p>
      <w:pPr>
        <w:keepNext w:val="0"/>
        <w:keepLines w:val="0"/>
        <w:widowControl/>
        <w:suppressLineNumbers w:val="0"/>
        <w:spacing w:line="360" w:lineRule="auto"/>
        <w:ind w:firstLine="420" w:firstLineChars="20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w:t>
      </w:r>
      <w:r>
        <w:rPr>
          <w:rFonts w:hint="eastAsia" w:ascii="宋体" w:hAnsi="宋体" w:cs="宋体"/>
          <w:b w:val="0"/>
          <w:bCs w:val="0"/>
          <w:color w:val="auto"/>
          <w:kern w:val="0"/>
          <w:sz w:val="21"/>
          <w:szCs w:val="21"/>
          <w:highlight w:val="none"/>
          <w:lang w:val="en-US" w:eastAsia="zh-CN" w:bidi="ar"/>
        </w:rPr>
        <w:t>中选单位</w:t>
      </w:r>
      <w:r>
        <w:rPr>
          <w:rFonts w:hint="eastAsia" w:ascii="宋体" w:hAnsi="宋体" w:eastAsia="宋体" w:cs="宋体"/>
          <w:b w:val="0"/>
          <w:bCs w:val="0"/>
          <w:color w:val="auto"/>
          <w:kern w:val="0"/>
          <w:sz w:val="21"/>
          <w:szCs w:val="21"/>
          <w:highlight w:val="none"/>
          <w:lang w:val="en-US" w:eastAsia="zh-CN" w:bidi="ar"/>
        </w:rPr>
        <w:t>应在收到</w:t>
      </w:r>
      <w:r>
        <w:rPr>
          <w:rFonts w:hint="eastAsia" w:ascii="宋体" w:hAnsi="宋体" w:cs="宋体"/>
          <w:b w:val="0"/>
          <w:bCs w:val="0"/>
          <w:color w:val="auto"/>
          <w:kern w:val="0"/>
          <w:sz w:val="21"/>
          <w:szCs w:val="21"/>
          <w:highlight w:val="none"/>
          <w:lang w:val="en-US" w:eastAsia="zh-CN" w:bidi="ar"/>
        </w:rPr>
        <w:t>中选</w:t>
      </w:r>
      <w:r>
        <w:rPr>
          <w:rFonts w:hint="eastAsia" w:ascii="宋体" w:hAnsi="宋体" w:eastAsia="宋体" w:cs="宋体"/>
          <w:b w:val="0"/>
          <w:bCs w:val="0"/>
          <w:color w:val="auto"/>
          <w:kern w:val="0"/>
          <w:sz w:val="21"/>
          <w:szCs w:val="21"/>
          <w:highlight w:val="none"/>
          <w:lang w:val="en-US" w:eastAsia="zh-CN" w:bidi="ar"/>
        </w:rPr>
        <w:t>结果通知后，在领取《</w:t>
      </w:r>
      <w:r>
        <w:rPr>
          <w:rFonts w:hint="eastAsia" w:ascii="宋体" w:hAnsi="宋体" w:cs="宋体"/>
          <w:b w:val="0"/>
          <w:bCs w:val="0"/>
          <w:color w:val="auto"/>
          <w:kern w:val="0"/>
          <w:sz w:val="21"/>
          <w:szCs w:val="21"/>
          <w:highlight w:val="none"/>
          <w:lang w:val="en-US" w:eastAsia="zh-CN" w:bidi="ar"/>
        </w:rPr>
        <w:t>中选</w:t>
      </w:r>
      <w:r>
        <w:rPr>
          <w:rFonts w:hint="eastAsia" w:ascii="宋体" w:hAnsi="宋体" w:eastAsia="宋体" w:cs="宋体"/>
          <w:b w:val="0"/>
          <w:bCs w:val="0"/>
          <w:color w:val="auto"/>
          <w:kern w:val="0"/>
          <w:sz w:val="21"/>
          <w:szCs w:val="21"/>
          <w:highlight w:val="none"/>
          <w:lang w:val="en-US" w:eastAsia="zh-CN" w:bidi="ar"/>
        </w:rPr>
        <w:t>通知书》前一次性支付给</w:t>
      </w:r>
      <w:r>
        <w:rPr>
          <w:rFonts w:hint="eastAsia" w:ascii="宋体" w:hAnsi="宋体" w:cs="宋体"/>
          <w:b w:val="0"/>
          <w:bCs w:val="0"/>
          <w:color w:val="auto"/>
          <w:kern w:val="0"/>
          <w:sz w:val="21"/>
          <w:szCs w:val="21"/>
          <w:highlight w:val="none"/>
          <w:lang w:val="en-US" w:eastAsia="zh-CN" w:bidi="ar"/>
        </w:rPr>
        <w:t>代理机构</w:t>
      </w:r>
      <w:r>
        <w:rPr>
          <w:rFonts w:hint="eastAsia" w:ascii="宋体" w:hAnsi="宋体" w:eastAsia="宋体" w:cs="宋体"/>
          <w:b w:val="0"/>
          <w:bCs w:val="0"/>
          <w:color w:val="auto"/>
          <w:kern w:val="0"/>
          <w:sz w:val="21"/>
          <w:szCs w:val="21"/>
          <w:highlight w:val="none"/>
          <w:lang w:val="en-US" w:eastAsia="zh-CN" w:bidi="ar"/>
        </w:rPr>
        <w:t>；如果</w:t>
      </w:r>
      <w:r>
        <w:rPr>
          <w:rFonts w:hint="eastAsia" w:ascii="宋体" w:hAnsi="宋体" w:cs="宋体"/>
          <w:b w:val="0"/>
          <w:bCs w:val="0"/>
          <w:color w:val="auto"/>
          <w:kern w:val="0"/>
          <w:sz w:val="21"/>
          <w:szCs w:val="21"/>
          <w:highlight w:val="none"/>
          <w:lang w:val="en-US" w:eastAsia="zh-CN" w:bidi="ar"/>
        </w:rPr>
        <w:t>中选单位</w:t>
      </w:r>
      <w:r>
        <w:rPr>
          <w:rFonts w:hint="eastAsia" w:ascii="宋体" w:hAnsi="宋体" w:eastAsia="宋体" w:cs="宋体"/>
          <w:b w:val="0"/>
          <w:bCs w:val="0"/>
          <w:color w:val="auto"/>
          <w:kern w:val="0"/>
          <w:sz w:val="21"/>
          <w:szCs w:val="21"/>
          <w:highlight w:val="none"/>
          <w:lang w:val="en-US" w:eastAsia="zh-CN" w:bidi="ar"/>
        </w:rPr>
        <w:t>未能按时交纳</w:t>
      </w:r>
      <w:r>
        <w:rPr>
          <w:rFonts w:hint="eastAsia" w:ascii="宋体" w:hAnsi="宋体" w:cs="宋体"/>
          <w:b w:val="0"/>
          <w:bCs w:val="0"/>
          <w:color w:val="auto"/>
          <w:kern w:val="0"/>
          <w:sz w:val="21"/>
          <w:szCs w:val="21"/>
          <w:highlight w:val="none"/>
          <w:lang w:val="en-US" w:eastAsia="zh-CN" w:bidi="ar"/>
        </w:rPr>
        <w:t>中选</w:t>
      </w:r>
      <w:r>
        <w:rPr>
          <w:rFonts w:hint="eastAsia" w:ascii="宋体" w:hAnsi="宋体" w:eastAsia="宋体" w:cs="宋体"/>
          <w:b w:val="0"/>
          <w:bCs w:val="0"/>
          <w:color w:val="auto"/>
          <w:kern w:val="0"/>
          <w:sz w:val="21"/>
          <w:szCs w:val="21"/>
          <w:highlight w:val="none"/>
          <w:lang w:val="en-US" w:eastAsia="zh-CN" w:bidi="ar"/>
        </w:rPr>
        <w:t>服务费，</w:t>
      </w:r>
      <w:r>
        <w:rPr>
          <w:rFonts w:hint="eastAsia" w:ascii="宋体" w:hAnsi="宋体" w:cs="宋体"/>
          <w:b w:val="0"/>
          <w:bCs w:val="0"/>
          <w:color w:val="auto"/>
          <w:kern w:val="0"/>
          <w:sz w:val="21"/>
          <w:szCs w:val="21"/>
          <w:highlight w:val="none"/>
          <w:lang w:val="en-US" w:eastAsia="zh-CN" w:bidi="ar"/>
        </w:rPr>
        <w:t>代理机构</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cs="宋体"/>
          <w:b w:val="0"/>
          <w:bCs w:val="0"/>
          <w:color w:val="auto"/>
          <w:kern w:val="0"/>
          <w:sz w:val="21"/>
          <w:szCs w:val="21"/>
          <w:highlight w:val="none"/>
          <w:lang w:val="en-US" w:eastAsia="zh-CN" w:bidi="ar"/>
        </w:rPr>
        <w:t>发包人</w:t>
      </w:r>
      <w:r>
        <w:rPr>
          <w:rFonts w:hint="eastAsia" w:ascii="宋体" w:hAnsi="宋体" w:eastAsia="宋体" w:cs="宋体"/>
          <w:b w:val="0"/>
          <w:bCs w:val="0"/>
          <w:color w:val="auto"/>
          <w:kern w:val="0"/>
          <w:sz w:val="21"/>
          <w:szCs w:val="21"/>
          <w:highlight w:val="none"/>
          <w:lang w:val="en-US" w:eastAsia="zh-CN" w:bidi="ar"/>
        </w:rPr>
        <w:t>保留取消其</w:t>
      </w:r>
      <w:r>
        <w:rPr>
          <w:rFonts w:hint="eastAsia" w:ascii="宋体" w:hAnsi="宋体" w:cs="宋体"/>
          <w:b w:val="0"/>
          <w:bCs w:val="0"/>
          <w:color w:val="auto"/>
          <w:kern w:val="0"/>
          <w:sz w:val="21"/>
          <w:szCs w:val="21"/>
          <w:highlight w:val="none"/>
          <w:lang w:val="en-US" w:eastAsia="zh-CN" w:bidi="ar"/>
        </w:rPr>
        <w:t>中选</w:t>
      </w:r>
      <w:r>
        <w:rPr>
          <w:rFonts w:hint="eastAsia" w:ascii="宋体" w:hAnsi="宋体" w:eastAsia="宋体" w:cs="宋体"/>
          <w:b w:val="0"/>
          <w:bCs w:val="0"/>
          <w:color w:val="auto"/>
          <w:kern w:val="0"/>
          <w:sz w:val="21"/>
          <w:szCs w:val="21"/>
          <w:highlight w:val="none"/>
          <w:lang w:val="en-US" w:eastAsia="zh-CN" w:bidi="ar"/>
        </w:rPr>
        <w:t>资格并追究其法律责任的权利。</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4）代理服务费币种为人民币；</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5）代理服务费支付方式：</w:t>
      </w:r>
      <w:r>
        <w:rPr>
          <w:rFonts w:hint="eastAsia" w:ascii="宋体" w:hAnsi="宋体" w:eastAsia="宋体" w:cs="宋体"/>
          <w:color w:val="auto"/>
          <w:szCs w:val="21"/>
          <w:highlight w:val="none"/>
        </w:rPr>
        <w:t>一次性以银行划账的形式支付</w:t>
      </w:r>
      <w:r>
        <w:rPr>
          <w:rFonts w:hint="eastAsia" w:ascii="宋体" w:hAnsi="宋体" w:eastAsia="宋体" w:cs="宋体"/>
          <w:color w:val="auto"/>
          <w:kern w:val="0"/>
          <w:sz w:val="21"/>
          <w:szCs w:val="21"/>
          <w:highlight w:val="none"/>
          <w:lang w:val="en-US" w:eastAsia="zh-CN" w:bidi="ar"/>
        </w:rPr>
        <w:t>；</w:t>
      </w:r>
    </w:p>
    <w:p>
      <w:pPr>
        <w:keepNext w:val="0"/>
        <w:keepLines w:val="0"/>
        <w:widowControl/>
        <w:suppressLineNumbers w:val="0"/>
        <w:spacing w:line="360" w:lineRule="auto"/>
        <w:ind w:firstLine="420" w:firstLineChars="200"/>
        <w:jc w:val="left"/>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6）代理服务费交纳后不予退回，如需开具发票则需上浮6%收取服务费。</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7）服务费缴纳至以下账户：</w:t>
      </w:r>
    </w:p>
    <w:p>
      <w:pPr>
        <w:keepNext w:val="0"/>
        <w:keepLines w:val="0"/>
        <w:widowControl/>
        <w:suppressLineNumbers w:val="0"/>
        <w:spacing w:line="360" w:lineRule="auto"/>
        <w:ind w:firstLine="632" w:firstLineChars="300"/>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开 户 行：广发银行股份有限公司中山石岐支行</w:t>
      </w:r>
    </w:p>
    <w:p>
      <w:pPr>
        <w:keepNext w:val="0"/>
        <w:keepLines w:val="0"/>
        <w:widowControl/>
        <w:suppressLineNumbers w:val="0"/>
        <w:spacing w:line="360" w:lineRule="auto"/>
        <w:ind w:firstLine="632" w:firstLineChars="300"/>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账户名称：华建</w:t>
      </w:r>
      <w:r>
        <w:rPr>
          <w:rFonts w:hint="eastAsia" w:ascii="宋体" w:hAnsi="宋体" w:cs="宋体"/>
          <w:b/>
          <w:bCs/>
          <w:color w:val="auto"/>
          <w:kern w:val="0"/>
          <w:sz w:val="21"/>
          <w:szCs w:val="21"/>
          <w:highlight w:val="none"/>
          <w:lang w:val="en-US" w:eastAsia="zh-CN" w:bidi="ar"/>
        </w:rPr>
        <w:t>选取</w:t>
      </w:r>
      <w:r>
        <w:rPr>
          <w:rFonts w:hint="eastAsia" w:ascii="宋体" w:hAnsi="宋体" w:eastAsia="宋体" w:cs="宋体"/>
          <w:b/>
          <w:bCs/>
          <w:color w:val="auto"/>
          <w:kern w:val="0"/>
          <w:sz w:val="21"/>
          <w:szCs w:val="21"/>
          <w:highlight w:val="none"/>
          <w:lang w:val="en-US" w:eastAsia="zh-CN" w:bidi="ar"/>
        </w:rPr>
        <w:t>(中山)有限公司</w:t>
      </w:r>
    </w:p>
    <w:p>
      <w:pPr>
        <w:keepNext w:val="0"/>
        <w:keepLines w:val="0"/>
        <w:widowControl/>
        <w:suppressLineNumbers w:val="0"/>
        <w:spacing w:line="360" w:lineRule="auto"/>
        <w:ind w:firstLine="632" w:firstLineChars="300"/>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账</w:t>
      </w:r>
      <w:bookmarkStart w:id="31" w:name="_GoBack"/>
      <w:bookmarkEnd w:id="31"/>
      <w:r>
        <w:rPr>
          <w:rFonts w:hint="eastAsia" w:ascii="宋体" w:hAnsi="宋体" w:eastAsia="宋体" w:cs="宋体"/>
          <w:b/>
          <w:bCs/>
          <w:color w:val="auto"/>
          <w:kern w:val="0"/>
          <w:sz w:val="21"/>
          <w:szCs w:val="21"/>
          <w:highlight w:val="none"/>
          <w:lang w:val="en-US" w:eastAsia="zh-CN" w:bidi="ar"/>
        </w:rPr>
        <w:t xml:space="preserve">    号：9550880233540800197</w:t>
      </w:r>
    </w:p>
    <w:p>
      <w:pPr>
        <w:keepNext w:val="0"/>
        <w:keepLines w:val="0"/>
        <w:widowControl/>
        <w:suppressLineNumbers w:val="0"/>
        <w:spacing w:line="360" w:lineRule="auto"/>
        <w:jc w:val="left"/>
        <w:rPr>
          <w:color w:val="auto"/>
          <w:sz w:val="21"/>
          <w:szCs w:val="21"/>
          <w:highlight w:val="none"/>
        </w:rPr>
      </w:pPr>
      <w:r>
        <w:rPr>
          <w:rFonts w:hint="eastAsia" w:ascii="宋体" w:hAnsi="宋体" w:cs="宋体"/>
          <w:b/>
          <w:bCs/>
          <w:color w:val="auto"/>
          <w:kern w:val="0"/>
          <w:sz w:val="21"/>
          <w:szCs w:val="21"/>
          <w:highlight w:val="none"/>
          <w:lang w:val="en-US" w:eastAsia="zh-CN" w:bidi="ar"/>
        </w:rPr>
        <w:t>27、选取</w:t>
      </w:r>
      <w:r>
        <w:rPr>
          <w:rFonts w:hint="eastAsia" w:ascii="宋体" w:hAnsi="宋体" w:eastAsia="宋体" w:cs="宋体"/>
          <w:b/>
          <w:bCs/>
          <w:color w:val="auto"/>
          <w:kern w:val="0"/>
          <w:sz w:val="21"/>
          <w:szCs w:val="21"/>
          <w:highlight w:val="none"/>
          <w:lang w:val="en-US" w:eastAsia="zh-CN" w:bidi="ar"/>
        </w:rPr>
        <w:t xml:space="preserve">文件的解释权 </w:t>
      </w:r>
    </w:p>
    <w:p>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本</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文件的解释权归</w:t>
      </w:r>
      <w:r>
        <w:rPr>
          <w:rFonts w:hint="eastAsia" w:ascii="宋体" w:hAnsi="宋体" w:cs="宋体"/>
          <w:color w:val="auto"/>
          <w:kern w:val="0"/>
          <w:sz w:val="21"/>
          <w:szCs w:val="21"/>
          <w:highlight w:val="none"/>
          <w:lang w:val="en-US" w:eastAsia="zh-CN" w:bidi="ar"/>
        </w:rPr>
        <w:t>华建招标（中山）有限公司</w:t>
      </w:r>
      <w:r>
        <w:rPr>
          <w:rFonts w:hint="eastAsia" w:ascii="宋体" w:hAnsi="宋体" w:eastAsia="宋体" w:cs="宋体"/>
          <w:color w:val="auto"/>
          <w:kern w:val="0"/>
          <w:sz w:val="21"/>
          <w:szCs w:val="21"/>
          <w:highlight w:val="none"/>
          <w:lang w:val="en-US" w:eastAsia="zh-CN" w:bidi="ar"/>
        </w:rPr>
        <w:t>所有。</w:t>
      </w:r>
    </w:p>
    <w:p>
      <w:pPr>
        <w:numPr>
          <w:ilvl w:val="0"/>
          <w:numId w:val="0"/>
        </w:numPr>
        <w:tabs>
          <w:tab w:val="clear" w:pos="510"/>
          <w:tab w:val="clear" w:pos="600"/>
          <w:tab w:val="clear" w:pos="630"/>
          <w:tab w:val="clear" w:pos="840"/>
          <w:tab w:val="clear" w:pos="851"/>
          <w:tab w:val="clear" w:pos="930"/>
          <w:tab w:val="clear" w:pos="1031"/>
          <w:tab w:val="clear" w:pos="1470"/>
        </w:tabs>
        <w:jc w:val="both"/>
        <w:rPr>
          <w:rFonts w:hint="eastAsia" w:hAnsi="宋体" w:cs="Times New Roman"/>
          <w:b/>
          <w:color w:val="auto"/>
          <w:kern w:val="28"/>
          <w:sz w:val="44"/>
          <w:szCs w:val="44"/>
          <w:highlight w:val="none"/>
          <w:lang w:val="en-US" w:eastAsia="zh-CN"/>
        </w:rPr>
      </w:pPr>
    </w:p>
    <w:p>
      <w:pPr>
        <w:numPr>
          <w:ilvl w:val="0"/>
          <w:numId w:val="0"/>
        </w:numPr>
        <w:tabs>
          <w:tab w:val="clear" w:pos="510"/>
          <w:tab w:val="clear" w:pos="600"/>
          <w:tab w:val="clear" w:pos="630"/>
          <w:tab w:val="clear" w:pos="840"/>
          <w:tab w:val="clear" w:pos="851"/>
          <w:tab w:val="clear" w:pos="930"/>
          <w:tab w:val="clear" w:pos="1031"/>
          <w:tab w:val="clear" w:pos="1470"/>
        </w:tabs>
        <w:jc w:val="both"/>
        <w:rPr>
          <w:rFonts w:hint="eastAsia" w:hAnsi="宋体" w:cs="Times New Roman"/>
          <w:b/>
          <w:color w:val="auto"/>
          <w:kern w:val="28"/>
          <w:sz w:val="44"/>
          <w:szCs w:val="44"/>
          <w:highlight w:val="none"/>
          <w:lang w:val="en-US" w:eastAsia="zh-CN"/>
        </w:rPr>
      </w:pPr>
    </w:p>
    <w:p>
      <w:pPr>
        <w:numPr>
          <w:ilvl w:val="0"/>
          <w:numId w:val="0"/>
        </w:numPr>
        <w:tabs>
          <w:tab w:val="clear" w:pos="510"/>
          <w:tab w:val="clear" w:pos="600"/>
          <w:tab w:val="clear" w:pos="630"/>
          <w:tab w:val="clear" w:pos="840"/>
          <w:tab w:val="clear" w:pos="851"/>
          <w:tab w:val="clear" w:pos="930"/>
          <w:tab w:val="clear" w:pos="1031"/>
          <w:tab w:val="clear" w:pos="1470"/>
        </w:tabs>
        <w:jc w:val="both"/>
        <w:rPr>
          <w:rFonts w:hint="eastAsia" w:hAnsi="宋体" w:cs="Times New Roman"/>
          <w:b/>
          <w:color w:val="auto"/>
          <w:kern w:val="28"/>
          <w:sz w:val="44"/>
          <w:szCs w:val="44"/>
          <w:highlight w:val="none"/>
          <w:lang w:val="en-US" w:eastAsia="zh-CN"/>
        </w:rPr>
      </w:pPr>
    </w:p>
    <w:p>
      <w:pPr>
        <w:pStyle w:val="15"/>
        <w:rPr>
          <w:rFonts w:hint="eastAsia"/>
          <w:color w:val="auto"/>
          <w:highlight w:val="none"/>
          <w:lang w:val="en-US" w:eastAsia="zh-CN"/>
        </w:rPr>
      </w:pPr>
    </w:p>
    <w:p>
      <w:pPr>
        <w:numPr>
          <w:ilvl w:val="0"/>
          <w:numId w:val="0"/>
        </w:numPr>
        <w:tabs>
          <w:tab w:val="clear" w:pos="510"/>
          <w:tab w:val="clear" w:pos="600"/>
          <w:tab w:val="clear" w:pos="630"/>
          <w:tab w:val="clear" w:pos="840"/>
          <w:tab w:val="clear" w:pos="851"/>
          <w:tab w:val="clear" w:pos="930"/>
          <w:tab w:val="clear" w:pos="1031"/>
          <w:tab w:val="clear" w:pos="1470"/>
        </w:tabs>
        <w:jc w:val="both"/>
        <w:rPr>
          <w:rFonts w:hint="eastAsia" w:hAnsi="宋体" w:cs="Times New Roman"/>
          <w:b/>
          <w:color w:val="auto"/>
          <w:kern w:val="28"/>
          <w:sz w:val="44"/>
          <w:szCs w:val="44"/>
          <w:highlight w:val="none"/>
          <w:lang w:val="en-US" w:eastAsia="zh-CN"/>
        </w:rPr>
      </w:pPr>
    </w:p>
    <w:p>
      <w:pPr>
        <w:numPr>
          <w:ilvl w:val="0"/>
          <w:numId w:val="0"/>
        </w:numPr>
        <w:tabs>
          <w:tab w:val="clear" w:pos="510"/>
          <w:tab w:val="clear" w:pos="600"/>
          <w:tab w:val="clear" w:pos="630"/>
          <w:tab w:val="clear" w:pos="840"/>
          <w:tab w:val="clear" w:pos="851"/>
          <w:tab w:val="clear" w:pos="930"/>
          <w:tab w:val="clear" w:pos="1031"/>
          <w:tab w:val="clear" w:pos="1470"/>
        </w:tabs>
        <w:jc w:val="both"/>
        <w:rPr>
          <w:rFonts w:hint="eastAsia" w:hAnsi="宋体" w:cs="Times New Roman"/>
          <w:b/>
          <w:color w:val="auto"/>
          <w:kern w:val="28"/>
          <w:sz w:val="44"/>
          <w:szCs w:val="44"/>
          <w:highlight w:val="none"/>
          <w:lang w:val="en-US" w:eastAsia="zh-CN"/>
        </w:rPr>
      </w:pPr>
    </w:p>
    <w:p>
      <w:pPr>
        <w:numPr>
          <w:ilvl w:val="0"/>
          <w:numId w:val="0"/>
        </w:numPr>
        <w:tabs>
          <w:tab w:val="clear" w:pos="510"/>
          <w:tab w:val="clear" w:pos="600"/>
          <w:tab w:val="clear" w:pos="630"/>
          <w:tab w:val="clear" w:pos="840"/>
          <w:tab w:val="clear" w:pos="851"/>
          <w:tab w:val="clear" w:pos="930"/>
          <w:tab w:val="clear" w:pos="1031"/>
          <w:tab w:val="clear" w:pos="1470"/>
        </w:tabs>
        <w:jc w:val="both"/>
        <w:rPr>
          <w:rFonts w:hint="eastAsia" w:hAnsi="宋体" w:cs="Times New Roman"/>
          <w:b/>
          <w:color w:val="auto"/>
          <w:kern w:val="28"/>
          <w:sz w:val="44"/>
          <w:szCs w:val="44"/>
          <w:highlight w:val="none"/>
          <w:lang w:val="en-US" w:eastAsia="zh-CN"/>
        </w:rPr>
      </w:pPr>
    </w:p>
    <w:p>
      <w:pPr>
        <w:numPr>
          <w:ilvl w:val="0"/>
          <w:numId w:val="0"/>
        </w:numPr>
        <w:tabs>
          <w:tab w:val="clear" w:pos="510"/>
          <w:tab w:val="clear" w:pos="600"/>
          <w:tab w:val="clear" w:pos="630"/>
          <w:tab w:val="clear" w:pos="840"/>
          <w:tab w:val="clear" w:pos="851"/>
          <w:tab w:val="clear" w:pos="930"/>
          <w:tab w:val="clear" w:pos="1031"/>
          <w:tab w:val="clear" w:pos="1470"/>
        </w:tabs>
        <w:jc w:val="both"/>
        <w:rPr>
          <w:rFonts w:hint="eastAsia" w:hAnsi="宋体" w:cs="Times New Roman"/>
          <w:b/>
          <w:color w:val="auto"/>
          <w:kern w:val="28"/>
          <w:sz w:val="44"/>
          <w:szCs w:val="44"/>
          <w:highlight w:val="none"/>
          <w:lang w:val="en-US" w:eastAsia="zh-CN"/>
        </w:rPr>
      </w:pPr>
    </w:p>
    <w:p>
      <w:pPr>
        <w:spacing w:line="360" w:lineRule="auto"/>
        <w:jc w:val="center"/>
        <w:outlineLvl w:val="0"/>
        <w:rPr>
          <w:rFonts w:hint="eastAsia" w:ascii="宋体" w:hAnsi="宋体" w:eastAsia="宋体" w:cs="宋体"/>
          <w:b/>
          <w:color w:val="auto"/>
          <w:sz w:val="44"/>
          <w:highlight w:val="none"/>
          <w:lang w:val="en-US" w:eastAsia="zh-CN"/>
        </w:rPr>
      </w:pPr>
    </w:p>
    <w:p>
      <w:pPr>
        <w:spacing w:line="360" w:lineRule="auto"/>
        <w:jc w:val="center"/>
        <w:outlineLvl w:val="0"/>
        <w:rPr>
          <w:rFonts w:hint="eastAsia" w:ascii="宋体" w:hAnsi="宋体" w:eastAsia="宋体" w:cs="宋体"/>
          <w:b/>
          <w:color w:val="auto"/>
          <w:sz w:val="44"/>
          <w:highlight w:val="none"/>
          <w:lang w:val="en-US" w:eastAsia="zh-CN"/>
        </w:rPr>
      </w:pPr>
    </w:p>
    <w:p>
      <w:pPr>
        <w:spacing w:line="360" w:lineRule="auto"/>
        <w:jc w:val="center"/>
        <w:outlineLvl w:val="0"/>
        <w:rPr>
          <w:rFonts w:hint="eastAsia" w:ascii="宋体" w:hAnsi="宋体" w:eastAsia="宋体" w:cs="宋体"/>
          <w:b/>
          <w:color w:val="auto"/>
          <w:sz w:val="44"/>
          <w:highlight w:val="none"/>
          <w:lang w:val="en-US" w:eastAsia="zh-CN"/>
        </w:rPr>
      </w:pPr>
    </w:p>
    <w:p>
      <w:pPr>
        <w:spacing w:line="360" w:lineRule="auto"/>
        <w:jc w:val="center"/>
        <w:outlineLvl w:val="0"/>
        <w:rPr>
          <w:rFonts w:hint="eastAsia" w:ascii="宋体" w:hAnsi="宋体" w:eastAsia="宋体" w:cs="宋体"/>
          <w:b/>
          <w:color w:val="auto"/>
          <w:sz w:val="44"/>
          <w:highlight w:val="none"/>
          <w:lang w:val="en-US" w:eastAsia="zh-CN"/>
        </w:rPr>
      </w:pPr>
    </w:p>
    <w:p>
      <w:pPr>
        <w:pStyle w:val="3"/>
        <w:numPr>
          <w:ilvl w:val="1"/>
          <w:numId w:val="0"/>
        </w:numPr>
        <w:tabs>
          <w:tab w:val="clear" w:pos="630"/>
          <w:tab w:val="clear" w:pos="840"/>
          <w:tab w:val="clear" w:pos="851"/>
          <w:tab w:val="clear" w:pos="1050"/>
          <w:tab w:val="clear" w:pos="1260"/>
        </w:tabs>
        <w:ind w:leftChars="0"/>
        <w:rPr>
          <w:rFonts w:hint="eastAsia"/>
          <w:color w:val="auto"/>
          <w:highlight w:val="none"/>
          <w:lang w:val="en-US" w:eastAsia="zh-CN"/>
        </w:rPr>
      </w:pPr>
    </w:p>
    <w:p>
      <w:pPr>
        <w:spacing w:line="360" w:lineRule="auto"/>
        <w:jc w:val="center"/>
        <w:outlineLvl w:val="0"/>
        <w:rPr>
          <w:rFonts w:hint="eastAsia" w:ascii="宋体" w:hAnsi="宋体" w:eastAsia="宋体" w:cs="宋体"/>
          <w:b/>
          <w:color w:val="auto"/>
          <w:sz w:val="44"/>
          <w:highlight w:val="none"/>
          <w:lang w:val="en-US" w:eastAsia="zh-CN"/>
        </w:rPr>
      </w:pPr>
    </w:p>
    <w:p>
      <w:pPr>
        <w:spacing w:line="360" w:lineRule="auto"/>
        <w:jc w:val="center"/>
        <w:outlineLvl w:val="0"/>
        <w:rPr>
          <w:rFonts w:hint="eastAsia" w:ascii="宋体" w:hAnsi="宋体" w:eastAsia="宋体" w:cs="宋体"/>
          <w:b/>
          <w:color w:val="auto"/>
          <w:sz w:val="44"/>
          <w:highlight w:val="none"/>
          <w:lang w:val="en-US" w:eastAsia="zh-CN"/>
        </w:rPr>
      </w:pPr>
    </w:p>
    <w:p>
      <w:pPr>
        <w:pStyle w:val="3"/>
        <w:numPr>
          <w:ilvl w:val="1"/>
          <w:numId w:val="0"/>
        </w:numPr>
        <w:tabs>
          <w:tab w:val="clear" w:pos="630"/>
          <w:tab w:val="clear" w:pos="840"/>
          <w:tab w:val="clear" w:pos="851"/>
          <w:tab w:val="clear" w:pos="1050"/>
          <w:tab w:val="clear" w:pos="1260"/>
        </w:tabs>
        <w:ind w:leftChars="0"/>
        <w:rPr>
          <w:rFonts w:hint="eastAsia"/>
          <w:color w:val="auto"/>
          <w:highlight w:val="none"/>
          <w:lang w:val="en-US" w:eastAsia="zh-CN"/>
        </w:rPr>
      </w:pPr>
    </w:p>
    <w:p>
      <w:pPr>
        <w:spacing w:line="360" w:lineRule="auto"/>
        <w:jc w:val="center"/>
        <w:outlineLvl w:val="0"/>
        <w:rPr>
          <w:rFonts w:hint="eastAsia" w:ascii="宋体" w:hAnsi="宋体" w:eastAsia="宋体" w:cs="宋体"/>
          <w:b/>
          <w:color w:val="auto"/>
          <w:sz w:val="44"/>
          <w:highlight w:val="none"/>
          <w:lang w:val="en-US" w:eastAsia="zh-CN"/>
        </w:rPr>
      </w:pPr>
    </w:p>
    <w:p>
      <w:pPr>
        <w:spacing w:line="360" w:lineRule="auto"/>
        <w:jc w:val="center"/>
        <w:outlineLvl w:val="0"/>
        <w:rPr>
          <w:rFonts w:hint="eastAsia" w:ascii="宋体" w:hAnsi="宋体" w:eastAsia="宋体" w:cs="宋体"/>
          <w:b/>
          <w:color w:val="auto"/>
          <w:sz w:val="44"/>
          <w:highlight w:val="none"/>
          <w:lang w:val="en-US" w:eastAsia="zh-CN"/>
        </w:rPr>
      </w:pPr>
    </w:p>
    <w:p>
      <w:pPr>
        <w:spacing w:line="360" w:lineRule="auto"/>
        <w:jc w:val="center"/>
        <w:outlineLvl w:val="0"/>
        <w:rPr>
          <w:rFonts w:hint="eastAsia" w:ascii="宋体" w:hAnsi="宋体" w:eastAsia="宋体" w:cs="宋体"/>
          <w:b/>
          <w:color w:val="auto"/>
          <w:sz w:val="44"/>
          <w:highlight w:val="none"/>
          <w:lang w:val="en-US" w:eastAsia="zh-CN"/>
        </w:rPr>
      </w:pPr>
    </w:p>
    <w:p>
      <w:pPr>
        <w:spacing w:line="360" w:lineRule="auto"/>
        <w:jc w:val="center"/>
        <w:outlineLvl w:val="0"/>
        <w:rPr>
          <w:rFonts w:hint="eastAsia" w:ascii="宋体" w:hAnsi="宋体" w:eastAsia="宋体" w:cs="宋体"/>
          <w:b/>
          <w:color w:val="auto"/>
          <w:sz w:val="44"/>
          <w:highlight w:val="none"/>
          <w:lang w:val="en-US" w:eastAsia="zh-CN"/>
        </w:rPr>
      </w:pPr>
    </w:p>
    <w:p>
      <w:pPr>
        <w:spacing w:line="360" w:lineRule="auto"/>
        <w:jc w:val="center"/>
        <w:outlineLvl w:val="0"/>
        <w:rPr>
          <w:rFonts w:hint="eastAsia" w:ascii="宋体" w:hAnsi="宋体" w:eastAsia="宋体" w:cs="宋体"/>
          <w:b/>
          <w:color w:val="auto"/>
          <w:sz w:val="44"/>
          <w:highlight w:val="none"/>
          <w:lang w:val="en-US" w:eastAsia="zh-CN"/>
        </w:rPr>
      </w:pPr>
    </w:p>
    <w:p>
      <w:pPr>
        <w:spacing w:line="360" w:lineRule="auto"/>
        <w:jc w:val="center"/>
        <w:outlineLvl w:val="0"/>
        <w:rPr>
          <w:rFonts w:hint="eastAsia" w:ascii="宋体" w:hAnsi="宋体" w:eastAsia="宋体" w:cs="宋体"/>
          <w:b/>
          <w:color w:val="auto"/>
          <w:sz w:val="44"/>
          <w:highlight w:val="none"/>
          <w:lang w:val="en-US" w:eastAsia="zh-CN"/>
        </w:rPr>
      </w:pPr>
      <w:bookmarkStart w:id="18" w:name="_Toc22628"/>
      <w:r>
        <w:rPr>
          <w:rFonts w:hint="eastAsia" w:ascii="宋体" w:hAnsi="宋体" w:eastAsia="宋体" w:cs="宋体"/>
          <w:b/>
          <w:color w:val="auto"/>
          <w:sz w:val="44"/>
          <w:highlight w:val="none"/>
          <w:lang w:val="en-US" w:eastAsia="zh-CN"/>
        </w:rPr>
        <w:t xml:space="preserve">第四部分 </w:t>
      </w:r>
      <w:r>
        <w:rPr>
          <w:rFonts w:hint="eastAsia" w:ascii="宋体" w:hAnsi="宋体" w:cs="宋体"/>
          <w:b/>
          <w:color w:val="auto"/>
          <w:sz w:val="44"/>
          <w:highlight w:val="none"/>
          <w:lang w:val="en-US" w:eastAsia="zh-CN"/>
        </w:rPr>
        <w:t>开选</w:t>
      </w:r>
      <w:r>
        <w:rPr>
          <w:rFonts w:hint="eastAsia" w:ascii="宋体" w:hAnsi="宋体" w:eastAsia="宋体" w:cs="宋体"/>
          <w:b/>
          <w:color w:val="auto"/>
          <w:sz w:val="44"/>
          <w:highlight w:val="none"/>
          <w:lang w:val="en-US" w:eastAsia="zh-CN"/>
        </w:rPr>
        <w:t>和</w:t>
      </w:r>
      <w:bookmarkEnd w:id="18"/>
      <w:r>
        <w:rPr>
          <w:rFonts w:hint="eastAsia" w:ascii="宋体" w:hAnsi="宋体" w:cs="宋体"/>
          <w:b/>
          <w:color w:val="auto"/>
          <w:sz w:val="44"/>
          <w:highlight w:val="none"/>
          <w:lang w:val="en-US" w:eastAsia="zh-CN"/>
        </w:rPr>
        <w:t>评选</w:t>
      </w: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pStyle w:val="3"/>
        <w:numPr>
          <w:ilvl w:val="1"/>
          <w:numId w:val="0"/>
        </w:numPr>
        <w:tabs>
          <w:tab w:val="clear" w:pos="630"/>
          <w:tab w:val="clear" w:pos="840"/>
          <w:tab w:val="clear" w:pos="851"/>
          <w:tab w:val="clear" w:pos="1050"/>
          <w:tab w:val="clear" w:pos="1260"/>
        </w:tabs>
        <w:ind w:leftChars="0"/>
        <w:rPr>
          <w:rFonts w:hint="eastAsia"/>
          <w:color w:val="auto"/>
          <w:highlight w:val="none"/>
          <w:lang w:val="en-US" w:eastAsia="zh-CN"/>
        </w:rPr>
      </w:pPr>
    </w:p>
    <w:p>
      <w:pPr>
        <w:rPr>
          <w:rFonts w:hint="eastAsia"/>
          <w:color w:val="auto"/>
          <w:highlight w:val="none"/>
          <w:lang w:val="en-US" w:eastAsia="zh-CN"/>
        </w:rPr>
      </w:pP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一、</w:t>
      </w:r>
      <w:r>
        <w:rPr>
          <w:rFonts w:hint="eastAsia" w:ascii="宋体" w:hAnsi="宋体" w:cs="宋体"/>
          <w:b/>
          <w:bCs/>
          <w:color w:val="auto"/>
          <w:kern w:val="0"/>
          <w:sz w:val="21"/>
          <w:szCs w:val="21"/>
          <w:highlight w:val="none"/>
          <w:lang w:val="en-US" w:eastAsia="zh-CN" w:bidi="ar"/>
        </w:rPr>
        <w:t>开选</w:t>
      </w:r>
      <w:r>
        <w:rPr>
          <w:rFonts w:hint="eastAsia" w:ascii="宋体" w:hAnsi="宋体" w:eastAsia="宋体" w:cs="宋体"/>
          <w:b/>
          <w:bCs/>
          <w:color w:val="auto"/>
          <w:kern w:val="0"/>
          <w:sz w:val="21"/>
          <w:szCs w:val="21"/>
          <w:highlight w:val="none"/>
          <w:lang w:val="en-US" w:eastAsia="zh-CN" w:bidi="ar"/>
        </w:rPr>
        <w:t xml:space="preserve">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按《</w:t>
      </w:r>
      <w:r>
        <w:rPr>
          <w:rFonts w:hint="eastAsia" w:ascii="宋体" w:hAnsi="宋体" w:cs="宋体"/>
          <w:color w:val="auto"/>
          <w:kern w:val="0"/>
          <w:sz w:val="21"/>
          <w:szCs w:val="21"/>
          <w:highlight w:val="none"/>
          <w:lang w:val="en-US" w:eastAsia="zh-CN" w:bidi="ar"/>
        </w:rPr>
        <w:t>竞选邀请函</w:t>
      </w:r>
      <w:r>
        <w:rPr>
          <w:rFonts w:hint="eastAsia" w:ascii="宋体" w:hAnsi="宋体" w:eastAsia="宋体" w:cs="宋体"/>
          <w:color w:val="auto"/>
          <w:kern w:val="0"/>
          <w:sz w:val="21"/>
          <w:szCs w:val="21"/>
          <w:highlight w:val="none"/>
          <w:lang w:val="en-US" w:eastAsia="zh-CN" w:bidi="ar"/>
        </w:rPr>
        <w:t>》规定的时间公开</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组织和主持</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会。</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3、在选取文件要求提交</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的截止时间前收到的所有</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时均当众宣读</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名称、进行唱</w:t>
      </w:r>
      <w:r>
        <w:rPr>
          <w:rFonts w:hint="eastAsia" w:ascii="宋体" w:hAnsi="宋体" w:cs="宋体"/>
          <w:color w:val="auto"/>
          <w:kern w:val="0"/>
          <w:sz w:val="21"/>
          <w:szCs w:val="21"/>
          <w:highlight w:val="none"/>
          <w:lang w:val="en-US" w:eastAsia="zh-CN" w:bidi="ar"/>
        </w:rPr>
        <w:t>选</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二、 </w:t>
      </w:r>
      <w:r>
        <w:rPr>
          <w:rFonts w:hint="eastAsia" w:ascii="宋体" w:hAnsi="宋体" w:cs="宋体"/>
          <w:b/>
          <w:bCs/>
          <w:color w:val="auto"/>
          <w:kern w:val="0"/>
          <w:sz w:val="21"/>
          <w:szCs w:val="21"/>
          <w:highlight w:val="none"/>
          <w:lang w:val="en-US" w:eastAsia="zh-CN" w:bidi="ar"/>
        </w:rPr>
        <w:t>评选</w:t>
      </w:r>
      <w:r>
        <w:rPr>
          <w:rFonts w:hint="eastAsia" w:ascii="宋体" w:hAnsi="宋体" w:eastAsia="宋体" w:cs="宋体"/>
          <w:b/>
          <w:bCs/>
          <w:color w:val="auto"/>
          <w:kern w:val="0"/>
          <w:sz w:val="21"/>
          <w:szCs w:val="21"/>
          <w:highlight w:val="none"/>
          <w:lang w:val="en-US" w:eastAsia="zh-CN" w:bidi="ar"/>
        </w:rPr>
        <w:t xml:space="preserve">委员会 </w:t>
      </w:r>
    </w:p>
    <w:p>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由</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根据相关规定，组建的</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委员会成员由2名</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主体部门代表和3名评审专家组成。</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委员会依法根据</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文件的规定进行</w:t>
      </w:r>
      <w:r>
        <w:rPr>
          <w:rFonts w:hint="eastAsia" w:ascii="宋体" w:hAnsi="宋体" w:cs="宋体"/>
          <w:color w:val="auto"/>
          <w:kern w:val="0"/>
          <w:sz w:val="21"/>
          <w:szCs w:val="21"/>
          <w:highlight w:val="none"/>
          <w:lang w:val="en-US" w:eastAsia="zh-CN" w:bidi="ar"/>
        </w:rPr>
        <w:t>选取文件</w:t>
      </w:r>
      <w:r>
        <w:rPr>
          <w:rFonts w:hint="eastAsia" w:ascii="宋体" w:hAnsi="宋体" w:eastAsia="宋体" w:cs="宋体"/>
          <w:color w:val="auto"/>
          <w:kern w:val="0"/>
          <w:sz w:val="21"/>
          <w:szCs w:val="21"/>
          <w:highlight w:val="none"/>
          <w:lang w:val="en-US" w:eastAsia="zh-CN" w:bidi="ar"/>
        </w:rPr>
        <w:t>的评审、提交</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 xml:space="preserve">报告推荐 </w:t>
      </w:r>
      <w:r>
        <w:rPr>
          <w:rFonts w:hint="eastAsia" w:ascii="宋体" w:hAnsi="宋体" w:eastAsia="宋体" w:cs="宋体"/>
          <w:b/>
          <w:bCs/>
          <w:color w:val="auto"/>
          <w:kern w:val="0"/>
          <w:sz w:val="21"/>
          <w:szCs w:val="21"/>
          <w:highlight w:val="none"/>
          <w:lang w:val="en-US" w:eastAsia="zh-CN" w:bidi="ar"/>
        </w:rPr>
        <w:t>3 名</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候选人</w:t>
      </w:r>
      <w:r>
        <w:rPr>
          <w:rFonts w:hint="eastAsia" w:ascii="宋体" w:hAnsi="宋体" w:cs="宋体"/>
          <w:color w:val="auto"/>
          <w:kern w:val="0"/>
          <w:sz w:val="21"/>
          <w:szCs w:val="21"/>
          <w:highlight w:val="none"/>
          <w:lang w:val="en-US" w:eastAsia="zh-CN" w:bidi="ar"/>
        </w:rPr>
        <w:t>（不足3名的按评审结果顺序全部推选）</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三、</w:t>
      </w:r>
      <w:r>
        <w:rPr>
          <w:rFonts w:hint="eastAsia" w:ascii="宋体" w:hAnsi="宋体" w:cs="宋体"/>
          <w:b/>
          <w:bCs/>
          <w:color w:val="auto"/>
          <w:kern w:val="0"/>
          <w:sz w:val="21"/>
          <w:szCs w:val="21"/>
          <w:highlight w:val="none"/>
          <w:lang w:val="en-US" w:eastAsia="zh-CN" w:bidi="ar"/>
        </w:rPr>
        <w:t>评选</w:t>
      </w:r>
      <w:r>
        <w:rPr>
          <w:rFonts w:hint="eastAsia" w:ascii="宋体" w:hAnsi="宋体" w:eastAsia="宋体" w:cs="宋体"/>
          <w:b/>
          <w:bCs/>
          <w:color w:val="auto"/>
          <w:kern w:val="0"/>
          <w:sz w:val="21"/>
          <w:szCs w:val="21"/>
          <w:highlight w:val="none"/>
          <w:lang w:val="en-US" w:eastAsia="zh-CN" w:bidi="ar"/>
        </w:rPr>
        <w:t>原则和步骤及</w:t>
      </w:r>
      <w:r>
        <w:rPr>
          <w:rFonts w:hint="eastAsia" w:ascii="宋体" w:hAnsi="宋体" w:cs="宋体"/>
          <w:b/>
          <w:bCs/>
          <w:color w:val="auto"/>
          <w:kern w:val="0"/>
          <w:sz w:val="21"/>
          <w:szCs w:val="21"/>
          <w:highlight w:val="none"/>
          <w:lang w:val="en-US" w:eastAsia="zh-CN" w:bidi="ar"/>
        </w:rPr>
        <w:t>评选</w:t>
      </w:r>
      <w:r>
        <w:rPr>
          <w:rFonts w:hint="eastAsia" w:ascii="宋体" w:hAnsi="宋体" w:eastAsia="宋体" w:cs="宋体"/>
          <w:b/>
          <w:bCs/>
          <w:color w:val="auto"/>
          <w:kern w:val="0"/>
          <w:sz w:val="21"/>
          <w:szCs w:val="21"/>
          <w:highlight w:val="none"/>
          <w:lang w:val="en-US" w:eastAsia="zh-CN" w:bidi="ar"/>
        </w:rPr>
        <w:t xml:space="preserve">方法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 xml:space="preserve">基本原则：遵循“公开、公平、公正、择优、信用”的原则进行。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步骤及定</w:t>
      </w:r>
      <w:r>
        <w:rPr>
          <w:rFonts w:hint="eastAsia" w:ascii="宋体" w:hAnsi="宋体" w:cs="宋体"/>
          <w:color w:val="auto"/>
          <w:kern w:val="0"/>
          <w:sz w:val="21"/>
          <w:szCs w:val="21"/>
          <w:highlight w:val="none"/>
          <w:lang w:val="en-US" w:eastAsia="zh-CN" w:bidi="ar"/>
        </w:rPr>
        <w:t>选</w:t>
      </w:r>
      <w:r>
        <w:rPr>
          <w:rFonts w:hint="eastAsia" w:ascii="宋体" w:hAnsi="宋体" w:eastAsia="宋体" w:cs="宋体"/>
          <w:color w:val="auto"/>
          <w:kern w:val="0"/>
          <w:sz w:val="21"/>
          <w:szCs w:val="21"/>
          <w:highlight w:val="none"/>
          <w:lang w:val="en-US" w:eastAsia="zh-CN" w:bidi="ar"/>
        </w:rPr>
        <w:t>规定：第一阶段：先进行</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初步审查。第二阶段：对通过初步审查的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按照</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 xml:space="preserve">办法进行详细评审。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b/>
          <w:bCs/>
          <w:color w:val="auto"/>
          <w:kern w:val="0"/>
          <w:sz w:val="21"/>
          <w:szCs w:val="21"/>
          <w:highlight w:val="none"/>
          <w:lang w:val="en-US" w:eastAsia="zh-CN" w:bidi="ar"/>
        </w:rPr>
        <w:t>评选</w:t>
      </w:r>
      <w:r>
        <w:rPr>
          <w:rFonts w:hint="eastAsia" w:ascii="宋体" w:hAnsi="宋体" w:eastAsia="宋体" w:cs="宋体"/>
          <w:b/>
          <w:bCs/>
          <w:color w:val="auto"/>
          <w:kern w:val="0"/>
          <w:sz w:val="21"/>
          <w:szCs w:val="21"/>
          <w:highlight w:val="none"/>
          <w:lang w:val="en-US" w:eastAsia="zh-CN" w:bidi="ar"/>
        </w:rPr>
        <w:t>办法：本次</w:t>
      </w:r>
      <w:r>
        <w:rPr>
          <w:rFonts w:hint="eastAsia" w:ascii="宋体" w:hAnsi="宋体" w:cs="宋体"/>
          <w:b/>
          <w:bCs/>
          <w:color w:val="auto"/>
          <w:kern w:val="0"/>
          <w:sz w:val="21"/>
          <w:szCs w:val="21"/>
          <w:highlight w:val="none"/>
          <w:lang w:val="en-US" w:eastAsia="zh-CN" w:bidi="ar"/>
        </w:rPr>
        <w:t>选取</w:t>
      </w:r>
      <w:r>
        <w:rPr>
          <w:rFonts w:hint="eastAsia" w:ascii="宋体" w:hAnsi="宋体" w:eastAsia="宋体" w:cs="宋体"/>
          <w:b/>
          <w:bCs/>
          <w:color w:val="auto"/>
          <w:kern w:val="0"/>
          <w:sz w:val="21"/>
          <w:szCs w:val="21"/>
          <w:highlight w:val="none"/>
          <w:lang w:val="en-US" w:eastAsia="zh-CN" w:bidi="ar"/>
        </w:rPr>
        <w:t>的</w:t>
      </w:r>
      <w:r>
        <w:rPr>
          <w:rFonts w:hint="eastAsia" w:ascii="宋体" w:hAnsi="宋体" w:cs="宋体"/>
          <w:b/>
          <w:bCs/>
          <w:color w:val="auto"/>
          <w:kern w:val="0"/>
          <w:sz w:val="21"/>
          <w:szCs w:val="21"/>
          <w:highlight w:val="none"/>
          <w:lang w:val="en-US" w:eastAsia="zh-CN" w:bidi="ar"/>
        </w:rPr>
        <w:t>评选</w:t>
      </w:r>
      <w:r>
        <w:rPr>
          <w:rFonts w:hint="eastAsia" w:ascii="宋体" w:hAnsi="宋体" w:eastAsia="宋体" w:cs="宋体"/>
          <w:b/>
          <w:bCs/>
          <w:color w:val="auto"/>
          <w:kern w:val="0"/>
          <w:sz w:val="21"/>
          <w:szCs w:val="21"/>
          <w:highlight w:val="none"/>
          <w:lang w:val="en-US" w:eastAsia="zh-CN" w:bidi="ar"/>
        </w:rPr>
        <w:t>方式为综合评分法，初步审查阶段采取评委一人一票，意见不一致时少数服从多数的</w:t>
      </w:r>
      <w:r>
        <w:rPr>
          <w:rFonts w:hint="eastAsia" w:ascii="宋体" w:hAnsi="宋体" w:cs="宋体"/>
          <w:b/>
          <w:bCs/>
          <w:color w:val="auto"/>
          <w:kern w:val="0"/>
          <w:sz w:val="21"/>
          <w:szCs w:val="21"/>
          <w:highlight w:val="none"/>
          <w:lang w:val="en-US" w:eastAsia="zh-CN" w:bidi="ar"/>
        </w:rPr>
        <w:t>评选</w:t>
      </w:r>
      <w:r>
        <w:rPr>
          <w:rFonts w:hint="eastAsia" w:ascii="宋体" w:hAnsi="宋体" w:eastAsia="宋体" w:cs="宋体"/>
          <w:b/>
          <w:bCs/>
          <w:color w:val="auto"/>
          <w:kern w:val="0"/>
          <w:sz w:val="21"/>
          <w:szCs w:val="21"/>
          <w:highlight w:val="none"/>
          <w:lang w:val="en-US" w:eastAsia="zh-CN" w:bidi="ar"/>
        </w:rPr>
        <w:t xml:space="preserve">方式，详细评审采用综合评分法，分数按四舍五入原则计至小数点后两位。 </w:t>
      </w:r>
    </w:p>
    <w:p>
      <w:pPr>
        <w:keepNext w:val="0"/>
        <w:keepLines w:val="0"/>
        <w:widowControl/>
        <w:suppressLineNumbers w:val="0"/>
        <w:spacing w:line="360" w:lineRule="auto"/>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4、第一阶段：初步评审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委员会根据</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文件对</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进行资格性和符合性审查，检查</w:t>
      </w:r>
      <w:r>
        <w:rPr>
          <w:rFonts w:hint="eastAsia" w:ascii="宋体" w:hAnsi="宋体" w:cs="宋体"/>
          <w:color w:val="auto"/>
          <w:kern w:val="0"/>
          <w:sz w:val="21"/>
          <w:szCs w:val="21"/>
          <w:highlight w:val="none"/>
          <w:lang w:val="en-US" w:eastAsia="zh-CN" w:bidi="ar"/>
        </w:rPr>
        <w:t>选取文件</w:t>
      </w:r>
      <w:r>
        <w:rPr>
          <w:rFonts w:hint="eastAsia" w:ascii="宋体" w:hAnsi="宋体" w:eastAsia="宋体" w:cs="宋体"/>
          <w:color w:val="auto"/>
          <w:kern w:val="0"/>
          <w:sz w:val="21"/>
          <w:szCs w:val="21"/>
          <w:highlight w:val="none"/>
          <w:lang w:val="en-US" w:eastAsia="zh-CN" w:bidi="ar"/>
        </w:rPr>
        <w:t>提交的内容是否齐全、签署是否合格、是否满足</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文件的要求、是否能证明有能力承担本项目的任务、是否按</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文件的要求作出了相应的承诺。</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委员会对初步被认定为审查不合格或无效</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者可实行告知</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当事人，以让其核证、澄清事实。未通过初步审查的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，不进入下一阶段评审。</w:t>
      </w:r>
      <w:r>
        <w:rPr>
          <w:rFonts w:hint="eastAsia" w:ascii="宋体" w:hAnsi="宋体" w:eastAsia="宋体" w:cs="宋体"/>
          <w:b/>
          <w:bCs/>
          <w:color w:val="auto"/>
          <w:kern w:val="0"/>
          <w:sz w:val="21"/>
          <w:szCs w:val="21"/>
          <w:highlight w:val="none"/>
          <w:lang w:val="en-US" w:eastAsia="zh-CN" w:bidi="ar"/>
        </w:rPr>
        <w:t xml:space="preserve">初步评审标准详见《初步审查表》。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无效</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的认定 </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出现但不限于下列情况被认定为无效</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1、竞选</w:t>
      </w:r>
      <w:r>
        <w:rPr>
          <w:rFonts w:hint="eastAsia" w:ascii="宋体" w:hAnsi="宋体" w:eastAsia="宋体" w:cs="宋体"/>
          <w:color w:val="auto"/>
          <w:kern w:val="0"/>
          <w:sz w:val="21"/>
          <w:szCs w:val="21"/>
          <w:highlight w:val="none"/>
          <w:lang w:val="en-US" w:eastAsia="zh-CN" w:bidi="ar"/>
        </w:rPr>
        <w:t>有效期不足的；</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2、竞选人</w:t>
      </w:r>
      <w:r>
        <w:rPr>
          <w:rFonts w:hint="eastAsia" w:ascii="宋体" w:hAnsi="宋体" w:eastAsia="宋体" w:cs="宋体"/>
          <w:color w:val="auto"/>
          <w:kern w:val="0"/>
          <w:sz w:val="21"/>
          <w:szCs w:val="21"/>
          <w:highlight w:val="none"/>
          <w:lang w:val="en-US" w:eastAsia="zh-CN" w:bidi="ar"/>
        </w:rPr>
        <w:t>不符合合格</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资格要求（见</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文件第一部分</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邀请函第五点）；</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3、竞选文件</w:t>
      </w:r>
      <w:r>
        <w:rPr>
          <w:rFonts w:hint="eastAsia" w:ascii="宋体" w:hAnsi="宋体" w:eastAsia="宋体" w:cs="宋体"/>
          <w:color w:val="auto"/>
          <w:kern w:val="0"/>
          <w:sz w:val="21"/>
          <w:szCs w:val="21"/>
          <w:highlight w:val="none"/>
          <w:lang w:val="en-US" w:eastAsia="zh-CN" w:bidi="ar"/>
        </w:rPr>
        <w:t>主要资料不齐全或盖章、签署不符合</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文件要求的；</w:t>
      </w:r>
    </w:p>
    <w:p>
      <w:pPr>
        <w:keepNext w:val="0"/>
        <w:keepLines w:val="0"/>
        <w:widowControl/>
        <w:suppressLineNumbers w:val="0"/>
        <w:spacing w:line="360" w:lineRule="auto"/>
        <w:ind w:firstLine="420" w:firstLineChars="200"/>
        <w:jc w:val="left"/>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4、未提交有效的法定代表人证明书及授权委托书；</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5、竞选</w:t>
      </w:r>
      <w:r>
        <w:rPr>
          <w:rFonts w:hint="eastAsia" w:ascii="宋体" w:hAnsi="宋体" w:eastAsia="宋体" w:cs="宋体"/>
          <w:color w:val="auto"/>
          <w:kern w:val="0"/>
          <w:sz w:val="21"/>
          <w:szCs w:val="21"/>
          <w:highlight w:val="none"/>
          <w:lang w:val="en-US" w:eastAsia="zh-CN" w:bidi="ar"/>
        </w:rPr>
        <w:t>价不是固定价；</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w:t>
      </w:r>
      <w:r>
        <w:rPr>
          <w:rFonts w:hint="eastAsia" w:ascii="宋体" w:hAnsi="宋体" w:cs="宋体"/>
          <w:color w:val="auto"/>
          <w:sz w:val="21"/>
          <w:szCs w:val="21"/>
          <w:highlight w:val="none"/>
          <w:lang w:eastAsia="zh-CN"/>
        </w:rPr>
        <w:t>竞选</w:t>
      </w:r>
      <w:r>
        <w:rPr>
          <w:rFonts w:hint="eastAsia" w:ascii="宋体" w:hAnsi="宋体" w:cs="宋体"/>
          <w:color w:val="auto"/>
          <w:sz w:val="21"/>
          <w:szCs w:val="21"/>
          <w:highlight w:val="none"/>
        </w:rPr>
        <w:t>报价</w:t>
      </w:r>
      <w:r>
        <w:rPr>
          <w:rFonts w:hint="eastAsia" w:ascii="宋体" w:hAnsi="宋体" w:cs="宋体"/>
          <w:color w:val="auto"/>
          <w:sz w:val="21"/>
          <w:szCs w:val="21"/>
          <w:highlight w:val="none"/>
          <w:lang w:val="en-US" w:eastAsia="zh-CN"/>
        </w:rPr>
        <w:t>低于</w:t>
      </w:r>
      <w:r>
        <w:rPr>
          <w:rFonts w:hint="eastAsia" w:ascii="宋体" w:hAnsi="宋体" w:cs="宋体"/>
          <w:color w:val="auto"/>
          <w:sz w:val="21"/>
          <w:szCs w:val="21"/>
          <w:highlight w:val="none"/>
        </w:rPr>
        <w:t>本项目</w:t>
      </w:r>
      <w:r>
        <w:rPr>
          <w:rFonts w:hint="eastAsia" w:ascii="宋体" w:hAnsi="宋体" w:cs="宋体"/>
          <w:color w:val="auto"/>
          <w:sz w:val="21"/>
          <w:szCs w:val="21"/>
          <w:highlight w:val="none"/>
          <w:lang w:val="en-US" w:eastAsia="zh-CN"/>
        </w:rPr>
        <w:t>选取</w:t>
      </w:r>
      <w:r>
        <w:rPr>
          <w:rFonts w:hint="eastAsia" w:ascii="宋体" w:hAnsi="宋体" w:cs="宋体"/>
          <w:color w:val="auto"/>
          <w:sz w:val="21"/>
          <w:szCs w:val="21"/>
          <w:highlight w:val="none"/>
        </w:rPr>
        <w:t>内容的</w:t>
      </w:r>
      <w:r>
        <w:rPr>
          <w:rFonts w:hint="eastAsia" w:ascii="宋体" w:hAnsi="宋体" w:cs="宋体"/>
          <w:color w:val="auto"/>
          <w:sz w:val="21"/>
          <w:szCs w:val="21"/>
          <w:highlight w:val="none"/>
          <w:lang w:val="en-US" w:eastAsia="zh-CN"/>
        </w:rPr>
        <w:t>最低下限价</w:t>
      </w:r>
      <w:r>
        <w:rPr>
          <w:rFonts w:hint="eastAsia" w:ascii="宋体" w:hAnsi="宋体" w:cs="宋体"/>
          <w:color w:val="auto"/>
          <w:sz w:val="21"/>
          <w:szCs w:val="21"/>
          <w:highlight w:val="none"/>
        </w:rPr>
        <w:t>的</w:t>
      </w:r>
      <w:r>
        <w:rPr>
          <w:rFonts w:hint="eastAsia" w:ascii="宋体" w:hAnsi="宋体" w:eastAsia="宋体" w:cs="宋体"/>
          <w:color w:val="auto"/>
          <w:kern w:val="0"/>
          <w:sz w:val="21"/>
          <w:szCs w:val="21"/>
          <w:highlight w:val="none"/>
          <w:lang w:val="en-US" w:eastAsia="zh-CN" w:bidi="ar"/>
        </w:rPr>
        <w:t>；</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“★”号条款不满足</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w:t>
      </w:r>
      <w:r>
        <w:rPr>
          <w:rFonts w:hint="eastAsia" w:ascii="宋体" w:hAnsi="宋体" w:cs="宋体"/>
          <w:color w:val="auto"/>
          <w:kern w:val="0"/>
          <w:sz w:val="21"/>
          <w:szCs w:val="21"/>
          <w:highlight w:val="none"/>
          <w:lang w:val="en-US" w:eastAsia="zh-CN" w:bidi="ar"/>
        </w:rPr>
        <w:t>；</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不满足用户需求书的要求以及商务有重大偏离或保留的；</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9、评选</w:t>
      </w:r>
      <w:r>
        <w:rPr>
          <w:rFonts w:hint="eastAsia" w:ascii="宋体" w:hAnsi="宋体" w:eastAsia="宋体" w:cs="宋体"/>
          <w:color w:val="auto"/>
          <w:kern w:val="0"/>
          <w:sz w:val="21"/>
          <w:szCs w:val="21"/>
          <w:highlight w:val="none"/>
          <w:lang w:val="en-US" w:eastAsia="zh-CN" w:bidi="ar"/>
        </w:rPr>
        <w:t>委员会认为其它构成</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未实质性响应</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文件要求的。</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期间，对</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中含义不明确、同类问题表述不一致或者有明显文字和计算错误的内容，</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委员会可要求</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作出必要的澄清、说明或者纠正。</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应在规定的时间内按</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委员会要求提交澄清、说明或补正文件，并不得超出</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的范围或者改变</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 xml:space="preserve">的实质性内容。 </w:t>
      </w:r>
    </w:p>
    <w:p>
      <w:pPr>
        <w:keepNext w:val="0"/>
        <w:keepLines w:val="0"/>
        <w:widowControl/>
        <w:suppressLineNumbers w:val="0"/>
        <w:spacing w:line="360" w:lineRule="auto"/>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5、第二阶段：详细评审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委员会对通过初步审查的</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进行详细评审，</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委员会对每一</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进行详细技术商务、价格评审(各项评分均按四舍五入原则保留小数点后 2 位)。按照</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程序的规定和依据评分标准以及各项权重，各位评委就每个</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的技术商务状况及其对</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文件要求的响应情况进行评审，评出其技术商务评分。然后，评出价格评分，将技术商务评分和价格评分分别乘以权重相加得出综合得分(按四舍五入原则精确到小数点后 2 位)，并按综合得分从高到低依次排名(第一名、第二名、第三名 … ，出现并列得分时，</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总价低者优先;得分相同，价格相同的，名次由</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 xml:space="preserve">委员会抽签确定)。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评分标准: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1）技术商务评分标准:详见《技术商务评分表》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2）价格的核准: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 xml:space="preserve">委员会详细分析、核准价格表，看其是否有计算上或累加上的算术错误，修正错误的原则如下：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①</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一览表内容与</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中相应内容不一致的，以</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一览表为准；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②</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 xml:space="preserve">中的大写金额和小写金额不一致时，以大写金额为准。 </w:t>
      </w:r>
    </w:p>
    <w:p>
      <w:pPr>
        <w:keepNext w:val="0"/>
        <w:keepLines w:val="0"/>
        <w:widowControl/>
        <w:suppressLineNumbers w:val="0"/>
        <w:spacing w:line="360" w:lineRule="auto"/>
        <w:ind w:firstLine="210" w:firstLineChars="100"/>
        <w:jc w:val="left"/>
        <w:rPr>
          <w:rFonts w:hint="eastAsia" w:ascii="宋体" w:hAnsi="宋体" w:eastAsia="宋体" w:cs="宋体"/>
          <w:color w:val="auto"/>
          <w:sz w:val="18"/>
          <w:szCs w:val="18"/>
          <w:highlight w:val="none"/>
        </w:rPr>
      </w:pPr>
      <w:r>
        <w:rPr>
          <w:rFonts w:hint="eastAsia" w:ascii="宋体" w:hAnsi="宋体" w:eastAsia="宋体" w:cs="宋体"/>
          <w:color w:val="auto"/>
          <w:kern w:val="0"/>
          <w:sz w:val="21"/>
          <w:szCs w:val="21"/>
          <w:highlight w:val="none"/>
          <w:lang w:val="en-US" w:eastAsia="zh-CN" w:bidi="ar"/>
        </w:rPr>
        <w:t xml:space="preserve">③当单价与数量的乘积与总价不一致时，以单价为准，并修正总价。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④当总价金额与单价汇总金额不一致时，以单价金额计算结果为准。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⑤</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需要的服务和附带备品、配件所需的费用，如果</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是另外单独报价的话，评分时计入</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报价总价。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⑥</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 xml:space="preserve">委员会认为应该调整的价格。 </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同时出现两种以上不一致的，按照前款规定的顺序修正。</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委员会按上述修正误差的原则调整的价格对</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具有约束力，</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不确认的，其</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无效。 </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委员会将按上述修正错误的方法调整</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中的</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报价，调整后的价格对</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具有约束力。如果</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不接受修正后的价格，则视为非实质性响应</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 </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（3）价格评分 </w:t>
      </w:r>
    </w:p>
    <w:p>
      <w:pPr>
        <w:widowControl/>
        <w:numPr>
          <w:ilvl w:val="0"/>
          <w:numId w:val="0"/>
        </w:numPr>
        <w:tabs>
          <w:tab w:val="clear" w:pos="510"/>
          <w:tab w:val="clear" w:pos="600"/>
          <w:tab w:val="clear" w:pos="630"/>
          <w:tab w:val="clear" w:pos="840"/>
          <w:tab w:val="clear" w:pos="930"/>
          <w:tab w:val="clear" w:pos="1031"/>
          <w:tab w:val="clear" w:pos="1470"/>
        </w:tabs>
        <w:wordWrap/>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w:t>
      </w:r>
      <w:r>
        <w:rPr>
          <w:rFonts w:hint="eastAsia" w:ascii="宋体" w:hAnsi="宋体" w:cs="宋体"/>
          <w:color w:val="auto"/>
          <w:szCs w:val="21"/>
          <w:highlight w:val="none"/>
          <w:lang w:eastAsia="zh-CN"/>
        </w:rPr>
        <w:t>选取</w:t>
      </w:r>
      <w:r>
        <w:rPr>
          <w:rFonts w:hint="eastAsia" w:ascii="宋体" w:hAnsi="宋体" w:eastAsia="宋体" w:cs="宋体"/>
          <w:color w:val="auto"/>
          <w:szCs w:val="21"/>
          <w:highlight w:val="none"/>
        </w:rPr>
        <w:t>文件要求且</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价格最高的有效</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报价为</w:t>
      </w:r>
      <w:r>
        <w:rPr>
          <w:rFonts w:hint="eastAsia" w:ascii="宋体" w:hAnsi="宋体" w:cs="宋体"/>
          <w:color w:val="auto"/>
          <w:szCs w:val="21"/>
          <w:highlight w:val="none"/>
          <w:lang w:eastAsia="zh-CN"/>
        </w:rPr>
        <w:t>评选</w:t>
      </w:r>
      <w:r>
        <w:rPr>
          <w:rFonts w:hint="eastAsia" w:ascii="宋体" w:hAnsi="宋体" w:eastAsia="宋体" w:cs="宋体"/>
          <w:color w:val="auto"/>
          <w:szCs w:val="21"/>
          <w:highlight w:val="none"/>
        </w:rPr>
        <w:t>基准价，其价格分为满分100。其他</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的价格分统一按照下列公式计算：</w:t>
      </w:r>
    </w:p>
    <w:p>
      <w:pPr>
        <w:pStyle w:val="29"/>
        <w:adjustRightInd w:val="0"/>
        <w:snapToGrid w:val="0"/>
        <w:spacing w:line="360" w:lineRule="auto"/>
        <w:ind w:firstLine="422" w:firstLineChars="200"/>
        <w:rPr>
          <w:rFonts w:hint="eastAsia" w:ascii="宋体" w:hAnsi="宋体"/>
          <w:b/>
          <w:color w:val="auto"/>
          <w:szCs w:val="30"/>
          <w:highlight w:val="none"/>
        </w:rPr>
      </w:pPr>
      <w:r>
        <w:rPr>
          <w:rFonts w:hint="eastAsia" w:hAnsi="宋体" w:cs="宋体"/>
          <w:b/>
          <w:bCs/>
          <w:color w:val="auto"/>
          <w:szCs w:val="21"/>
          <w:highlight w:val="none"/>
          <w:lang w:eastAsia="zh-CN"/>
        </w:rPr>
        <w:t>竞选</w:t>
      </w:r>
      <w:r>
        <w:rPr>
          <w:rFonts w:hint="eastAsia" w:ascii="宋体" w:hAnsi="宋体" w:eastAsia="宋体" w:cs="宋体"/>
          <w:b/>
          <w:bCs/>
          <w:color w:val="auto"/>
          <w:szCs w:val="21"/>
          <w:highlight w:val="none"/>
        </w:rPr>
        <w:t>报价得分（精确到小数点后2位）=(</w:t>
      </w:r>
      <w:r>
        <w:rPr>
          <w:rFonts w:hint="eastAsia" w:hAnsi="宋体" w:cs="宋体"/>
          <w:b/>
          <w:bCs/>
          <w:color w:val="auto"/>
          <w:szCs w:val="21"/>
          <w:highlight w:val="none"/>
          <w:lang w:eastAsia="zh-CN"/>
        </w:rPr>
        <w:t>竞选</w:t>
      </w:r>
      <w:r>
        <w:rPr>
          <w:rFonts w:hint="eastAsia" w:ascii="宋体" w:hAnsi="宋体" w:eastAsia="宋体" w:cs="宋体"/>
          <w:b/>
          <w:bCs/>
          <w:color w:val="auto"/>
          <w:szCs w:val="21"/>
          <w:highlight w:val="none"/>
        </w:rPr>
        <w:t>报价</w:t>
      </w:r>
      <w:r>
        <w:rPr>
          <w:rFonts w:hint="eastAsia" w:hAnsi="宋体" w:cs="宋体"/>
          <w:b/>
          <w:bCs/>
          <w:color w:val="auto"/>
          <w:szCs w:val="21"/>
          <w:highlight w:val="none"/>
          <w:lang w:val="en-US" w:eastAsia="zh-CN"/>
        </w:rPr>
        <w:t>/</w:t>
      </w:r>
      <w:r>
        <w:rPr>
          <w:rFonts w:hint="eastAsia" w:hAnsi="宋体" w:cs="宋体"/>
          <w:b/>
          <w:bCs/>
          <w:color w:val="auto"/>
          <w:szCs w:val="21"/>
          <w:highlight w:val="none"/>
          <w:lang w:eastAsia="zh-CN"/>
        </w:rPr>
        <w:t>评选</w:t>
      </w:r>
      <w:r>
        <w:rPr>
          <w:rFonts w:hint="eastAsia" w:ascii="宋体" w:hAnsi="宋体" w:eastAsia="宋体" w:cs="宋体"/>
          <w:b/>
          <w:bCs/>
          <w:color w:val="auto"/>
          <w:szCs w:val="21"/>
          <w:highlight w:val="none"/>
        </w:rPr>
        <w:t>基准价)×</w:t>
      </w:r>
      <w:r>
        <w:rPr>
          <w:rFonts w:hint="eastAsia" w:ascii="宋体" w:hAnsi="宋体"/>
          <w:b/>
          <w:color w:val="auto"/>
          <w:szCs w:val="30"/>
          <w:highlight w:val="none"/>
        </w:rPr>
        <w:t>价格分值</w:t>
      </w:r>
    </w:p>
    <w:p>
      <w:pPr>
        <w:numPr>
          <w:ilvl w:val="0"/>
          <w:numId w:val="0"/>
        </w:numPr>
        <w:tabs>
          <w:tab w:val="clear" w:pos="510"/>
          <w:tab w:val="clear" w:pos="600"/>
          <w:tab w:val="clear" w:pos="630"/>
          <w:tab w:val="clear" w:pos="840"/>
          <w:tab w:val="clear" w:pos="930"/>
          <w:tab w:val="clear" w:pos="1031"/>
          <w:tab w:val="clear" w:pos="1470"/>
        </w:tabs>
        <w:snapToGrid w:val="0"/>
        <w:spacing w:line="360" w:lineRule="auto"/>
        <w:ind w:left="455" w:leftChars="100" w:hanging="245" w:hangingChars="116"/>
        <w:rPr>
          <w:rFonts w:hint="eastAsia" w:ascii="宋体" w:hAnsi="宋体" w:eastAsia="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SA"/>
        </w:rPr>
        <w:t>1）</w:t>
      </w:r>
      <w:r>
        <w:rPr>
          <w:rFonts w:hint="eastAsia" w:ascii="宋体" w:hAnsi="宋体" w:eastAsia="宋体" w:cs="宋体"/>
          <w:b/>
          <w:bCs/>
          <w:color w:val="auto"/>
          <w:szCs w:val="21"/>
          <w:highlight w:val="none"/>
        </w:rPr>
        <w:t>技术商务及价格权重</w:t>
      </w:r>
      <w:r>
        <w:rPr>
          <w:rFonts w:hint="eastAsia" w:ascii="宋体" w:hAnsi="宋体" w:cs="宋体"/>
          <w:b/>
          <w:bCs/>
          <w:color w:val="auto"/>
          <w:szCs w:val="21"/>
          <w:highlight w:val="none"/>
          <w:lang w:eastAsia="zh-CN"/>
        </w:rPr>
        <w:t>（分值）</w:t>
      </w:r>
      <w:r>
        <w:rPr>
          <w:rFonts w:hint="eastAsia" w:ascii="宋体" w:hAnsi="宋体" w:eastAsia="宋体" w:cs="宋体"/>
          <w:b/>
          <w:bCs/>
          <w:color w:val="auto"/>
          <w:szCs w:val="21"/>
          <w:highlight w:val="none"/>
        </w:rPr>
        <w:t>分配：</w:t>
      </w:r>
    </w:p>
    <w:tbl>
      <w:tblPr>
        <w:tblStyle w:val="62"/>
        <w:tblW w:w="6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709"/>
        <w:gridCol w:w="1709"/>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708" w:type="dxa"/>
            <w:shd w:val="clear" w:color="auto" w:fill="D9D9D9"/>
            <w:vAlign w:val="center"/>
          </w:tcPr>
          <w:p>
            <w:pPr>
              <w:jc w:val="center"/>
              <w:rPr>
                <w:rFonts w:ascii="宋体" w:hAnsi="宋体"/>
                <w:b/>
                <w:color w:val="auto"/>
                <w:szCs w:val="21"/>
                <w:highlight w:val="none"/>
              </w:rPr>
            </w:pPr>
            <w:r>
              <w:rPr>
                <w:rFonts w:ascii="宋体" w:hAnsi="宋体"/>
                <w:b/>
                <w:color w:val="auto"/>
                <w:szCs w:val="21"/>
                <w:highlight w:val="none"/>
              </w:rPr>
              <w:t>评分项目</w:t>
            </w:r>
          </w:p>
        </w:tc>
        <w:tc>
          <w:tcPr>
            <w:tcW w:w="1709" w:type="dxa"/>
            <w:shd w:val="clear" w:color="auto" w:fill="D9D9D9"/>
            <w:vAlign w:val="center"/>
          </w:tcPr>
          <w:p>
            <w:pPr>
              <w:jc w:val="center"/>
              <w:rPr>
                <w:rFonts w:ascii="宋体" w:hAnsi="宋体"/>
                <w:b/>
                <w:color w:val="auto"/>
                <w:szCs w:val="21"/>
                <w:highlight w:val="none"/>
              </w:rPr>
            </w:pPr>
            <w:r>
              <w:rPr>
                <w:rFonts w:ascii="宋体" w:hAnsi="宋体"/>
                <w:b/>
                <w:color w:val="auto"/>
                <w:szCs w:val="21"/>
                <w:highlight w:val="none"/>
              </w:rPr>
              <w:t>技术</w:t>
            </w:r>
            <w:r>
              <w:rPr>
                <w:rFonts w:hint="eastAsia" w:ascii="宋体" w:hAnsi="宋体"/>
                <w:b/>
                <w:color w:val="auto"/>
                <w:szCs w:val="21"/>
                <w:highlight w:val="none"/>
              </w:rPr>
              <w:t>商务</w:t>
            </w:r>
            <w:r>
              <w:rPr>
                <w:rFonts w:ascii="宋体" w:hAnsi="宋体"/>
                <w:b/>
                <w:color w:val="auto"/>
                <w:szCs w:val="21"/>
                <w:highlight w:val="none"/>
              </w:rPr>
              <w:t>部分</w:t>
            </w:r>
          </w:p>
        </w:tc>
        <w:tc>
          <w:tcPr>
            <w:tcW w:w="1709" w:type="dxa"/>
            <w:shd w:val="clear" w:color="auto" w:fill="D9D9D9"/>
            <w:vAlign w:val="center"/>
          </w:tcPr>
          <w:p>
            <w:pPr>
              <w:jc w:val="center"/>
              <w:rPr>
                <w:rFonts w:ascii="宋体" w:hAnsi="宋体"/>
                <w:b/>
                <w:color w:val="auto"/>
                <w:szCs w:val="21"/>
                <w:highlight w:val="none"/>
              </w:rPr>
            </w:pPr>
            <w:r>
              <w:rPr>
                <w:rFonts w:ascii="宋体" w:hAnsi="宋体"/>
                <w:b/>
                <w:color w:val="auto"/>
                <w:szCs w:val="21"/>
                <w:highlight w:val="none"/>
              </w:rPr>
              <w:t>价格部分</w:t>
            </w:r>
          </w:p>
        </w:tc>
        <w:tc>
          <w:tcPr>
            <w:tcW w:w="1709" w:type="dxa"/>
            <w:shd w:val="clear" w:color="auto" w:fill="D9D9D9"/>
            <w:vAlign w:val="center"/>
          </w:tcPr>
          <w:p>
            <w:pPr>
              <w:jc w:val="center"/>
              <w:rPr>
                <w:rFonts w:ascii="宋体" w:hAnsi="宋体"/>
                <w:b/>
                <w:color w:val="auto"/>
                <w:szCs w:val="21"/>
                <w:highlight w:val="none"/>
              </w:rPr>
            </w:pPr>
            <w:r>
              <w:rPr>
                <w:rFonts w:ascii="宋体" w:hAnsi="宋体"/>
                <w:b/>
                <w:color w:val="auto"/>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708" w:type="dxa"/>
            <w:vAlign w:val="center"/>
          </w:tcPr>
          <w:p>
            <w:pPr>
              <w:jc w:val="center"/>
              <w:rPr>
                <w:rFonts w:ascii="宋体" w:hAnsi="宋体"/>
                <w:color w:val="auto"/>
                <w:szCs w:val="21"/>
                <w:highlight w:val="none"/>
              </w:rPr>
            </w:pPr>
            <w:r>
              <w:rPr>
                <w:rFonts w:hint="eastAsia" w:ascii="宋体" w:hAnsi="宋体"/>
                <w:color w:val="auto"/>
                <w:szCs w:val="21"/>
                <w:highlight w:val="none"/>
              </w:rPr>
              <w:t>分值</w:t>
            </w:r>
          </w:p>
        </w:tc>
        <w:tc>
          <w:tcPr>
            <w:tcW w:w="1709"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60分</w:t>
            </w:r>
          </w:p>
        </w:tc>
        <w:tc>
          <w:tcPr>
            <w:tcW w:w="1709" w:type="dxa"/>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0分</w:t>
            </w:r>
          </w:p>
        </w:tc>
        <w:tc>
          <w:tcPr>
            <w:tcW w:w="1709" w:type="dxa"/>
            <w:vAlign w:val="center"/>
          </w:tcPr>
          <w:p>
            <w:pPr>
              <w:jc w:val="center"/>
              <w:rPr>
                <w:rFonts w:ascii="宋体" w:hAnsi="宋体"/>
                <w:color w:val="auto"/>
                <w:szCs w:val="21"/>
                <w:highlight w:val="none"/>
              </w:rPr>
            </w:pPr>
            <w:r>
              <w:rPr>
                <w:rFonts w:hint="eastAsia" w:ascii="宋体" w:hAnsi="宋体"/>
                <w:color w:val="auto"/>
                <w:szCs w:val="21"/>
                <w:highlight w:val="none"/>
              </w:rPr>
              <w:t>100分</w:t>
            </w:r>
          </w:p>
        </w:tc>
      </w:tr>
    </w:tbl>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根据上述技术商务及价格的综合评分及其</w:t>
      </w:r>
      <w:r>
        <w:rPr>
          <w:rFonts w:hint="eastAsia" w:ascii="宋体" w:hAnsi="宋体" w:cs="宋体"/>
          <w:color w:val="auto"/>
          <w:szCs w:val="21"/>
          <w:highlight w:val="none"/>
          <w:lang w:eastAsia="zh-CN"/>
        </w:rPr>
        <w:t>分值</w:t>
      </w:r>
      <w:r>
        <w:rPr>
          <w:rFonts w:hint="eastAsia" w:ascii="宋体" w:hAnsi="宋体" w:eastAsia="宋体" w:cs="宋体"/>
          <w:color w:val="auto"/>
          <w:szCs w:val="21"/>
          <w:highlight w:val="none"/>
        </w:rPr>
        <w:t>分配，代入下列公式计算各</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的总得分。进入详细评审的各</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的综合得分，按得分从高到低排名。评审得分相同的，按下列顺序比较确定：最终报价（由低到高）；技术商务得分（由高到低）。如以上都相同的，名次由</w:t>
      </w:r>
      <w:r>
        <w:rPr>
          <w:rFonts w:hint="eastAsia" w:ascii="宋体" w:hAnsi="宋体" w:cs="宋体"/>
          <w:color w:val="auto"/>
          <w:szCs w:val="21"/>
          <w:highlight w:val="none"/>
          <w:lang w:eastAsia="zh-CN"/>
        </w:rPr>
        <w:t>评选</w:t>
      </w:r>
      <w:r>
        <w:rPr>
          <w:rFonts w:hint="eastAsia" w:ascii="宋体" w:hAnsi="宋体" w:eastAsia="宋体" w:cs="宋体"/>
          <w:color w:val="auto"/>
          <w:szCs w:val="21"/>
          <w:highlight w:val="none"/>
        </w:rPr>
        <w:t>小组抽签确定。推荐综合得分排名第一的</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为第一</w:t>
      </w:r>
      <w:r>
        <w:rPr>
          <w:rFonts w:hint="eastAsia" w:ascii="宋体" w:hAnsi="宋体" w:cs="宋体"/>
          <w:color w:val="auto"/>
          <w:szCs w:val="21"/>
          <w:highlight w:val="none"/>
          <w:lang w:eastAsia="zh-CN"/>
        </w:rPr>
        <w:t>中选</w:t>
      </w:r>
      <w:r>
        <w:rPr>
          <w:rFonts w:hint="eastAsia" w:ascii="宋体" w:hAnsi="宋体" w:eastAsia="宋体" w:cs="宋体"/>
          <w:color w:val="auto"/>
          <w:szCs w:val="21"/>
          <w:highlight w:val="none"/>
        </w:rPr>
        <w:t>候选人，排名第二的</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为第二</w:t>
      </w:r>
      <w:r>
        <w:rPr>
          <w:rFonts w:hint="eastAsia" w:ascii="宋体" w:hAnsi="宋体" w:cs="宋体"/>
          <w:color w:val="auto"/>
          <w:szCs w:val="21"/>
          <w:highlight w:val="none"/>
          <w:lang w:eastAsia="zh-CN"/>
        </w:rPr>
        <w:t>中选</w:t>
      </w:r>
      <w:r>
        <w:rPr>
          <w:rFonts w:hint="eastAsia" w:ascii="宋体" w:hAnsi="宋体" w:eastAsia="宋体" w:cs="宋体"/>
          <w:color w:val="auto"/>
          <w:szCs w:val="21"/>
          <w:highlight w:val="none"/>
        </w:rPr>
        <w:t xml:space="preserve">候选人，依此类推。 </w:t>
      </w:r>
    </w:p>
    <w:p>
      <w:pPr>
        <w:snapToGrid w:val="0"/>
        <w:spacing w:line="360" w:lineRule="auto"/>
        <w:ind w:firstLine="420" w:firstLineChars="2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评选</w:t>
      </w:r>
      <w:r>
        <w:rPr>
          <w:rFonts w:hint="eastAsia" w:ascii="宋体" w:hAnsi="宋体" w:eastAsia="宋体" w:cs="宋体"/>
          <w:color w:val="auto"/>
          <w:szCs w:val="21"/>
          <w:highlight w:val="none"/>
        </w:rPr>
        <w:t>总得分=</w:t>
      </w:r>
      <w:r>
        <w:rPr>
          <w:rFonts w:hint="eastAsia" w:ascii="宋体" w:hAnsi="宋体" w:cs="宋体"/>
          <w:color w:val="auto"/>
          <w:szCs w:val="22"/>
          <w:highlight w:val="none"/>
        </w:rPr>
        <w:t>F1</w:t>
      </w:r>
      <w:r>
        <w:rPr>
          <w:rFonts w:hint="eastAsia" w:ascii="宋体" w:hAnsi="宋体" w:cs="宋体"/>
          <w:color w:val="auto"/>
          <w:szCs w:val="22"/>
          <w:highlight w:val="none"/>
          <w:lang w:val="en-US" w:eastAsia="zh-CN"/>
        </w:rPr>
        <w:t>+</w:t>
      </w:r>
      <w:r>
        <w:rPr>
          <w:rFonts w:hint="eastAsia" w:ascii="宋体" w:hAnsi="宋体" w:cs="宋体"/>
          <w:color w:val="auto"/>
          <w:szCs w:val="22"/>
          <w:highlight w:val="none"/>
        </w:rPr>
        <w:t>F2</w:t>
      </w:r>
      <w:r>
        <w:rPr>
          <w:rFonts w:hint="eastAsia" w:ascii="宋体" w:hAnsi="宋体" w:eastAsia="宋体" w:cs="宋体"/>
          <w:color w:val="auto"/>
          <w:szCs w:val="21"/>
          <w:highlight w:val="none"/>
        </w:rPr>
        <w:t xml:space="preserve">。其中，F1、F2分别为技术商务及价格评分的汇总得分。 </w:t>
      </w:r>
    </w:p>
    <w:p>
      <w:pPr>
        <w:keepNext w:val="0"/>
        <w:keepLines w:val="0"/>
        <w:widowControl/>
        <w:suppressLineNumbers w:val="0"/>
        <w:spacing w:line="360" w:lineRule="auto"/>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6、</w:t>
      </w:r>
      <w:r>
        <w:rPr>
          <w:rFonts w:hint="eastAsia" w:ascii="宋体" w:hAnsi="宋体" w:cs="宋体"/>
          <w:b/>
          <w:bCs/>
          <w:color w:val="auto"/>
          <w:kern w:val="0"/>
          <w:sz w:val="21"/>
          <w:szCs w:val="21"/>
          <w:highlight w:val="none"/>
          <w:lang w:val="en-US" w:eastAsia="zh-CN" w:bidi="ar"/>
        </w:rPr>
        <w:t>竞选文件</w:t>
      </w:r>
      <w:r>
        <w:rPr>
          <w:rFonts w:hint="eastAsia" w:ascii="宋体" w:hAnsi="宋体" w:eastAsia="宋体" w:cs="宋体"/>
          <w:b/>
          <w:bCs/>
          <w:color w:val="auto"/>
          <w:kern w:val="0"/>
          <w:sz w:val="21"/>
          <w:szCs w:val="21"/>
          <w:highlight w:val="none"/>
          <w:lang w:val="en-US" w:eastAsia="zh-CN" w:bidi="ar"/>
        </w:rPr>
        <w:t xml:space="preserve">的修正和澄清 </w:t>
      </w:r>
    </w:p>
    <w:p>
      <w:pPr>
        <w:keepNext w:val="0"/>
        <w:keepLines w:val="0"/>
        <w:widowControl/>
        <w:suppressLineNumbers w:val="0"/>
        <w:spacing w:line="360" w:lineRule="auto"/>
        <w:ind w:firstLine="210" w:firstLineChars="10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cs="宋体"/>
          <w:b w:val="0"/>
          <w:bCs w:val="0"/>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在</w:t>
      </w:r>
      <w:r>
        <w:rPr>
          <w:rFonts w:hint="eastAsia" w:ascii="宋体" w:hAnsi="宋体" w:cs="宋体"/>
          <w:b w:val="0"/>
          <w:bCs w:val="0"/>
          <w:color w:val="auto"/>
          <w:kern w:val="0"/>
          <w:sz w:val="21"/>
          <w:szCs w:val="21"/>
          <w:highlight w:val="none"/>
          <w:lang w:val="en-US" w:eastAsia="zh-CN" w:bidi="ar"/>
        </w:rPr>
        <w:t>评选</w:t>
      </w:r>
      <w:r>
        <w:rPr>
          <w:rFonts w:hint="eastAsia" w:ascii="宋体" w:hAnsi="宋体" w:eastAsia="宋体" w:cs="宋体"/>
          <w:b w:val="0"/>
          <w:bCs w:val="0"/>
          <w:color w:val="auto"/>
          <w:kern w:val="0"/>
          <w:sz w:val="21"/>
          <w:szCs w:val="21"/>
          <w:highlight w:val="none"/>
          <w:lang w:val="en-US" w:eastAsia="zh-CN" w:bidi="ar"/>
        </w:rPr>
        <w:t>过程中，</w:t>
      </w:r>
      <w:r>
        <w:rPr>
          <w:rFonts w:hint="eastAsia" w:ascii="宋体" w:hAnsi="宋体" w:cs="宋体"/>
          <w:b w:val="0"/>
          <w:bCs w:val="0"/>
          <w:color w:val="auto"/>
          <w:kern w:val="0"/>
          <w:sz w:val="21"/>
          <w:szCs w:val="21"/>
          <w:highlight w:val="none"/>
          <w:lang w:val="en-US" w:eastAsia="zh-CN" w:bidi="ar"/>
        </w:rPr>
        <w:t>评选</w:t>
      </w:r>
      <w:r>
        <w:rPr>
          <w:rFonts w:hint="eastAsia" w:ascii="宋体" w:hAnsi="宋体" w:eastAsia="宋体" w:cs="宋体"/>
          <w:b w:val="0"/>
          <w:bCs w:val="0"/>
          <w:color w:val="auto"/>
          <w:kern w:val="0"/>
          <w:sz w:val="21"/>
          <w:szCs w:val="21"/>
          <w:highlight w:val="none"/>
          <w:lang w:val="en-US" w:eastAsia="zh-CN" w:bidi="ar"/>
        </w:rPr>
        <w:t>委员会可要求</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对所提交</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中不明确的内容进行书面澄清或说明，或者对细微偏差进行补正，</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应在规定的时间内按</w:t>
      </w:r>
      <w:r>
        <w:rPr>
          <w:rFonts w:hint="eastAsia" w:ascii="宋体" w:hAnsi="宋体" w:cs="宋体"/>
          <w:b w:val="0"/>
          <w:bCs w:val="0"/>
          <w:color w:val="auto"/>
          <w:kern w:val="0"/>
          <w:sz w:val="21"/>
          <w:szCs w:val="21"/>
          <w:highlight w:val="none"/>
          <w:lang w:val="en-US" w:eastAsia="zh-CN" w:bidi="ar"/>
        </w:rPr>
        <w:t>评选</w:t>
      </w:r>
      <w:r>
        <w:rPr>
          <w:rFonts w:hint="eastAsia" w:ascii="宋体" w:hAnsi="宋体" w:eastAsia="宋体" w:cs="宋体"/>
          <w:b w:val="0"/>
          <w:bCs w:val="0"/>
          <w:color w:val="auto"/>
          <w:kern w:val="0"/>
          <w:sz w:val="21"/>
          <w:szCs w:val="21"/>
          <w:highlight w:val="none"/>
          <w:lang w:val="en-US" w:eastAsia="zh-CN" w:bidi="ar"/>
        </w:rPr>
        <w:t>委员会要求提交澄清、说明或补正文件。如</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未及时提交书面澄清、说明或补正导致</w:t>
      </w:r>
      <w:r>
        <w:rPr>
          <w:rFonts w:hint="eastAsia" w:ascii="宋体" w:hAnsi="宋体" w:cs="宋体"/>
          <w:b w:val="0"/>
          <w:bCs w:val="0"/>
          <w:color w:val="auto"/>
          <w:kern w:val="0"/>
          <w:sz w:val="21"/>
          <w:szCs w:val="21"/>
          <w:highlight w:val="none"/>
          <w:lang w:val="en-US" w:eastAsia="zh-CN" w:bidi="ar"/>
        </w:rPr>
        <w:t>竞选</w:t>
      </w:r>
      <w:r>
        <w:rPr>
          <w:rFonts w:hint="eastAsia" w:ascii="宋体" w:hAnsi="宋体" w:eastAsia="宋体" w:cs="宋体"/>
          <w:b w:val="0"/>
          <w:bCs w:val="0"/>
          <w:color w:val="auto"/>
          <w:kern w:val="0"/>
          <w:sz w:val="21"/>
          <w:szCs w:val="21"/>
          <w:highlight w:val="none"/>
          <w:lang w:val="en-US" w:eastAsia="zh-CN" w:bidi="ar"/>
        </w:rPr>
        <w:t>单位被废</w:t>
      </w:r>
      <w:r>
        <w:rPr>
          <w:rFonts w:hint="eastAsia" w:ascii="宋体" w:hAnsi="宋体" w:cs="宋体"/>
          <w:b w:val="0"/>
          <w:bCs w:val="0"/>
          <w:color w:val="auto"/>
          <w:kern w:val="0"/>
          <w:sz w:val="21"/>
          <w:szCs w:val="21"/>
          <w:highlight w:val="none"/>
          <w:lang w:val="en-US" w:eastAsia="zh-CN" w:bidi="ar"/>
        </w:rPr>
        <w:t>选</w:t>
      </w:r>
      <w:r>
        <w:rPr>
          <w:rFonts w:hint="eastAsia" w:ascii="宋体" w:hAnsi="宋体" w:eastAsia="宋体" w:cs="宋体"/>
          <w:b w:val="0"/>
          <w:bCs w:val="0"/>
          <w:color w:val="auto"/>
          <w:kern w:val="0"/>
          <w:sz w:val="21"/>
          <w:szCs w:val="21"/>
          <w:highlight w:val="none"/>
          <w:lang w:val="en-US" w:eastAsia="zh-CN" w:bidi="ar"/>
        </w:rPr>
        <w:t>的，由此造成的后果由相应的</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负责。</w:t>
      </w:r>
      <w:r>
        <w:rPr>
          <w:rFonts w:hint="eastAsia" w:ascii="宋体" w:hAnsi="宋体" w:cs="宋体"/>
          <w:b w:val="0"/>
          <w:bCs w:val="0"/>
          <w:color w:val="auto"/>
          <w:kern w:val="0"/>
          <w:sz w:val="21"/>
          <w:szCs w:val="21"/>
          <w:highlight w:val="none"/>
          <w:lang w:val="en-US" w:eastAsia="zh-CN" w:bidi="ar"/>
        </w:rPr>
        <w:t>评选</w:t>
      </w:r>
      <w:r>
        <w:rPr>
          <w:rFonts w:hint="eastAsia" w:ascii="宋体" w:hAnsi="宋体" w:eastAsia="宋体" w:cs="宋体"/>
          <w:b w:val="0"/>
          <w:bCs w:val="0"/>
          <w:color w:val="auto"/>
          <w:kern w:val="0"/>
          <w:sz w:val="21"/>
          <w:szCs w:val="21"/>
          <w:highlight w:val="none"/>
          <w:lang w:val="en-US" w:eastAsia="zh-CN" w:bidi="ar"/>
        </w:rPr>
        <w:t>委员会不接受</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主动提出的澄清、说明或补正。</w:t>
      </w:r>
    </w:p>
    <w:p>
      <w:pPr>
        <w:keepNext w:val="0"/>
        <w:keepLines w:val="0"/>
        <w:widowControl/>
        <w:suppressLineNumbers w:val="0"/>
        <w:spacing w:line="360" w:lineRule="auto"/>
        <w:ind w:firstLine="210" w:firstLineChars="10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cs="宋体"/>
          <w:b w:val="0"/>
          <w:bCs w:val="0"/>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澄清、说明和补正不得改变</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的实质性内容（算术性错误修正的除外）。</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的书面澄清、说明和补正属于</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的组成部分。</w:t>
      </w:r>
    </w:p>
    <w:p>
      <w:pPr>
        <w:keepNext w:val="0"/>
        <w:keepLines w:val="0"/>
        <w:widowControl/>
        <w:suppressLineNumbers w:val="0"/>
        <w:spacing w:line="360" w:lineRule="auto"/>
        <w:ind w:firstLine="210" w:firstLineChars="10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w:t>
      </w:r>
      <w:r>
        <w:rPr>
          <w:rFonts w:hint="eastAsia" w:ascii="宋体" w:hAnsi="宋体" w:cs="宋体"/>
          <w:b w:val="0"/>
          <w:bCs w:val="0"/>
          <w:color w:val="auto"/>
          <w:kern w:val="0"/>
          <w:sz w:val="21"/>
          <w:szCs w:val="21"/>
          <w:highlight w:val="none"/>
          <w:lang w:val="en-US" w:eastAsia="zh-CN" w:bidi="ar"/>
        </w:rPr>
        <w:t>、选</w:t>
      </w:r>
      <w:r>
        <w:rPr>
          <w:rFonts w:hint="eastAsia" w:ascii="宋体" w:hAnsi="宋体" w:eastAsia="宋体" w:cs="宋体"/>
          <w:b w:val="0"/>
          <w:bCs w:val="0"/>
          <w:color w:val="auto"/>
          <w:kern w:val="0"/>
          <w:sz w:val="21"/>
          <w:szCs w:val="21"/>
          <w:highlight w:val="none"/>
          <w:lang w:val="en-US" w:eastAsia="zh-CN" w:bidi="ar"/>
        </w:rPr>
        <w:t>委员会对</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提交的澄清、说明或补正有疑问的，可以要求</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进一步澄清、说明或补正，</w:t>
      </w:r>
    </w:p>
    <w:p>
      <w:pPr>
        <w:keepNext w:val="0"/>
        <w:keepLines w:val="0"/>
        <w:widowControl/>
        <w:suppressLineNumbers w:val="0"/>
        <w:spacing w:line="360" w:lineRule="auto"/>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直至满足</w:t>
      </w:r>
      <w:r>
        <w:rPr>
          <w:rFonts w:hint="eastAsia" w:ascii="宋体" w:hAnsi="宋体" w:cs="宋体"/>
          <w:b w:val="0"/>
          <w:bCs w:val="0"/>
          <w:color w:val="auto"/>
          <w:kern w:val="0"/>
          <w:sz w:val="21"/>
          <w:szCs w:val="21"/>
          <w:highlight w:val="none"/>
          <w:lang w:val="en-US" w:eastAsia="zh-CN" w:bidi="ar"/>
        </w:rPr>
        <w:t>评选</w:t>
      </w:r>
      <w:r>
        <w:rPr>
          <w:rFonts w:hint="eastAsia" w:ascii="宋体" w:hAnsi="宋体" w:eastAsia="宋体" w:cs="宋体"/>
          <w:b w:val="0"/>
          <w:bCs w:val="0"/>
          <w:color w:val="auto"/>
          <w:kern w:val="0"/>
          <w:sz w:val="21"/>
          <w:szCs w:val="21"/>
          <w:highlight w:val="none"/>
          <w:lang w:val="en-US" w:eastAsia="zh-CN" w:bidi="ar"/>
        </w:rPr>
        <w:t>委员会的要求。</w:t>
      </w:r>
    </w:p>
    <w:p>
      <w:pPr>
        <w:keepNext w:val="0"/>
        <w:keepLines w:val="0"/>
        <w:widowControl/>
        <w:suppressLineNumbers w:val="0"/>
        <w:spacing w:line="360" w:lineRule="auto"/>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7、</w:t>
      </w:r>
      <w:r>
        <w:rPr>
          <w:rFonts w:hint="eastAsia" w:ascii="宋体" w:hAnsi="宋体" w:cs="宋体"/>
          <w:b/>
          <w:bCs/>
          <w:color w:val="auto"/>
          <w:kern w:val="0"/>
          <w:sz w:val="21"/>
          <w:szCs w:val="21"/>
          <w:highlight w:val="none"/>
          <w:lang w:val="en-US" w:eastAsia="zh-CN" w:bidi="ar"/>
        </w:rPr>
        <w:t>中选单位</w:t>
      </w:r>
      <w:r>
        <w:rPr>
          <w:rFonts w:hint="eastAsia" w:ascii="宋体" w:hAnsi="宋体" w:eastAsia="宋体" w:cs="宋体"/>
          <w:b/>
          <w:bCs/>
          <w:color w:val="auto"/>
          <w:kern w:val="0"/>
          <w:sz w:val="21"/>
          <w:szCs w:val="21"/>
          <w:highlight w:val="none"/>
          <w:lang w:val="en-US" w:eastAsia="zh-CN" w:bidi="ar"/>
        </w:rPr>
        <w:t xml:space="preserve">的确定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（1）根据</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委员会评审的结果，由</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依法确定</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（2）如果</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不能按照</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文件要求及</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的承诺签订合同或</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的</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与事实不符，</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可以取消该</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的</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资格并将合同授予第二</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候选人，或者依法重新</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及采取其它</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方式。</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对受影响的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不承担任何责任。 </w:t>
      </w:r>
    </w:p>
    <w:p>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（3）若排名前二的</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候选人有放弃</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或被取消</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资格的，</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可顺选排名第三的为</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 xml:space="preserve">候选人，以此类推。  </w:t>
      </w:r>
    </w:p>
    <w:p>
      <w:pPr>
        <w:keepNext w:val="0"/>
        <w:keepLines w:val="0"/>
        <w:widowControl/>
        <w:suppressLineNumbers w:val="0"/>
        <w:spacing w:line="360" w:lineRule="auto"/>
        <w:ind w:firstLine="211" w:firstLineChars="100"/>
        <w:jc w:val="left"/>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bidi="ar"/>
        </w:rPr>
        <w:t>8</w:t>
      </w:r>
      <w:r>
        <w:rPr>
          <w:rFonts w:hint="eastAsia" w:ascii="宋体" w:hAnsi="宋体" w:eastAsia="宋体" w:cs="宋体"/>
          <w:b/>
          <w:bCs/>
          <w:color w:val="auto"/>
          <w:kern w:val="0"/>
          <w:sz w:val="21"/>
          <w:szCs w:val="21"/>
          <w:highlight w:val="none"/>
          <w:lang w:val="en-US" w:eastAsia="zh-CN" w:bidi="ar"/>
        </w:rPr>
        <w:t>、</w:t>
      </w:r>
      <w:r>
        <w:rPr>
          <w:rFonts w:hint="eastAsia" w:ascii="宋体" w:hAnsi="宋体" w:cs="宋体"/>
          <w:b/>
          <w:bCs/>
          <w:color w:val="auto"/>
          <w:kern w:val="0"/>
          <w:sz w:val="21"/>
          <w:szCs w:val="21"/>
          <w:highlight w:val="none"/>
          <w:lang w:val="en-US" w:eastAsia="zh-CN" w:bidi="ar"/>
        </w:rPr>
        <w:t>中选</w:t>
      </w:r>
      <w:r>
        <w:rPr>
          <w:rFonts w:hint="eastAsia" w:ascii="宋体" w:hAnsi="宋体" w:eastAsia="宋体" w:cs="宋体"/>
          <w:b/>
          <w:bCs/>
          <w:color w:val="auto"/>
          <w:kern w:val="0"/>
          <w:sz w:val="21"/>
          <w:szCs w:val="21"/>
          <w:highlight w:val="none"/>
          <w:lang w:val="en-US" w:eastAsia="zh-CN" w:bidi="ar"/>
        </w:rPr>
        <w:t xml:space="preserve">结果公告 </w:t>
      </w:r>
    </w:p>
    <w:p>
      <w:pPr>
        <w:keepNext w:val="0"/>
        <w:keepLines w:val="0"/>
        <w:widowControl/>
        <w:suppressLineNumbers w:val="0"/>
        <w:spacing w:line="360" w:lineRule="auto"/>
        <w:ind w:firstLine="210" w:firstLineChars="100"/>
        <w:jc w:val="left"/>
        <w:rPr>
          <w:rFonts w:hint="eastAsia" w:ascii="宋体" w:hAnsi="宋体" w:cs="宋体"/>
          <w:b/>
          <w:bCs/>
          <w:color w:val="auto"/>
          <w:szCs w:val="21"/>
          <w:highlight w:val="none"/>
          <w:lang w:eastAsia="zh-CN"/>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代理机构</w:t>
      </w:r>
      <w:r>
        <w:rPr>
          <w:rFonts w:hint="eastAsia" w:ascii="宋体" w:hAnsi="宋体" w:eastAsia="宋体" w:cs="宋体"/>
          <w:color w:val="auto"/>
          <w:kern w:val="0"/>
          <w:sz w:val="21"/>
          <w:szCs w:val="21"/>
          <w:highlight w:val="none"/>
          <w:lang w:val="en-US" w:eastAsia="zh-CN" w:bidi="ar"/>
        </w:rPr>
        <w:t>将在相关媒体上发布</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 xml:space="preserve">结果公告。相关公告公布之日即视为有效送达，不再另行通知。 </w:t>
      </w:r>
    </w:p>
    <w:p>
      <w:pPr>
        <w:ind w:right="191" w:rightChars="91"/>
        <w:rPr>
          <w:rFonts w:hint="eastAsia" w:ascii="宋体" w:hAnsi="宋体" w:cs="宋体"/>
          <w:b/>
          <w:bCs/>
          <w:color w:val="auto"/>
          <w:szCs w:val="21"/>
          <w:highlight w:val="none"/>
          <w:lang w:eastAsia="zh-CN"/>
        </w:rPr>
      </w:pPr>
    </w:p>
    <w:p>
      <w:pPr>
        <w:ind w:right="191" w:rightChars="91"/>
        <w:rPr>
          <w:rFonts w:hint="default"/>
          <w:color w:val="auto"/>
          <w:highlight w:val="none"/>
          <w:lang w:val="en-US" w:eastAsia="zh-CN"/>
        </w:rPr>
        <w:sectPr>
          <w:footerReference r:id="rId13" w:type="first"/>
          <w:footerReference r:id="rId12" w:type="default"/>
          <w:pgSz w:w="11906" w:h="16838"/>
          <w:pgMar w:top="1304" w:right="1304" w:bottom="1304" w:left="1304" w:header="851" w:footer="992" w:gutter="0"/>
          <w:pgNumType w:fmt="decimal"/>
          <w:cols w:space="0" w:num="1"/>
          <w:titlePg/>
          <w:rtlGutter w:val="0"/>
          <w:docGrid w:type="lines" w:linePitch="312" w:charSpace="0"/>
        </w:sectPr>
      </w:pPr>
    </w:p>
    <w:p>
      <w:pPr>
        <w:spacing w:line="360" w:lineRule="auto"/>
        <w:jc w:val="both"/>
        <w:outlineLvl w:val="1"/>
        <w:rPr>
          <w:rFonts w:hint="eastAsia" w:ascii="宋体" w:hAnsi="宋体" w:eastAsia="宋体" w:cs="宋体"/>
          <w:b/>
          <w:bCs/>
          <w:color w:val="auto"/>
          <w:sz w:val="28"/>
          <w:szCs w:val="28"/>
          <w:highlight w:val="none"/>
        </w:rPr>
      </w:pPr>
      <w:r>
        <w:rPr>
          <w:rFonts w:hint="eastAsia" w:ascii="宋体" w:hAnsi="宋体" w:eastAsia="宋体" w:cs="宋体"/>
          <w:b/>
          <w:color w:val="auto"/>
          <w:szCs w:val="21"/>
          <w:highlight w:val="none"/>
        </w:rPr>
        <w:t>附表</w:t>
      </w:r>
      <w:r>
        <w:rPr>
          <w:rFonts w:hint="eastAsia" w:ascii="宋体" w:hAnsi="宋体" w:eastAsia="宋体" w:cs="宋体"/>
          <w:b/>
          <w:color w:val="auto"/>
          <w:szCs w:val="21"/>
          <w:highlight w:val="none"/>
          <w:lang w:val="en-US" w:eastAsia="zh-CN"/>
        </w:rPr>
        <w:t>1</w:t>
      </w:r>
      <w:r>
        <w:rPr>
          <w:rFonts w:hint="eastAsia" w:ascii="宋体" w:hAnsi="宋体" w:eastAsia="宋体" w:cs="宋体"/>
          <w:b/>
          <w:bCs/>
          <w:color w:val="auto"/>
          <w:sz w:val="28"/>
          <w:szCs w:val="28"/>
          <w:highlight w:val="none"/>
        </w:rPr>
        <w:t>：</w:t>
      </w: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初步</w:t>
      </w:r>
      <w:r>
        <w:rPr>
          <w:rFonts w:hint="eastAsia" w:ascii="宋体" w:hAnsi="宋体" w:eastAsia="宋体" w:cs="宋体"/>
          <w:b/>
          <w:bCs/>
          <w:color w:val="auto"/>
          <w:sz w:val="24"/>
          <w:szCs w:val="24"/>
          <w:highlight w:val="none"/>
        </w:rPr>
        <w:t>审查表</w:t>
      </w:r>
    </w:p>
    <w:tbl>
      <w:tblPr>
        <w:tblStyle w:val="62"/>
        <w:tblW w:w="153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75"/>
        <w:gridCol w:w="1651"/>
        <w:gridCol w:w="1199"/>
        <w:gridCol w:w="1199"/>
        <w:gridCol w:w="1199"/>
        <w:gridCol w:w="1199"/>
        <w:gridCol w:w="1199"/>
        <w:gridCol w:w="1199"/>
        <w:gridCol w:w="1199"/>
        <w:gridCol w:w="1200"/>
        <w:gridCol w:w="1200"/>
        <w:gridCol w:w="120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2084" w:hRule="atLeast"/>
          <w:jc w:val="center"/>
        </w:trPr>
        <w:tc>
          <w:tcPr>
            <w:tcW w:w="475" w:type="dxa"/>
            <w:shd w:val="clear" w:color="auto" w:fill="FFFFFF"/>
            <w:vAlign w:val="center"/>
          </w:tcPr>
          <w:p>
            <w:pPr>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序号</w:t>
            </w:r>
          </w:p>
        </w:tc>
        <w:tc>
          <w:tcPr>
            <w:tcW w:w="1651" w:type="dxa"/>
            <w:shd w:val="clear" w:color="auto" w:fill="FFFFFF"/>
            <w:vAlign w:val="center"/>
          </w:tcPr>
          <w:p>
            <w:pPr>
              <w:jc w:val="center"/>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lang w:eastAsia="zh-CN"/>
              </w:rPr>
              <w:t>竞选人</w:t>
            </w: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cs="宋体"/>
                <w:b w:val="0"/>
                <w:bCs/>
                <w:color w:val="auto"/>
                <w:sz w:val="18"/>
                <w:szCs w:val="18"/>
                <w:highlight w:val="none"/>
                <w:lang w:val="en-US" w:eastAsia="zh-CN" w:bidi="ar-SA"/>
              </w:rPr>
              <w:t>竞选人</w:t>
            </w:r>
            <w:r>
              <w:rPr>
                <w:rFonts w:hint="eastAsia" w:ascii="宋体" w:hAnsi="宋体" w:eastAsia="宋体" w:cs="宋体"/>
                <w:b w:val="0"/>
                <w:bCs/>
                <w:color w:val="auto"/>
                <w:sz w:val="18"/>
                <w:szCs w:val="18"/>
                <w:highlight w:val="none"/>
                <w:lang w:val="en-US" w:eastAsia="zh-CN" w:bidi="ar-SA"/>
              </w:rPr>
              <w:t>符合格</w:t>
            </w:r>
            <w:r>
              <w:rPr>
                <w:rFonts w:hint="eastAsia" w:ascii="宋体" w:hAnsi="宋体" w:cs="宋体"/>
                <w:b w:val="0"/>
                <w:bCs/>
                <w:color w:val="auto"/>
                <w:sz w:val="18"/>
                <w:szCs w:val="18"/>
                <w:highlight w:val="none"/>
                <w:lang w:val="en-US" w:eastAsia="zh-CN" w:bidi="ar-SA"/>
              </w:rPr>
              <w:t>竞选人</w:t>
            </w:r>
            <w:r>
              <w:rPr>
                <w:rFonts w:hint="eastAsia" w:ascii="宋体" w:hAnsi="宋体" w:eastAsia="宋体" w:cs="宋体"/>
                <w:b w:val="0"/>
                <w:bCs/>
                <w:color w:val="auto"/>
                <w:sz w:val="18"/>
                <w:szCs w:val="18"/>
                <w:highlight w:val="none"/>
                <w:lang w:val="en-US" w:eastAsia="zh-CN" w:bidi="ar-SA"/>
              </w:rPr>
              <w:t>资格求（见</w:t>
            </w:r>
            <w:r>
              <w:rPr>
                <w:rFonts w:hint="eastAsia" w:ascii="宋体" w:hAnsi="宋体" w:cs="宋体"/>
                <w:b w:val="0"/>
                <w:bCs/>
                <w:color w:val="auto"/>
                <w:sz w:val="18"/>
                <w:szCs w:val="18"/>
                <w:highlight w:val="none"/>
                <w:lang w:val="en-US" w:eastAsia="zh-CN" w:bidi="ar-SA"/>
              </w:rPr>
              <w:t>选取</w:t>
            </w:r>
            <w:r>
              <w:rPr>
                <w:rFonts w:hint="eastAsia" w:ascii="宋体" w:hAnsi="宋体" w:eastAsia="宋体" w:cs="宋体"/>
                <w:b w:val="0"/>
                <w:bCs/>
                <w:color w:val="auto"/>
                <w:sz w:val="18"/>
                <w:szCs w:val="18"/>
                <w:highlight w:val="none"/>
                <w:lang w:val="en-US" w:eastAsia="zh-CN" w:bidi="ar-SA"/>
              </w:rPr>
              <w:t>文件第一部分</w:t>
            </w:r>
            <w:r>
              <w:rPr>
                <w:rFonts w:hint="eastAsia" w:ascii="宋体" w:hAnsi="宋体" w:cs="宋体"/>
                <w:b w:val="0"/>
                <w:bCs/>
                <w:color w:val="auto"/>
                <w:sz w:val="18"/>
                <w:szCs w:val="18"/>
                <w:highlight w:val="none"/>
                <w:lang w:val="en-US" w:eastAsia="zh-CN" w:bidi="ar-SA"/>
              </w:rPr>
              <w:t>竞选</w:t>
            </w:r>
            <w:r>
              <w:rPr>
                <w:rFonts w:hint="eastAsia" w:ascii="宋体" w:hAnsi="宋体" w:eastAsia="宋体" w:cs="宋体"/>
                <w:b w:val="0"/>
                <w:bCs/>
                <w:color w:val="auto"/>
                <w:sz w:val="18"/>
                <w:szCs w:val="18"/>
                <w:highlight w:val="none"/>
                <w:lang w:val="en-US" w:eastAsia="zh-CN" w:bidi="ar-SA"/>
              </w:rPr>
              <w:t>邀请函第五点）</w:t>
            </w: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cs="宋体"/>
                <w:b w:val="0"/>
                <w:bCs/>
                <w:color w:val="auto"/>
                <w:sz w:val="18"/>
                <w:szCs w:val="18"/>
                <w:highlight w:val="none"/>
                <w:lang w:val="en-US" w:eastAsia="zh-CN" w:bidi="ar-SA"/>
              </w:rPr>
              <w:t>竞选</w:t>
            </w:r>
            <w:r>
              <w:rPr>
                <w:rFonts w:hint="eastAsia" w:ascii="宋体" w:hAnsi="宋体" w:eastAsia="宋体" w:cs="宋体"/>
                <w:b w:val="0"/>
                <w:bCs/>
                <w:color w:val="auto"/>
                <w:sz w:val="18"/>
                <w:szCs w:val="18"/>
                <w:highlight w:val="none"/>
                <w:lang w:val="en-US" w:eastAsia="zh-CN" w:bidi="ar-SA"/>
              </w:rPr>
              <w:t>有效期符合要求</w:t>
            </w: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cs="宋体"/>
                <w:b w:val="0"/>
                <w:bCs/>
                <w:color w:val="auto"/>
                <w:sz w:val="18"/>
                <w:szCs w:val="18"/>
                <w:highlight w:val="none"/>
                <w:lang w:val="en-US" w:eastAsia="zh-CN" w:bidi="ar-SA"/>
              </w:rPr>
              <w:t>竞选文件</w:t>
            </w:r>
            <w:r>
              <w:rPr>
                <w:rFonts w:hint="eastAsia" w:ascii="宋体" w:hAnsi="宋体" w:eastAsia="宋体" w:cs="宋体"/>
                <w:b w:val="0"/>
                <w:bCs/>
                <w:color w:val="auto"/>
                <w:sz w:val="18"/>
                <w:szCs w:val="18"/>
                <w:highlight w:val="none"/>
                <w:lang w:val="en-US" w:eastAsia="zh-CN" w:bidi="ar-SA"/>
              </w:rPr>
              <w:t>主要资料齐全</w:t>
            </w: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cs="宋体"/>
                <w:b w:val="0"/>
                <w:bCs/>
                <w:color w:val="auto"/>
                <w:sz w:val="18"/>
                <w:szCs w:val="18"/>
                <w:highlight w:val="none"/>
                <w:lang w:val="en-US" w:eastAsia="zh-CN" w:bidi="ar-SA"/>
              </w:rPr>
              <w:t>竞选文件</w:t>
            </w:r>
            <w:r>
              <w:rPr>
                <w:rFonts w:hint="eastAsia" w:ascii="宋体" w:hAnsi="宋体" w:eastAsia="宋体" w:cs="宋体"/>
                <w:b w:val="0"/>
                <w:bCs/>
                <w:color w:val="auto"/>
                <w:sz w:val="18"/>
                <w:szCs w:val="18"/>
                <w:highlight w:val="none"/>
                <w:lang w:val="en-US" w:eastAsia="zh-CN" w:bidi="ar-SA"/>
              </w:rPr>
              <w:t>盖章、签署符合</w:t>
            </w:r>
            <w:r>
              <w:rPr>
                <w:rFonts w:hint="eastAsia" w:ascii="宋体" w:hAnsi="宋体" w:cs="宋体"/>
                <w:b w:val="0"/>
                <w:bCs/>
                <w:color w:val="auto"/>
                <w:sz w:val="18"/>
                <w:szCs w:val="18"/>
                <w:highlight w:val="none"/>
                <w:lang w:val="en-US" w:eastAsia="zh-CN" w:bidi="ar-SA"/>
              </w:rPr>
              <w:t>选取</w:t>
            </w:r>
            <w:r>
              <w:rPr>
                <w:rFonts w:hint="eastAsia" w:ascii="宋体" w:hAnsi="宋体" w:eastAsia="宋体" w:cs="宋体"/>
                <w:b w:val="0"/>
                <w:bCs/>
                <w:color w:val="auto"/>
                <w:sz w:val="18"/>
                <w:szCs w:val="18"/>
                <w:highlight w:val="none"/>
                <w:lang w:val="en-US" w:eastAsia="zh-CN" w:bidi="ar-SA"/>
              </w:rPr>
              <w:t>文件要求</w:t>
            </w: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bidi="ar-SA"/>
              </w:rPr>
              <w:t>已提交有效</w:t>
            </w:r>
          </w:p>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bidi="ar-SA"/>
              </w:rPr>
              <w:t>的法定代表</w:t>
            </w:r>
          </w:p>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bidi="ar-SA"/>
              </w:rPr>
              <w:t>人证明书及</w:t>
            </w:r>
          </w:p>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bidi="ar-SA"/>
              </w:rPr>
              <w:t>授权委托书</w:t>
            </w: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cs="宋体"/>
                <w:b w:val="0"/>
                <w:bCs/>
                <w:color w:val="auto"/>
                <w:sz w:val="18"/>
                <w:szCs w:val="18"/>
                <w:highlight w:val="none"/>
                <w:lang w:val="en-US" w:eastAsia="zh-CN" w:bidi="ar-SA"/>
              </w:rPr>
              <w:t>竞选</w:t>
            </w:r>
            <w:r>
              <w:rPr>
                <w:rFonts w:hint="eastAsia" w:ascii="宋体" w:hAnsi="宋体" w:eastAsia="宋体" w:cs="宋体"/>
                <w:b w:val="0"/>
                <w:bCs/>
                <w:color w:val="auto"/>
                <w:sz w:val="18"/>
                <w:szCs w:val="18"/>
                <w:highlight w:val="none"/>
                <w:lang w:val="en-US" w:eastAsia="zh-CN" w:bidi="ar-SA"/>
              </w:rPr>
              <w:t>价是</w:t>
            </w:r>
          </w:p>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bidi="ar-SA"/>
              </w:rPr>
              <w:t>唯一固定</w:t>
            </w:r>
          </w:p>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bidi="ar-SA"/>
              </w:rPr>
              <w:t>价</w:t>
            </w: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cs="宋体"/>
                <w:b w:val="0"/>
                <w:bCs/>
                <w:color w:val="auto"/>
                <w:sz w:val="18"/>
                <w:szCs w:val="18"/>
                <w:highlight w:val="none"/>
                <w:lang w:val="en-US" w:eastAsia="zh-CN" w:bidi="ar-SA"/>
              </w:rPr>
              <w:t>竞选</w:t>
            </w:r>
            <w:r>
              <w:rPr>
                <w:rFonts w:hint="eastAsia" w:ascii="宋体" w:hAnsi="宋体" w:eastAsia="宋体" w:cs="宋体"/>
                <w:b w:val="0"/>
                <w:bCs/>
                <w:color w:val="auto"/>
                <w:sz w:val="18"/>
                <w:szCs w:val="18"/>
                <w:highlight w:val="none"/>
                <w:lang w:val="en-US" w:eastAsia="zh-CN" w:bidi="ar-SA"/>
              </w:rPr>
              <w:t>报价未低于本项目</w:t>
            </w:r>
            <w:r>
              <w:rPr>
                <w:rFonts w:hint="eastAsia" w:ascii="宋体" w:hAnsi="宋体" w:cs="宋体"/>
                <w:b w:val="0"/>
                <w:bCs/>
                <w:color w:val="auto"/>
                <w:sz w:val="18"/>
                <w:szCs w:val="18"/>
                <w:highlight w:val="none"/>
                <w:lang w:val="en-US" w:eastAsia="zh-CN" w:bidi="ar-SA"/>
              </w:rPr>
              <w:t>选取</w:t>
            </w:r>
            <w:r>
              <w:rPr>
                <w:rFonts w:hint="eastAsia" w:ascii="宋体" w:hAnsi="宋体" w:eastAsia="宋体" w:cs="宋体"/>
                <w:b w:val="0"/>
                <w:bCs/>
                <w:color w:val="auto"/>
                <w:sz w:val="18"/>
                <w:szCs w:val="18"/>
                <w:highlight w:val="none"/>
                <w:lang w:val="en-US" w:eastAsia="zh-CN" w:bidi="ar-SA"/>
              </w:rPr>
              <w:t>内容的最低下限价的</w:t>
            </w:r>
          </w:p>
        </w:tc>
        <w:tc>
          <w:tcPr>
            <w:tcW w:w="1200" w:type="dxa"/>
            <w:shd w:val="clear" w:color="auto" w:fill="FFFFFF"/>
            <w:vAlign w:val="center"/>
          </w:tcPr>
          <w:p>
            <w:pPr>
              <w:jc w:val="center"/>
              <w:rPr>
                <w:rFonts w:hint="eastAsia" w:ascii="宋体" w:hAnsi="宋体" w:cs="宋体"/>
                <w:b w:val="0"/>
                <w:bCs/>
                <w:color w:val="auto"/>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bidi="ar-SA"/>
              </w:rPr>
              <w:t>满足《用户需求书》要求</w:t>
            </w:r>
            <w:r>
              <w:rPr>
                <w:rFonts w:hint="eastAsia" w:ascii="宋体" w:hAnsi="宋体" w:cs="宋体"/>
                <w:b w:val="0"/>
                <w:bCs/>
                <w:color w:val="auto"/>
                <w:sz w:val="18"/>
                <w:szCs w:val="18"/>
                <w:highlight w:val="none"/>
                <w:lang w:val="en-US" w:eastAsia="zh-CN" w:bidi="ar-SA"/>
              </w:rPr>
              <w:t>及商务无</w:t>
            </w:r>
          </w:p>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cs="宋体"/>
                <w:b w:val="0"/>
                <w:bCs/>
                <w:color w:val="auto"/>
                <w:sz w:val="18"/>
                <w:szCs w:val="18"/>
                <w:highlight w:val="none"/>
                <w:lang w:val="en-US" w:eastAsia="zh-CN" w:bidi="ar-SA"/>
              </w:rPr>
              <w:t>重大偏离或保留</w:t>
            </w:r>
          </w:p>
        </w:tc>
        <w:tc>
          <w:tcPr>
            <w:tcW w:w="1200"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cs="宋体"/>
                <w:b w:val="0"/>
                <w:bCs/>
                <w:color w:val="auto"/>
                <w:sz w:val="18"/>
                <w:szCs w:val="18"/>
                <w:highlight w:val="none"/>
                <w:lang w:val="en-US" w:eastAsia="zh-CN" w:bidi="ar-SA"/>
              </w:rPr>
              <w:t>竞选文件</w:t>
            </w:r>
            <w:r>
              <w:rPr>
                <w:rFonts w:hint="eastAsia" w:ascii="宋体" w:hAnsi="宋体" w:eastAsia="宋体" w:cs="宋体"/>
                <w:b w:val="0"/>
                <w:bCs/>
                <w:color w:val="auto"/>
                <w:sz w:val="18"/>
                <w:szCs w:val="18"/>
                <w:highlight w:val="none"/>
                <w:lang w:val="en-US" w:eastAsia="zh-CN" w:bidi="ar-SA"/>
              </w:rPr>
              <w:t>完全满足</w:t>
            </w:r>
            <w:r>
              <w:rPr>
                <w:rFonts w:hint="eastAsia" w:ascii="宋体" w:hAnsi="宋体" w:cs="宋体"/>
                <w:b w:val="0"/>
                <w:bCs/>
                <w:color w:val="auto"/>
                <w:sz w:val="18"/>
                <w:szCs w:val="18"/>
                <w:highlight w:val="none"/>
                <w:lang w:val="en-US" w:eastAsia="zh-CN" w:bidi="ar-SA"/>
              </w:rPr>
              <w:t>选取</w:t>
            </w:r>
            <w:r>
              <w:rPr>
                <w:rFonts w:hint="eastAsia" w:ascii="宋体" w:hAnsi="宋体" w:eastAsia="宋体" w:cs="宋体"/>
                <w:b w:val="0"/>
                <w:bCs/>
                <w:color w:val="auto"/>
                <w:sz w:val="18"/>
                <w:szCs w:val="18"/>
                <w:highlight w:val="none"/>
                <w:lang w:val="en-US" w:eastAsia="zh-CN" w:bidi="ar-SA"/>
              </w:rPr>
              <w:t>文件的实质性条款（即标注★号条款）无负偏离的</w:t>
            </w:r>
          </w:p>
        </w:tc>
        <w:tc>
          <w:tcPr>
            <w:tcW w:w="1200" w:type="dxa"/>
            <w:shd w:val="clear" w:color="auto" w:fill="FFFFFF"/>
            <w:vAlign w:val="center"/>
          </w:tcPr>
          <w:p>
            <w:pPr>
              <w:jc w:val="center"/>
              <w:rPr>
                <w:rFonts w:hint="eastAsia" w:ascii="宋体" w:hAnsi="宋体" w:eastAsia="宋体" w:cs="宋体"/>
                <w:b w:val="0"/>
                <w:bCs/>
                <w:color w:val="auto"/>
                <w:sz w:val="18"/>
                <w:szCs w:val="18"/>
                <w:highlight w:val="none"/>
              </w:rPr>
            </w:pPr>
            <w:r>
              <w:rPr>
                <w:rFonts w:hint="eastAsia" w:ascii="宋体" w:hAnsi="宋体" w:cs="宋体"/>
                <w:b w:val="0"/>
                <w:bCs/>
                <w:color w:val="auto"/>
                <w:sz w:val="18"/>
                <w:szCs w:val="18"/>
                <w:highlight w:val="none"/>
                <w:lang w:val="en-US" w:eastAsia="zh-CN"/>
              </w:rPr>
              <w:t>没有出现</w:t>
            </w:r>
            <w:r>
              <w:rPr>
                <w:rFonts w:hint="eastAsia" w:ascii="宋体" w:hAnsi="宋体" w:eastAsia="宋体" w:cs="宋体"/>
                <w:b w:val="0"/>
                <w:bCs/>
                <w:color w:val="auto"/>
                <w:sz w:val="18"/>
                <w:szCs w:val="18"/>
                <w:highlight w:val="none"/>
              </w:rPr>
              <w:t>其他法规明确规定可以废</w:t>
            </w:r>
            <w:r>
              <w:rPr>
                <w:rFonts w:hint="eastAsia" w:ascii="宋体" w:hAnsi="宋体" w:cs="宋体"/>
                <w:b w:val="0"/>
                <w:bCs/>
                <w:color w:val="auto"/>
                <w:sz w:val="18"/>
                <w:szCs w:val="18"/>
                <w:highlight w:val="none"/>
                <w:lang w:eastAsia="zh-CN"/>
              </w:rPr>
              <w:t>除</w:t>
            </w:r>
            <w:r>
              <w:rPr>
                <w:rFonts w:hint="eastAsia" w:ascii="宋体" w:hAnsi="宋体" w:eastAsia="宋体" w:cs="宋体"/>
                <w:b w:val="0"/>
                <w:bCs/>
                <w:color w:val="auto"/>
                <w:sz w:val="18"/>
                <w:szCs w:val="18"/>
                <w:highlight w:val="none"/>
              </w:rPr>
              <w:t>的其他情形</w:t>
            </w:r>
          </w:p>
        </w:tc>
        <w:tc>
          <w:tcPr>
            <w:tcW w:w="1200"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eastAsia="宋体" w:cs="宋体"/>
                <w:b w:val="0"/>
                <w:bCs/>
                <w:color w:val="auto"/>
                <w:sz w:val="18"/>
                <w:szCs w:val="18"/>
                <w:highlight w:val="none"/>
              </w:rPr>
              <w:t>是否通过进入下一阶段评议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6" w:hRule="atLeast"/>
          <w:jc w:val="center"/>
        </w:trPr>
        <w:tc>
          <w:tcPr>
            <w:tcW w:w="475"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w:t>
            </w:r>
          </w:p>
        </w:tc>
        <w:tc>
          <w:tcPr>
            <w:tcW w:w="1651" w:type="dxa"/>
            <w:shd w:val="clear" w:color="auto" w:fill="FFFFFF"/>
            <w:vAlign w:val="center"/>
          </w:tcPr>
          <w:p>
            <w:pPr>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p>
        </w:tc>
        <w:tc>
          <w:tcPr>
            <w:tcW w:w="1199"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p>
        </w:tc>
        <w:tc>
          <w:tcPr>
            <w:tcW w:w="1200"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p>
        </w:tc>
        <w:tc>
          <w:tcPr>
            <w:tcW w:w="1200"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p>
        </w:tc>
        <w:tc>
          <w:tcPr>
            <w:tcW w:w="1200"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p>
        </w:tc>
        <w:tc>
          <w:tcPr>
            <w:tcW w:w="1200" w:type="dxa"/>
            <w:shd w:val="clear" w:color="auto" w:fill="FFFFFF"/>
            <w:vAlign w:val="center"/>
          </w:tcPr>
          <w:p>
            <w:pPr>
              <w:jc w:val="center"/>
              <w:rPr>
                <w:rFonts w:hint="eastAsia" w:ascii="宋体" w:hAnsi="宋体" w:eastAsia="宋体" w:cs="宋体"/>
                <w:b w:val="0"/>
                <w:bCs/>
                <w:color w:val="auto"/>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6" w:hRule="atLeast"/>
          <w:jc w:val="center"/>
        </w:trPr>
        <w:tc>
          <w:tcPr>
            <w:tcW w:w="475"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w:t>
            </w:r>
          </w:p>
        </w:tc>
        <w:tc>
          <w:tcPr>
            <w:tcW w:w="1651" w:type="dxa"/>
            <w:shd w:val="clear" w:color="auto" w:fill="FFFFFF"/>
            <w:vAlign w:val="center"/>
          </w:tcPr>
          <w:p>
            <w:pPr>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6" w:hRule="atLeast"/>
          <w:jc w:val="center"/>
        </w:trPr>
        <w:tc>
          <w:tcPr>
            <w:tcW w:w="475"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w:t>
            </w:r>
          </w:p>
        </w:tc>
        <w:tc>
          <w:tcPr>
            <w:tcW w:w="1651"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 w:hRule="atLeast"/>
          <w:jc w:val="center"/>
        </w:trPr>
        <w:tc>
          <w:tcPr>
            <w:tcW w:w="475"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w:t>
            </w:r>
          </w:p>
        </w:tc>
        <w:tc>
          <w:tcPr>
            <w:tcW w:w="1651"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pPr>
              <w:spacing w:line="360" w:lineRule="auto"/>
              <w:jc w:val="center"/>
              <w:rPr>
                <w:rFonts w:hint="eastAsia" w:ascii="宋体" w:hAnsi="宋体" w:eastAsia="宋体" w:cs="宋体"/>
                <w:b w:val="0"/>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8" w:hRule="atLeast"/>
          <w:jc w:val="center"/>
        </w:trPr>
        <w:tc>
          <w:tcPr>
            <w:tcW w:w="15319" w:type="dxa"/>
            <w:gridSpan w:val="13"/>
            <w:shd w:val="clear" w:color="auto" w:fill="FFFFFF"/>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打“×”的原因详细说明：</w:t>
            </w:r>
          </w:p>
          <w:p>
            <w:pPr>
              <w:spacing w:line="360" w:lineRule="auto"/>
              <w:rPr>
                <w:rFonts w:hint="eastAsia" w:ascii="宋体" w:hAnsi="宋体" w:eastAsia="宋体" w:cs="宋体"/>
                <w:color w:val="auto"/>
                <w:sz w:val="18"/>
                <w:szCs w:val="18"/>
                <w:highlight w:val="none"/>
              </w:rPr>
            </w:pPr>
          </w:p>
        </w:tc>
      </w:tr>
    </w:tbl>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备注：1、每一项目符合的打“○”，不符合的打“×”；出现一个“×”的结论为不通过。</w:t>
      </w:r>
    </w:p>
    <w:p>
      <w:pPr>
        <w:ind w:firstLine="63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2、表中全部条件满足为通过， 通过进入下一阶段评议。</w:t>
      </w:r>
    </w:p>
    <w:p>
      <w:pPr>
        <w:ind w:firstLine="63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b/>
          <w:color w:val="auto"/>
          <w:sz w:val="18"/>
          <w:szCs w:val="18"/>
          <w:highlight w:val="none"/>
        </w:rPr>
        <w:t>是否同意进入下一阶段评议一栏中应写 “</w:t>
      </w:r>
      <w:r>
        <w:rPr>
          <w:rFonts w:hint="eastAsia" w:ascii="宋体" w:hAnsi="宋体" w:eastAsia="宋体" w:cs="宋体"/>
          <w:color w:val="auto"/>
          <w:sz w:val="18"/>
          <w:szCs w:val="18"/>
          <w:highlight w:val="none"/>
        </w:rPr>
        <w:t>通过</w:t>
      </w:r>
      <w:r>
        <w:rPr>
          <w:rFonts w:hint="eastAsia" w:ascii="宋体" w:hAnsi="宋体" w:eastAsia="宋体" w:cs="宋体"/>
          <w:b/>
          <w:color w:val="auto"/>
          <w:sz w:val="18"/>
          <w:szCs w:val="18"/>
          <w:highlight w:val="none"/>
        </w:rPr>
        <w:t>”或“</w:t>
      </w:r>
      <w:r>
        <w:rPr>
          <w:rFonts w:hint="eastAsia" w:ascii="宋体" w:hAnsi="宋体" w:eastAsia="宋体" w:cs="宋体"/>
          <w:bCs/>
          <w:color w:val="auto"/>
          <w:sz w:val="18"/>
          <w:szCs w:val="18"/>
          <w:highlight w:val="none"/>
        </w:rPr>
        <w:t>不通过</w:t>
      </w:r>
      <w:r>
        <w:rPr>
          <w:rFonts w:hint="eastAsia" w:ascii="宋体" w:hAnsi="宋体" w:eastAsia="宋体" w:cs="宋体"/>
          <w:b/>
          <w:color w:val="auto"/>
          <w:sz w:val="18"/>
          <w:szCs w:val="18"/>
          <w:highlight w:val="none"/>
        </w:rPr>
        <w:t>”。</w:t>
      </w:r>
    </w:p>
    <w:p>
      <w:pPr>
        <w:spacing w:line="360" w:lineRule="auto"/>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评委签名：</w:t>
      </w:r>
    </w:p>
    <w:p>
      <w:pPr>
        <w:spacing w:line="360" w:lineRule="auto"/>
        <w:jc w:val="both"/>
        <w:rPr>
          <w:rFonts w:hint="eastAsia" w:ascii="宋体" w:hAnsi="宋体" w:eastAsia="宋体" w:cs="宋体"/>
          <w:color w:val="auto"/>
          <w:highlight w:val="none"/>
        </w:rPr>
      </w:pPr>
      <w:r>
        <w:rPr>
          <w:rFonts w:hint="eastAsia" w:ascii="宋体" w:hAnsi="宋体" w:eastAsia="宋体" w:cs="宋体"/>
          <w:color w:val="auto"/>
          <w:sz w:val="18"/>
          <w:szCs w:val="18"/>
          <w:highlight w:val="none"/>
        </w:rPr>
        <w:t>日    期：</w:t>
      </w:r>
    </w:p>
    <w:p>
      <w:pPr>
        <w:jc w:val="both"/>
        <w:rPr>
          <w:rFonts w:hint="eastAsia" w:ascii="宋体" w:hAnsi="宋体"/>
          <w:b/>
          <w:iCs/>
          <w:color w:val="auto"/>
          <w:sz w:val="30"/>
          <w:szCs w:val="30"/>
          <w:highlight w:val="none"/>
        </w:rPr>
      </w:pPr>
      <w:r>
        <w:rPr>
          <w:rFonts w:hint="eastAsia" w:ascii="宋体" w:hAnsi="宋体"/>
          <w:color w:val="auto"/>
          <w:szCs w:val="21"/>
          <w:highlight w:val="none"/>
        </w:rPr>
        <w:t xml:space="preserve">附表：2                                                     </w:t>
      </w:r>
      <w:r>
        <w:rPr>
          <w:rFonts w:hint="eastAsia" w:ascii="宋体" w:hAnsi="宋体"/>
          <w:b/>
          <w:iCs/>
          <w:color w:val="auto"/>
          <w:sz w:val="30"/>
          <w:szCs w:val="30"/>
          <w:highlight w:val="none"/>
        </w:rPr>
        <w:t>技术</w:t>
      </w:r>
      <w:r>
        <w:rPr>
          <w:rFonts w:hint="eastAsia" w:ascii="宋体" w:hAnsi="宋体"/>
          <w:b/>
          <w:iCs/>
          <w:color w:val="auto"/>
          <w:sz w:val="30"/>
          <w:szCs w:val="30"/>
          <w:highlight w:val="none"/>
          <w:lang w:val="en-US" w:eastAsia="zh-CN"/>
        </w:rPr>
        <w:t>商务</w:t>
      </w:r>
      <w:r>
        <w:rPr>
          <w:rFonts w:hint="eastAsia" w:ascii="宋体" w:hAnsi="宋体"/>
          <w:b/>
          <w:iCs/>
          <w:color w:val="auto"/>
          <w:sz w:val="30"/>
          <w:szCs w:val="30"/>
          <w:highlight w:val="none"/>
        </w:rPr>
        <w:t>评分表</w:t>
      </w:r>
    </w:p>
    <w:tbl>
      <w:tblPr>
        <w:tblStyle w:val="62"/>
        <w:tblW w:w="15498"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204"/>
        <w:gridCol w:w="968"/>
        <w:gridCol w:w="11893"/>
        <w:gridCol w:w="95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475" w:type="dxa"/>
            <w:vAlign w:val="center"/>
          </w:tcPr>
          <w:p>
            <w:pPr>
              <w:jc w:val="center"/>
              <w:rPr>
                <w:b/>
                <w:bCs/>
                <w:color w:val="auto"/>
                <w:highlight w:val="none"/>
              </w:rPr>
            </w:pPr>
            <w:r>
              <w:rPr>
                <w:rFonts w:hint="eastAsia"/>
                <w:b/>
                <w:bCs/>
                <w:color w:val="auto"/>
                <w:highlight w:val="none"/>
              </w:rPr>
              <w:t>序号</w:t>
            </w:r>
          </w:p>
        </w:tc>
        <w:tc>
          <w:tcPr>
            <w:tcW w:w="1204" w:type="dxa"/>
            <w:vAlign w:val="center"/>
          </w:tcPr>
          <w:p>
            <w:pPr>
              <w:jc w:val="center"/>
              <w:rPr>
                <w:color w:val="auto"/>
                <w:highlight w:val="none"/>
              </w:rPr>
            </w:pPr>
            <w:r>
              <w:rPr>
                <w:rFonts w:hint="eastAsia"/>
                <w:b/>
                <w:bCs/>
                <w:color w:val="auto"/>
                <w:highlight w:val="none"/>
              </w:rPr>
              <w:t>评审项目</w:t>
            </w:r>
          </w:p>
        </w:tc>
        <w:tc>
          <w:tcPr>
            <w:tcW w:w="968" w:type="dxa"/>
            <w:vAlign w:val="center"/>
          </w:tcPr>
          <w:p>
            <w:pPr>
              <w:jc w:val="center"/>
              <w:rPr>
                <w:rFonts w:hint="eastAsia"/>
                <w:color w:val="auto"/>
                <w:highlight w:val="none"/>
              </w:rPr>
            </w:pPr>
            <w:r>
              <w:rPr>
                <w:rFonts w:hint="eastAsia"/>
                <w:b/>
                <w:bCs/>
                <w:color w:val="auto"/>
                <w:highlight w:val="none"/>
              </w:rPr>
              <w:t>分值</w:t>
            </w:r>
          </w:p>
        </w:tc>
        <w:tc>
          <w:tcPr>
            <w:tcW w:w="11893" w:type="dxa"/>
            <w:vAlign w:val="center"/>
          </w:tcPr>
          <w:p>
            <w:pPr>
              <w:jc w:val="center"/>
              <w:rPr>
                <w:rFonts w:hint="eastAsia"/>
                <w:b/>
                <w:bCs/>
                <w:color w:val="auto"/>
                <w:highlight w:val="none"/>
              </w:rPr>
            </w:pPr>
            <w:r>
              <w:rPr>
                <w:rFonts w:hint="eastAsia"/>
                <w:b/>
                <w:bCs/>
                <w:color w:val="auto"/>
                <w:highlight w:val="none"/>
              </w:rPr>
              <w:t>评分细则</w:t>
            </w:r>
          </w:p>
        </w:tc>
        <w:tc>
          <w:tcPr>
            <w:tcW w:w="958" w:type="dxa"/>
            <w:vAlign w:val="center"/>
          </w:tcPr>
          <w:p>
            <w:pPr>
              <w:jc w:val="center"/>
              <w:rPr>
                <w:rFonts w:hint="eastAsia" w:eastAsia="宋体"/>
                <w:b/>
                <w:bCs/>
                <w:color w:val="auto"/>
                <w:highlight w:val="none"/>
                <w:lang w:eastAsia="zh-CN"/>
              </w:rPr>
            </w:pPr>
            <w:r>
              <w:rPr>
                <w:rFonts w:hint="eastAsia"/>
                <w:b/>
                <w:bCs/>
                <w:color w:val="auto"/>
                <w:highlight w:val="none"/>
                <w:lang w:eastAsia="zh-CN"/>
              </w:rPr>
              <w:t>竞选人</w:t>
            </w:r>
          </w:p>
          <w:p>
            <w:pPr>
              <w:jc w:val="center"/>
              <w:rPr>
                <w:color w:val="auto"/>
                <w:highlight w:val="none"/>
              </w:rPr>
            </w:pPr>
            <w:r>
              <w:rPr>
                <w:b/>
                <w:bCs/>
                <w:color w:val="auto"/>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475" w:type="dxa"/>
            <w:vAlign w:val="center"/>
          </w:tcPr>
          <w:p>
            <w:pPr>
              <w:jc w:val="center"/>
              <w:rPr>
                <w:rFonts w:hint="eastAsia"/>
                <w:color w:val="auto"/>
                <w:sz w:val="18"/>
                <w:szCs w:val="18"/>
                <w:highlight w:val="none"/>
              </w:rPr>
            </w:pPr>
            <w:r>
              <w:rPr>
                <w:rFonts w:hint="eastAsia"/>
                <w:color w:val="auto"/>
                <w:sz w:val="18"/>
                <w:szCs w:val="18"/>
                <w:highlight w:val="none"/>
              </w:rPr>
              <w:t>1</w:t>
            </w:r>
          </w:p>
        </w:tc>
        <w:tc>
          <w:tcPr>
            <w:tcW w:w="1204" w:type="dxa"/>
            <w:vAlign w:val="center"/>
          </w:tcPr>
          <w:p>
            <w:pPr>
              <w:jc w:val="center"/>
              <w:rPr>
                <w:rFonts w:hint="eastAsia"/>
                <w:b w:val="0"/>
                <w:bCs w:val="0"/>
                <w:color w:val="auto"/>
                <w:sz w:val="18"/>
                <w:szCs w:val="18"/>
                <w:highlight w:val="none"/>
              </w:rPr>
            </w:pPr>
            <w:r>
              <w:rPr>
                <w:rFonts w:hint="eastAsia"/>
                <w:b w:val="0"/>
                <w:bCs w:val="0"/>
                <w:color w:val="auto"/>
                <w:sz w:val="18"/>
                <w:szCs w:val="18"/>
                <w:highlight w:val="none"/>
              </w:rPr>
              <w:t>用户需求</w:t>
            </w:r>
          </w:p>
          <w:p>
            <w:pPr>
              <w:jc w:val="center"/>
              <w:rPr>
                <w:rFonts w:hint="eastAsia"/>
                <w:b/>
                <w:bCs/>
                <w:color w:val="auto"/>
                <w:sz w:val="18"/>
                <w:szCs w:val="18"/>
                <w:highlight w:val="none"/>
              </w:rPr>
            </w:pPr>
            <w:r>
              <w:rPr>
                <w:rFonts w:hint="eastAsia"/>
                <w:b w:val="0"/>
                <w:bCs w:val="0"/>
                <w:color w:val="auto"/>
                <w:sz w:val="18"/>
                <w:szCs w:val="18"/>
                <w:highlight w:val="none"/>
              </w:rPr>
              <w:t>响应程度</w:t>
            </w:r>
          </w:p>
        </w:tc>
        <w:tc>
          <w:tcPr>
            <w:tcW w:w="968" w:type="dxa"/>
            <w:vAlign w:val="center"/>
          </w:tcPr>
          <w:p>
            <w:pPr>
              <w:jc w:val="center"/>
              <w:rPr>
                <w:rFonts w:hint="default" w:eastAsia="宋体"/>
                <w:b/>
                <w:bCs/>
                <w:color w:val="auto"/>
                <w:sz w:val="18"/>
                <w:szCs w:val="18"/>
                <w:highlight w:val="none"/>
                <w:lang w:val="en-US" w:eastAsia="zh-CN"/>
              </w:rPr>
            </w:pPr>
            <w:r>
              <w:rPr>
                <w:rFonts w:hint="eastAsia"/>
                <w:color w:val="auto"/>
                <w:sz w:val="18"/>
                <w:szCs w:val="18"/>
                <w:highlight w:val="none"/>
                <w:lang w:val="en-US" w:eastAsia="zh-CN"/>
              </w:rPr>
              <w:t>8</w:t>
            </w:r>
          </w:p>
        </w:tc>
        <w:tc>
          <w:tcPr>
            <w:tcW w:w="11893" w:type="dxa"/>
            <w:vAlign w:val="center"/>
          </w:tcPr>
          <w:p>
            <w:pPr>
              <w:rPr>
                <w:rFonts w:hint="eastAsia"/>
                <w:b w:val="0"/>
                <w:bCs w:val="0"/>
                <w:color w:val="auto"/>
                <w:sz w:val="18"/>
                <w:szCs w:val="18"/>
                <w:highlight w:val="none"/>
              </w:rPr>
            </w:pPr>
            <w:r>
              <w:rPr>
                <w:rFonts w:hint="eastAsia"/>
                <w:b w:val="0"/>
                <w:bCs w:val="0"/>
                <w:color w:val="auto"/>
                <w:sz w:val="18"/>
                <w:szCs w:val="18"/>
                <w:highlight w:val="none"/>
              </w:rPr>
              <w:t>优：对</w:t>
            </w:r>
            <w:r>
              <w:rPr>
                <w:rFonts w:hint="eastAsia"/>
                <w:b w:val="0"/>
                <w:bCs w:val="0"/>
                <w:color w:val="auto"/>
                <w:sz w:val="18"/>
                <w:szCs w:val="18"/>
                <w:highlight w:val="none"/>
                <w:lang w:eastAsia="zh-CN"/>
              </w:rPr>
              <w:t>选取</w:t>
            </w:r>
            <w:r>
              <w:rPr>
                <w:rFonts w:hint="eastAsia"/>
                <w:b w:val="0"/>
                <w:bCs w:val="0"/>
                <w:color w:val="auto"/>
                <w:sz w:val="18"/>
                <w:szCs w:val="18"/>
                <w:highlight w:val="none"/>
              </w:rPr>
              <w:t>文件用户需求书中各条款完全响应的，得</w:t>
            </w:r>
            <w:r>
              <w:rPr>
                <w:rFonts w:hint="eastAsia"/>
                <w:b w:val="0"/>
                <w:bCs w:val="0"/>
                <w:color w:val="auto"/>
                <w:sz w:val="18"/>
                <w:szCs w:val="18"/>
                <w:highlight w:val="none"/>
                <w:lang w:val="en-US" w:eastAsia="zh-CN"/>
              </w:rPr>
              <w:t>8</w:t>
            </w:r>
            <w:r>
              <w:rPr>
                <w:rFonts w:hint="eastAsia"/>
                <w:b w:val="0"/>
                <w:bCs w:val="0"/>
                <w:color w:val="auto"/>
                <w:sz w:val="18"/>
                <w:szCs w:val="18"/>
                <w:highlight w:val="none"/>
              </w:rPr>
              <w:t>分；</w:t>
            </w:r>
          </w:p>
          <w:p>
            <w:pPr>
              <w:rPr>
                <w:rFonts w:hint="eastAsia"/>
                <w:b w:val="0"/>
                <w:bCs w:val="0"/>
                <w:color w:val="auto"/>
                <w:sz w:val="18"/>
                <w:szCs w:val="18"/>
                <w:highlight w:val="none"/>
              </w:rPr>
            </w:pPr>
            <w:r>
              <w:rPr>
                <w:rFonts w:hint="eastAsia"/>
                <w:b w:val="0"/>
                <w:bCs w:val="0"/>
                <w:color w:val="auto"/>
                <w:sz w:val="18"/>
                <w:szCs w:val="18"/>
                <w:highlight w:val="none"/>
              </w:rPr>
              <w:t>良：对</w:t>
            </w:r>
            <w:r>
              <w:rPr>
                <w:rFonts w:hint="eastAsia"/>
                <w:b w:val="0"/>
                <w:bCs w:val="0"/>
                <w:color w:val="auto"/>
                <w:sz w:val="18"/>
                <w:szCs w:val="18"/>
                <w:highlight w:val="none"/>
                <w:lang w:eastAsia="zh-CN"/>
              </w:rPr>
              <w:t>选取</w:t>
            </w:r>
            <w:r>
              <w:rPr>
                <w:rFonts w:hint="eastAsia"/>
                <w:b w:val="0"/>
                <w:bCs w:val="0"/>
                <w:color w:val="auto"/>
                <w:sz w:val="18"/>
                <w:szCs w:val="18"/>
                <w:highlight w:val="none"/>
              </w:rPr>
              <w:t>文件用户需求书中各条款存在1-3条偏离或不响应的，得</w:t>
            </w:r>
            <w:r>
              <w:rPr>
                <w:rFonts w:hint="eastAsia"/>
                <w:b w:val="0"/>
                <w:bCs w:val="0"/>
                <w:color w:val="auto"/>
                <w:sz w:val="18"/>
                <w:szCs w:val="18"/>
                <w:highlight w:val="none"/>
                <w:lang w:val="en-US" w:eastAsia="zh-CN"/>
              </w:rPr>
              <w:t>5</w:t>
            </w:r>
            <w:r>
              <w:rPr>
                <w:rFonts w:hint="eastAsia"/>
                <w:b w:val="0"/>
                <w:bCs w:val="0"/>
                <w:color w:val="auto"/>
                <w:sz w:val="18"/>
                <w:szCs w:val="18"/>
                <w:highlight w:val="none"/>
              </w:rPr>
              <w:t>分；</w:t>
            </w:r>
          </w:p>
          <w:p>
            <w:pPr>
              <w:rPr>
                <w:rFonts w:hint="eastAsia"/>
                <w:b w:val="0"/>
                <w:bCs w:val="0"/>
                <w:color w:val="auto"/>
                <w:sz w:val="18"/>
                <w:szCs w:val="18"/>
                <w:highlight w:val="none"/>
              </w:rPr>
            </w:pPr>
            <w:r>
              <w:rPr>
                <w:rFonts w:hint="eastAsia"/>
                <w:b w:val="0"/>
                <w:bCs w:val="0"/>
                <w:color w:val="auto"/>
                <w:sz w:val="18"/>
                <w:szCs w:val="18"/>
                <w:highlight w:val="none"/>
              </w:rPr>
              <w:t>中：对</w:t>
            </w:r>
            <w:r>
              <w:rPr>
                <w:rFonts w:hint="eastAsia"/>
                <w:b w:val="0"/>
                <w:bCs w:val="0"/>
                <w:color w:val="auto"/>
                <w:sz w:val="18"/>
                <w:szCs w:val="18"/>
                <w:highlight w:val="none"/>
                <w:lang w:eastAsia="zh-CN"/>
              </w:rPr>
              <w:t>选取</w:t>
            </w:r>
            <w:r>
              <w:rPr>
                <w:rFonts w:hint="eastAsia"/>
                <w:b w:val="0"/>
                <w:bCs w:val="0"/>
                <w:color w:val="auto"/>
                <w:sz w:val="18"/>
                <w:szCs w:val="18"/>
                <w:highlight w:val="none"/>
              </w:rPr>
              <w:t>文件用户需求书各务条款存在4-6条偏离或不响应的，得</w:t>
            </w:r>
            <w:r>
              <w:rPr>
                <w:rFonts w:hint="eastAsia"/>
                <w:b w:val="0"/>
                <w:bCs w:val="0"/>
                <w:color w:val="auto"/>
                <w:sz w:val="18"/>
                <w:szCs w:val="18"/>
                <w:highlight w:val="none"/>
                <w:lang w:val="en-US" w:eastAsia="zh-CN"/>
              </w:rPr>
              <w:t>2</w:t>
            </w:r>
            <w:r>
              <w:rPr>
                <w:rFonts w:hint="eastAsia"/>
                <w:b w:val="0"/>
                <w:bCs w:val="0"/>
                <w:color w:val="auto"/>
                <w:sz w:val="18"/>
                <w:szCs w:val="18"/>
                <w:highlight w:val="none"/>
              </w:rPr>
              <w:t>分；</w:t>
            </w:r>
          </w:p>
          <w:p>
            <w:pPr>
              <w:rPr>
                <w:rFonts w:hint="eastAsia"/>
                <w:b/>
                <w:bCs/>
                <w:color w:val="auto"/>
                <w:sz w:val="18"/>
                <w:szCs w:val="18"/>
                <w:highlight w:val="none"/>
              </w:rPr>
            </w:pPr>
            <w:r>
              <w:rPr>
                <w:rFonts w:hint="eastAsia"/>
                <w:b w:val="0"/>
                <w:bCs w:val="0"/>
                <w:color w:val="auto"/>
                <w:sz w:val="18"/>
                <w:szCs w:val="18"/>
                <w:highlight w:val="none"/>
              </w:rPr>
              <w:t>差：对</w:t>
            </w:r>
            <w:r>
              <w:rPr>
                <w:rFonts w:hint="eastAsia"/>
                <w:b w:val="0"/>
                <w:bCs w:val="0"/>
                <w:color w:val="auto"/>
                <w:sz w:val="18"/>
                <w:szCs w:val="18"/>
                <w:highlight w:val="none"/>
                <w:lang w:eastAsia="zh-CN"/>
              </w:rPr>
              <w:t>选取</w:t>
            </w:r>
            <w:r>
              <w:rPr>
                <w:rFonts w:hint="eastAsia"/>
                <w:b w:val="0"/>
                <w:bCs w:val="0"/>
                <w:color w:val="auto"/>
                <w:sz w:val="18"/>
                <w:szCs w:val="18"/>
                <w:highlight w:val="none"/>
              </w:rPr>
              <w:t>文件用户需求书中商务条款无响应的，得0分。</w:t>
            </w:r>
          </w:p>
        </w:tc>
        <w:tc>
          <w:tcPr>
            <w:tcW w:w="958" w:type="dxa"/>
            <w:vAlign w:val="center"/>
          </w:tcPr>
          <w:p>
            <w:pPr>
              <w:rPr>
                <w:b/>
                <w:bCs/>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475" w:type="dxa"/>
            <w:vAlign w:val="center"/>
          </w:tcPr>
          <w:p>
            <w:pPr>
              <w:jc w:val="center"/>
              <w:rPr>
                <w:rFonts w:hint="eastAsia"/>
                <w:color w:val="auto"/>
                <w:sz w:val="18"/>
                <w:szCs w:val="18"/>
                <w:highlight w:val="none"/>
              </w:rPr>
            </w:pPr>
            <w:r>
              <w:rPr>
                <w:rFonts w:hint="eastAsia"/>
                <w:color w:val="auto"/>
                <w:sz w:val="18"/>
                <w:szCs w:val="18"/>
                <w:highlight w:val="none"/>
              </w:rPr>
              <w:t>2</w:t>
            </w:r>
          </w:p>
        </w:tc>
        <w:tc>
          <w:tcPr>
            <w:tcW w:w="1204" w:type="dxa"/>
            <w:vAlign w:val="center"/>
          </w:tcPr>
          <w:p>
            <w:pPr>
              <w:jc w:val="center"/>
              <w:rPr>
                <w:bCs/>
                <w:color w:val="auto"/>
                <w:sz w:val="18"/>
                <w:szCs w:val="18"/>
                <w:highlight w:val="none"/>
              </w:rPr>
            </w:pPr>
            <w:r>
              <w:rPr>
                <w:rFonts w:hint="eastAsia"/>
                <w:bCs/>
                <w:color w:val="auto"/>
                <w:sz w:val="18"/>
                <w:szCs w:val="18"/>
                <w:highlight w:val="none"/>
              </w:rPr>
              <w:t>拟投入本项目人员情况</w:t>
            </w:r>
          </w:p>
        </w:tc>
        <w:tc>
          <w:tcPr>
            <w:tcW w:w="968" w:type="dxa"/>
            <w:vAlign w:val="center"/>
          </w:tcPr>
          <w:p>
            <w:pPr>
              <w:jc w:val="center"/>
              <w:rPr>
                <w:rFonts w:hint="eastAsia"/>
                <w:color w:val="auto"/>
                <w:sz w:val="18"/>
                <w:szCs w:val="18"/>
                <w:highlight w:val="none"/>
              </w:rPr>
            </w:pPr>
            <w:r>
              <w:rPr>
                <w:color w:val="auto"/>
                <w:sz w:val="18"/>
                <w:szCs w:val="18"/>
                <w:highlight w:val="none"/>
              </w:rPr>
              <w:t>10</w:t>
            </w:r>
          </w:p>
        </w:tc>
        <w:tc>
          <w:tcPr>
            <w:tcW w:w="11893" w:type="dxa"/>
            <w:vAlign w:val="center"/>
          </w:tcPr>
          <w:p>
            <w:pPr>
              <w:rPr>
                <w:rFonts w:hint="eastAsia" w:eastAsia="宋体" w:cs="Times New Roman"/>
                <w:color w:val="auto"/>
                <w:sz w:val="18"/>
                <w:szCs w:val="18"/>
                <w:highlight w:val="none"/>
                <w:lang w:val="en-US" w:eastAsia="zh-CN"/>
              </w:rPr>
            </w:pPr>
            <w:r>
              <w:rPr>
                <w:rFonts w:hint="eastAsia" w:eastAsia="宋体" w:cs="Times New Roman"/>
                <w:color w:val="auto"/>
                <w:sz w:val="18"/>
                <w:szCs w:val="18"/>
                <w:highlight w:val="none"/>
                <w:lang w:val="en-US" w:eastAsia="zh-CN"/>
              </w:rPr>
              <w:t>1、</w:t>
            </w:r>
            <w:r>
              <w:rPr>
                <w:rFonts w:hint="eastAsia" w:cs="Times New Roman"/>
                <w:color w:val="auto"/>
                <w:sz w:val="18"/>
                <w:szCs w:val="18"/>
                <w:highlight w:val="none"/>
                <w:lang w:val="en-US" w:eastAsia="zh-CN"/>
              </w:rPr>
              <w:t>竞选人</w:t>
            </w:r>
            <w:r>
              <w:rPr>
                <w:rFonts w:hint="eastAsia" w:eastAsia="宋体" w:cs="Times New Roman"/>
                <w:color w:val="auto"/>
                <w:sz w:val="18"/>
                <w:szCs w:val="18"/>
                <w:highlight w:val="none"/>
                <w:lang w:val="en-US" w:eastAsia="zh-CN"/>
              </w:rPr>
              <w:t>投入本项目的项目负责人：具有市政类</w:t>
            </w:r>
            <w:r>
              <w:rPr>
                <w:rFonts w:hint="eastAsia" w:cs="Times New Roman"/>
                <w:color w:val="auto"/>
                <w:sz w:val="18"/>
                <w:szCs w:val="18"/>
                <w:highlight w:val="none"/>
                <w:lang w:val="en-US" w:eastAsia="zh-CN"/>
              </w:rPr>
              <w:t>或建筑类</w:t>
            </w:r>
            <w:r>
              <w:rPr>
                <w:rFonts w:hint="eastAsia" w:eastAsia="宋体" w:cs="Times New Roman"/>
                <w:color w:val="auto"/>
                <w:sz w:val="18"/>
                <w:szCs w:val="18"/>
                <w:highlight w:val="none"/>
                <w:lang w:val="en-US" w:eastAsia="zh-CN"/>
              </w:rPr>
              <w:t>高级职称的得5分，具有市政类</w:t>
            </w:r>
            <w:r>
              <w:rPr>
                <w:rFonts w:hint="eastAsia" w:cs="Times New Roman"/>
                <w:color w:val="auto"/>
                <w:sz w:val="18"/>
                <w:szCs w:val="18"/>
                <w:highlight w:val="none"/>
                <w:lang w:val="en-US" w:eastAsia="zh-CN"/>
              </w:rPr>
              <w:t>或建筑类</w:t>
            </w:r>
            <w:r>
              <w:rPr>
                <w:rFonts w:hint="eastAsia" w:eastAsia="宋体" w:cs="Times New Roman"/>
                <w:color w:val="auto"/>
                <w:sz w:val="18"/>
                <w:szCs w:val="18"/>
                <w:highlight w:val="none"/>
                <w:lang w:val="en-US" w:eastAsia="zh-CN"/>
              </w:rPr>
              <w:t>中级职称的得3分。（不累计得分，只取其证书最高档得分）</w:t>
            </w:r>
          </w:p>
          <w:p>
            <w:pPr>
              <w:rPr>
                <w:rFonts w:hint="eastAsia" w:eastAsia="宋体" w:cs="Times New Roman"/>
                <w:color w:val="auto"/>
                <w:sz w:val="18"/>
                <w:szCs w:val="18"/>
                <w:highlight w:val="none"/>
                <w:lang w:val="en-US" w:eastAsia="zh-CN"/>
              </w:rPr>
            </w:pPr>
            <w:r>
              <w:rPr>
                <w:rFonts w:hint="eastAsia" w:eastAsia="宋体" w:cs="Times New Roman"/>
                <w:color w:val="auto"/>
                <w:sz w:val="18"/>
                <w:szCs w:val="18"/>
                <w:highlight w:val="none"/>
                <w:lang w:val="en-US" w:eastAsia="zh-CN"/>
              </w:rPr>
              <w:t>2、</w:t>
            </w:r>
            <w:r>
              <w:rPr>
                <w:rFonts w:hint="eastAsia" w:cs="Times New Roman"/>
                <w:color w:val="auto"/>
                <w:sz w:val="18"/>
                <w:szCs w:val="18"/>
                <w:highlight w:val="none"/>
                <w:lang w:val="en-US" w:eastAsia="zh-CN"/>
              </w:rPr>
              <w:t>竞选人</w:t>
            </w:r>
            <w:r>
              <w:rPr>
                <w:rFonts w:hint="eastAsia" w:eastAsia="宋体" w:cs="Times New Roman"/>
                <w:color w:val="auto"/>
                <w:sz w:val="18"/>
                <w:szCs w:val="18"/>
                <w:highlight w:val="none"/>
                <w:lang w:val="en-US" w:eastAsia="zh-CN"/>
              </w:rPr>
              <w:t>投入本项目的技术负责人：具有市政类</w:t>
            </w:r>
            <w:r>
              <w:rPr>
                <w:rFonts w:hint="eastAsia" w:cs="Times New Roman"/>
                <w:color w:val="auto"/>
                <w:sz w:val="18"/>
                <w:szCs w:val="18"/>
                <w:highlight w:val="none"/>
                <w:lang w:val="en-US" w:eastAsia="zh-CN"/>
              </w:rPr>
              <w:t>或建筑类</w:t>
            </w:r>
            <w:r>
              <w:rPr>
                <w:rFonts w:hint="eastAsia" w:eastAsia="宋体" w:cs="Times New Roman"/>
                <w:color w:val="auto"/>
                <w:sz w:val="18"/>
                <w:szCs w:val="18"/>
                <w:highlight w:val="none"/>
                <w:lang w:val="en-US" w:eastAsia="zh-CN"/>
              </w:rPr>
              <w:t>高级职称的得5分；具有市政类</w:t>
            </w:r>
            <w:r>
              <w:rPr>
                <w:rFonts w:hint="eastAsia" w:cs="Times New Roman"/>
                <w:color w:val="auto"/>
                <w:sz w:val="18"/>
                <w:szCs w:val="18"/>
                <w:highlight w:val="none"/>
                <w:lang w:val="en-US" w:eastAsia="zh-CN"/>
              </w:rPr>
              <w:t>或建筑类</w:t>
            </w:r>
            <w:r>
              <w:rPr>
                <w:rFonts w:hint="eastAsia" w:eastAsia="宋体" w:cs="Times New Roman"/>
                <w:color w:val="auto"/>
                <w:sz w:val="18"/>
                <w:szCs w:val="18"/>
                <w:highlight w:val="none"/>
                <w:lang w:val="en-US" w:eastAsia="zh-CN"/>
              </w:rPr>
              <w:t>中级职称的得3分。（不累计得分，只取其证书最高档得分）</w:t>
            </w:r>
          </w:p>
          <w:p>
            <w:pPr>
              <w:rPr>
                <w:rFonts w:hint="eastAsia"/>
                <w:color w:val="auto"/>
                <w:sz w:val="18"/>
                <w:szCs w:val="18"/>
                <w:highlight w:val="none"/>
              </w:rPr>
            </w:pPr>
            <w:r>
              <w:rPr>
                <w:rFonts w:hint="eastAsia" w:eastAsia="宋体" w:cs="Times New Roman"/>
                <w:b/>
                <w:bCs/>
                <w:color w:val="auto"/>
                <w:sz w:val="18"/>
                <w:szCs w:val="18"/>
                <w:highlight w:val="none"/>
                <w:lang w:val="en-US" w:eastAsia="zh-CN"/>
              </w:rPr>
              <w:t>注：1、</w:t>
            </w:r>
            <w:r>
              <w:rPr>
                <w:rFonts w:hint="eastAsia" w:cs="Times New Roman"/>
                <w:b/>
                <w:bCs/>
                <w:color w:val="auto"/>
                <w:sz w:val="18"/>
                <w:szCs w:val="18"/>
                <w:highlight w:val="none"/>
                <w:lang w:val="en-US" w:eastAsia="zh-CN"/>
              </w:rPr>
              <w:t>竞选文件</w:t>
            </w:r>
            <w:r>
              <w:rPr>
                <w:rFonts w:hint="eastAsia" w:eastAsia="宋体" w:cs="Times New Roman"/>
                <w:b/>
                <w:bCs/>
                <w:color w:val="auto"/>
                <w:sz w:val="18"/>
                <w:szCs w:val="18"/>
                <w:highlight w:val="none"/>
                <w:lang w:val="en-US" w:eastAsia="zh-CN"/>
              </w:rPr>
              <w:t>中提供以上各项证书等相关证明材料复印件并加盖公章；2、</w:t>
            </w:r>
            <w:r>
              <w:rPr>
                <w:rFonts w:hint="eastAsia" w:cs="Times New Roman"/>
                <w:b/>
                <w:bCs/>
                <w:color w:val="auto"/>
                <w:sz w:val="18"/>
                <w:szCs w:val="18"/>
                <w:highlight w:val="none"/>
                <w:lang w:val="en-US" w:eastAsia="zh-CN"/>
              </w:rPr>
              <w:t>竞选文件</w:t>
            </w:r>
            <w:r>
              <w:rPr>
                <w:rFonts w:hint="eastAsia" w:eastAsia="宋体" w:cs="Times New Roman"/>
                <w:b/>
                <w:bCs/>
                <w:color w:val="auto"/>
                <w:sz w:val="18"/>
                <w:szCs w:val="18"/>
                <w:highlight w:val="none"/>
                <w:lang w:val="en-US" w:eastAsia="zh-CN"/>
              </w:rPr>
              <w:t>中提供由</w:t>
            </w:r>
            <w:r>
              <w:rPr>
                <w:rFonts w:hint="eastAsia" w:cs="Times New Roman"/>
                <w:b/>
                <w:bCs/>
                <w:color w:val="auto"/>
                <w:sz w:val="18"/>
                <w:szCs w:val="18"/>
                <w:highlight w:val="none"/>
                <w:lang w:val="en-US" w:eastAsia="zh-CN"/>
              </w:rPr>
              <w:t>竞选人</w:t>
            </w:r>
            <w:r>
              <w:rPr>
                <w:rFonts w:hint="eastAsia" w:eastAsia="宋体" w:cs="Times New Roman"/>
                <w:b/>
                <w:bCs/>
                <w:color w:val="auto"/>
                <w:sz w:val="18"/>
                <w:szCs w:val="18"/>
                <w:highlight w:val="none"/>
                <w:lang w:val="en-US" w:eastAsia="zh-CN"/>
              </w:rPr>
              <w:t>为其购买的近三个月中任意一个月社保证明或用工合同复印件并加盖公章；3、无提供上述资料则不得分。</w:t>
            </w:r>
          </w:p>
        </w:tc>
        <w:tc>
          <w:tcPr>
            <w:tcW w:w="958" w:type="dxa"/>
            <w:vAlign w:val="center"/>
          </w:tcPr>
          <w:p>
            <w:pPr>
              <w:rPr>
                <w:b/>
                <w:bCs/>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475" w:type="dxa"/>
            <w:vAlign w:val="center"/>
          </w:tcPr>
          <w:p>
            <w:pP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3</w:t>
            </w:r>
          </w:p>
        </w:tc>
        <w:tc>
          <w:tcPr>
            <w:tcW w:w="1204" w:type="dxa"/>
            <w:vAlign w:val="center"/>
          </w:tcPr>
          <w:p>
            <w:pPr>
              <w:jc w:val="center"/>
              <w:rPr>
                <w:rFonts w:hint="eastAsia"/>
                <w:color w:val="auto"/>
                <w:sz w:val="18"/>
                <w:szCs w:val="18"/>
                <w:highlight w:val="none"/>
              </w:rPr>
            </w:pPr>
            <w:r>
              <w:rPr>
                <w:rFonts w:hint="eastAsia"/>
                <w:color w:val="auto"/>
                <w:sz w:val="18"/>
                <w:szCs w:val="18"/>
                <w:highlight w:val="none"/>
              </w:rPr>
              <w:t>人力资源综合评审</w:t>
            </w:r>
          </w:p>
        </w:tc>
        <w:tc>
          <w:tcPr>
            <w:tcW w:w="968" w:type="dxa"/>
            <w:vAlign w:val="center"/>
          </w:tcPr>
          <w:p>
            <w:pP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6</w:t>
            </w:r>
          </w:p>
        </w:tc>
        <w:tc>
          <w:tcPr>
            <w:tcW w:w="11893" w:type="dxa"/>
            <w:vAlign w:val="center"/>
          </w:tcPr>
          <w:p>
            <w:pPr>
              <w:rPr>
                <w:rFonts w:hint="eastAsia"/>
                <w:color w:val="auto"/>
                <w:sz w:val="18"/>
                <w:szCs w:val="18"/>
                <w:highlight w:val="none"/>
              </w:rPr>
            </w:pPr>
            <w:r>
              <w:rPr>
                <w:rFonts w:hint="eastAsia"/>
                <w:color w:val="auto"/>
                <w:sz w:val="18"/>
                <w:szCs w:val="18"/>
                <w:highlight w:val="none"/>
              </w:rPr>
              <w:t>优：人力资源丰富，项目负责人及管理人员经验丰富、学历及相关专业技术水平高，能胜任用户需求书要求的各项工作，得6分</w:t>
            </w:r>
          </w:p>
          <w:p>
            <w:pPr>
              <w:rPr>
                <w:rFonts w:hint="eastAsia"/>
                <w:color w:val="auto"/>
                <w:sz w:val="18"/>
                <w:szCs w:val="18"/>
                <w:highlight w:val="none"/>
              </w:rPr>
            </w:pPr>
            <w:r>
              <w:rPr>
                <w:rFonts w:hint="eastAsia"/>
                <w:color w:val="auto"/>
                <w:sz w:val="18"/>
                <w:szCs w:val="18"/>
                <w:highlight w:val="none"/>
              </w:rPr>
              <w:t>良：人力资源较丰富，项目负责人及管理人员经验较丰富、学历及相关专业技术水平较高，能基本完成用户需求书要求的各项工作，得4分</w:t>
            </w:r>
          </w:p>
          <w:p>
            <w:pPr>
              <w:rPr>
                <w:rFonts w:hint="eastAsia"/>
                <w:color w:val="auto"/>
                <w:sz w:val="18"/>
                <w:szCs w:val="18"/>
                <w:highlight w:val="none"/>
              </w:rPr>
            </w:pPr>
            <w:r>
              <w:rPr>
                <w:rFonts w:hint="eastAsia"/>
                <w:color w:val="auto"/>
                <w:sz w:val="18"/>
                <w:szCs w:val="18"/>
                <w:highlight w:val="none"/>
              </w:rPr>
              <w:t>中：人力资源一般，项目负责人及管理人员经验一般、学历及相关专业技术水平中等，未能满足用户需求书部分工作要求，得2分</w:t>
            </w:r>
          </w:p>
          <w:p>
            <w:pPr>
              <w:rPr>
                <w:rFonts w:hint="eastAsia"/>
                <w:color w:val="auto"/>
                <w:sz w:val="18"/>
                <w:szCs w:val="18"/>
                <w:highlight w:val="none"/>
              </w:rPr>
            </w:pPr>
            <w:r>
              <w:rPr>
                <w:rFonts w:hint="eastAsia"/>
                <w:color w:val="auto"/>
                <w:sz w:val="18"/>
                <w:szCs w:val="18"/>
                <w:highlight w:val="none"/>
              </w:rPr>
              <w:t>差：人力资源较差，项目负责人及管理人员缺位或经验不足、学历及相关专业技术水平低，不能满足用户需求书工作要求，不得分</w:t>
            </w:r>
          </w:p>
          <w:p>
            <w:pPr>
              <w:rPr>
                <w:rFonts w:hint="eastAsia"/>
                <w:color w:val="auto"/>
                <w:sz w:val="18"/>
                <w:szCs w:val="18"/>
                <w:highlight w:val="none"/>
              </w:rPr>
            </w:pPr>
            <w:r>
              <w:rPr>
                <w:rFonts w:hint="eastAsia"/>
                <w:b/>
                <w:bCs/>
                <w:color w:val="auto"/>
                <w:sz w:val="18"/>
                <w:szCs w:val="18"/>
                <w:highlight w:val="none"/>
              </w:rPr>
              <w:t>注：1、</w:t>
            </w:r>
            <w:r>
              <w:rPr>
                <w:rFonts w:hint="eastAsia"/>
                <w:b/>
                <w:bCs/>
                <w:color w:val="auto"/>
                <w:sz w:val="18"/>
                <w:szCs w:val="18"/>
                <w:highlight w:val="none"/>
                <w:lang w:eastAsia="zh-CN"/>
              </w:rPr>
              <w:t>竞选文件</w:t>
            </w:r>
            <w:r>
              <w:rPr>
                <w:rFonts w:hint="eastAsia"/>
                <w:b/>
                <w:bCs/>
                <w:color w:val="auto"/>
                <w:sz w:val="18"/>
                <w:szCs w:val="18"/>
                <w:highlight w:val="none"/>
              </w:rPr>
              <w:t>中提供以上各项证书等相关证明材料复印件并加盖公章；2、</w:t>
            </w:r>
            <w:r>
              <w:rPr>
                <w:rFonts w:hint="eastAsia"/>
                <w:b/>
                <w:bCs/>
                <w:color w:val="auto"/>
                <w:sz w:val="18"/>
                <w:szCs w:val="18"/>
                <w:highlight w:val="none"/>
                <w:lang w:eastAsia="zh-CN"/>
              </w:rPr>
              <w:t>竞选文件</w:t>
            </w:r>
            <w:r>
              <w:rPr>
                <w:rFonts w:hint="eastAsia"/>
                <w:b/>
                <w:bCs/>
                <w:color w:val="auto"/>
                <w:sz w:val="18"/>
                <w:szCs w:val="18"/>
                <w:highlight w:val="none"/>
              </w:rPr>
              <w:t>中提供由</w:t>
            </w:r>
            <w:r>
              <w:rPr>
                <w:rFonts w:hint="eastAsia"/>
                <w:b/>
                <w:bCs/>
                <w:color w:val="auto"/>
                <w:sz w:val="18"/>
                <w:szCs w:val="18"/>
                <w:highlight w:val="none"/>
                <w:lang w:eastAsia="zh-CN"/>
              </w:rPr>
              <w:t>竞选人</w:t>
            </w:r>
            <w:r>
              <w:rPr>
                <w:rFonts w:hint="eastAsia"/>
                <w:b/>
                <w:bCs/>
                <w:color w:val="auto"/>
                <w:sz w:val="18"/>
                <w:szCs w:val="18"/>
                <w:highlight w:val="none"/>
              </w:rPr>
              <w:t>为其购买的近三个月中任意一个月社保证明或用工合同复印件并加盖公章；3、无提供上述资料则不得分。</w:t>
            </w:r>
          </w:p>
        </w:tc>
        <w:tc>
          <w:tcPr>
            <w:tcW w:w="958" w:type="dxa"/>
            <w:vAlign w:val="center"/>
          </w:tcPr>
          <w:p>
            <w:pPr>
              <w:rPr>
                <w:b/>
                <w:bCs/>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475" w:type="dxa"/>
            <w:vMerge w:val="restart"/>
            <w:vAlign w:val="center"/>
          </w:tcPr>
          <w:p>
            <w:pPr>
              <w:jc w:val="center"/>
              <w:rPr>
                <w:rFonts w:hint="eastAsia"/>
                <w:color w:val="auto"/>
                <w:sz w:val="18"/>
                <w:szCs w:val="18"/>
                <w:highlight w:val="none"/>
              </w:rPr>
            </w:pPr>
            <w:r>
              <w:rPr>
                <w:rFonts w:hint="eastAsia"/>
                <w:color w:val="auto"/>
                <w:sz w:val="18"/>
                <w:szCs w:val="18"/>
                <w:highlight w:val="none"/>
              </w:rPr>
              <w:t>4</w:t>
            </w:r>
          </w:p>
        </w:tc>
        <w:tc>
          <w:tcPr>
            <w:tcW w:w="1204" w:type="dxa"/>
            <w:vMerge w:val="restart"/>
            <w:vAlign w:val="center"/>
          </w:tcPr>
          <w:p>
            <w:pPr>
              <w:jc w:val="center"/>
              <w:rPr>
                <w:bCs/>
                <w:color w:val="auto"/>
                <w:sz w:val="18"/>
                <w:szCs w:val="18"/>
                <w:highlight w:val="none"/>
              </w:rPr>
            </w:pPr>
            <w:r>
              <w:rPr>
                <w:rFonts w:hint="eastAsia"/>
                <w:bCs/>
                <w:color w:val="auto"/>
                <w:sz w:val="18"/>
                <w:szCs w:val="18"/>
                <w:highlight w:val="none"/>
              </w:rPr>
              <w:t>拟投入车辆设备情况</w:t>
            </w:r>
          </w:p>
        </w:tc>
        <w:tc>
          <w:tcPr>
            <w:tcW w:w="968" w:type="dxa"/>
            <w:vMerge w:val="restart"/>
            <w:vAlign w:val="center"/>
          </w:tcPr>
          <w:p>
            <w:pPr>
              <w:jc w:val="center"/>
              <w:rPr>
                <w:rFonts w:hint="default" w:eastAsia="宋体"/>
                <w:bCs/>
                <w:color w:val="auto"/>
                <w:sz w:val="18"/>
                <w:szCs w:val="18"/>
                <w:highlight w:val="none"/>
                <w:lang w:val="en-US" w:eastAsia="zh-CN"/>
              </w:rPr>
            </w:pPr>
            <w:r>
              <w:rPr>
                <w:rFonts w:hint="eastAsia"/>
                <w:bCs/>
                <w:color w:val="auto"/>
                <w:sz w:val="18"/>
                <w:szCs w:val="18"/>
                <w:highlight w:val="none"/>
                <w:lang w:val="en-US" w:eastAsia="zh-CN"/>
              </w:rPr>
              <w:t>10</w:t>
            </w:r>
          </w:p>
        </w:tc>
        <w:tc>
          <w:tcPr>
            <w:tcW w:w="11893" w:type="dxa"/>
            <w:vMerge w:val="restart"/>
            <w:vAlign w:val="center"/>
          </w:tcPr>
          <w:p>
            <w:pPr>
              <w:numPr>
                <w:ilvl w:val="0"/>
                <w:numId w:val="0"/>
              </w:numPr>
              <w:tabs>
                <w:tab w:val="clear" w:pos="510"/>
                <w:tab w:val="clear" w:pos="600"/>
                <w:tab w:val="clear" w:pos="630"/>
                <w:tab w:val="clear" w:pos="840"/>
                <w:tab w:val="clear" w:pos="851"/>
                <w:tab w:val="clear" w:pos="930"/>
                <w:tab w:val="clear" w:pos="1031"/>
                <w:tab w:val="clear" w:pos="1470"/>
              </w:tabs>
              <w:rPr>
                <w:rFonts w:hint="eastAsia"/>
                <w:color w:val="auto"/>
                <w:sz w:val="18"/>
                <w:szCs w:val="18"/>
                <w:highlight w:val="none"/>
              </w:rPr>
            </w:pPr>
            <w:r>
              <w:rPr>
                <w:rFonts w:hint="eastAsia"/>
                <w:color w:val="auto"/>
                <w:sz w:val="18"/>
                <w:szCs w:val="18"/>
                <w:highlight w:val="none"/>
                <w:lang w:eastAsia="zh-CN"/>
              </w:rPr>
              <w:t>竞选人</w:t>
            </w:r>
            <w:r>
              <w:rPr>
                <w:rFonts w:hint="eastAsia"/>
                <w:color w:val="auto"/>
                <w:sz w:val="18"/>
                <w:szCs w:val="18"/>
                <w:highlight w:val="none"/>
              </w:rPr>
              <w:t>拟投入重型自卸大货车的情况：每辆核定载重在 12 吨或以上，每提供一辆的，得1分，最高可得10分。</w:t>
            </w:r>
          </w:p>
          <w:p>
            <w:pPr>
              <w:numPr>
                <w:ilvl w:val="0"/>
                <w:numId w:val="0"/>
              </w:numPr>
              <w:tabs>
                <w:tab w:val="clear" w:pos="510"/>
                <w:tab w:val="clear" w:pos="600"/>
                <w:tab w:val="clear" w:pos="630"/>
                <w:tab w:val="clear" w:pos="840"/>
                <w:tab w:val="clear" w:pos="851"/>
                <w:tab w:val="clear" w:pos="930"/>
                <w:tab w:val="clear" w:pos="1031"/>
                <w:tab w:val="clear" w:pos="1470"/>
              </w:tabs>
              <w:rPr>
                <w:rFonts w:hint="eastAsia"/>
                <w:color w:val="auto"/>
                <w:sz w:val="18"/>
                <w:szCs w:val="18"/>
                <w:highlight w:val="none"/>
              </w:rPr>
            </w:pPr>
            <w:r>
              <w:rPr>
                <w:rFonts w:hint="eastAsia"/>
                <w:b/>
                <w:bCs/>
                <w:color w:val="auto"/>
                <w:sz w:val="18"/>
                <w:szCs w:val="18"/>
                <w:highlight w:val="none"/>
              </w:rPr>
              <w:t>注：1、自有设备的，</w:t>
            </w:r>
            <w:r>
              <w:rPr>
                <w:rFonts w:hint="eastAsia"/>
                <w:b/>
                <w:bCs/>
                <w:color w:val="auto"/>
                <w:sz w:val="18"/>
                <w:szCs w:val="18"/>
                <w:highlight w:val="none"/>
                <w:lang w:eastAsia="zh-CN"/>
              </w:rPr>
              <w:t>竞选文件</w:t>
            </w:r>
            <w:r>
              <w:rPr>
                <w:rFonts w:hint="eastAsia"/>
                <w:b/>
                <w:bCs/>
                <w:color w:val="auto"/>
                <w:sz w:val="18"/>
                <w:szCs w:val="18"/>
                <w:highlight w:val="none"/>
              </w:rPr>
              <w:t>中须提供购买发票等相关证明材料复印件并加盖公章；2、租赁设备的，</w:t>
            </w:r>
            <w:r>
              <w:rPr>
                <w:rFonts w:hint="eastAsia"/>
                <w:b/>
                <w:bCs/>
                <w:color w:val="auto"/>
                <w:sz w:val="18"/>
                <w:szCs w:val="18"/>
                <w:highlight w:val="none"/>
                <w:lang w:eastAsia="zh-CN"/>
              </w:rPr>
              <w:t>竞选文件</w:t>
            </w:r>
            <w:r>
              <w:rPr>
                <w:rFonts w:hint="eastAsia"/>
                <w:b/>
                <w:bCs/>
                <w:color w:val="auto"/>
                <w:sz w:val="18"/>
                <w:szCs w:val="18"/>
                <w:highlight w:val="none"/>
              </w:rPr>
              <w:t>中须提供租赁合同等证明材料复印件并加盖公章；3、未按要求提供的不得分。</w:t>
            </w:r>
          </w:p>
        </w:tc>
        <w:tc>
          <w:tcPr>
            <w:tcW w:w="958" w:type="dxa"/>
            <w:vAlign w:val="center"/>
          </w:tcPr>
          <w:p>
            <w:pPr>
              <w:rPr>
                <w:b/>
                <w:bCs/>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475" w:type="dxa"/>
            <w:vMerge w:val="continue"/>
            <w:vAlign w:val="center"/>
          </w:tcPr>
          <w:p>
            <w:pPr>
              <w:jc w:val="center"/>
              <w:rPr>
                <w:rFonts w:hint="eastAsia"/>
                <w:color w:val="auto"/>
                <w:sz w:val="18"/>
                <w:szCs w:val="18"/>
                <w:highlight w:val="none"/>
              </w:rPr>
            </w:pPr>
          </w:p>
        </w:tc>
        <w:tc>
          <w:tcPr>
            <w:tcW w:w="1204" w:type="dxa"/>
            <w:vMerge w:val="continue"/>
            <w:vAlign w:val="center"/>
          </w:tcPr>
          <w:p>
            <w:pPr>
              <w:jc w:val="center"/>
              <w:rPr>
                <w:bCs/>
                <w:color w:val="auto"/>
                <w:sz w:val="18"/>
                <w:szCs w:val="18"/>
                <w:highlight w:val="none"/>
              </w:rPr>
            </w:pPr>
          </w:p>
        </w:tc>
        <w:tc>
          <w:tcPr>
            <w:tcW w:w="968" w:type="dxa"/>
            <w:vMerge w:val="continue"/>
            <w:vAlign w:val="center"/>
          </w:tcPr>
          <w:p>
            <w:pPr>
              <w:jc w:val="center"/>
              <w:rPr>
                <w:color w:val="auto"/>
                <w:sz w:val="18"/>
                <w:szCs w:val="18"/>
                <w:highlight w:val="none"/>
              </w:rPr>
            </w:pPr>
          </w:p>
        </w:tc>
        <w:tc>
          <w:tcPr>
            <w:tcW w:w="11893" w:type="dxa"/>
            <w:vMerge w:val="continue"/>
            <w:vAlign w:val="center"/>
          </w:tcPr>
          <w:p>
            <w:pPr>
              <w:rPr>
                <w:rFonts w:hint="eastAsia"/>
                <w:color w:val="auto"/>
                <w:sz w:val="18"/>
                <w:szCs w:val="18"/>
                <w:highlight w:val="none"/>
              </w:rPr>
            </w:pPr>
          </w:p>
        </w:tc>
        <w:tc>
          <w:tcPr>
            <w:tcW w:w="958" w:type="dxa"/>
            <w:vAlign w:val="center"/>
          </w:tcPr>
          <w:p>
            <w:pPr>
              <w:rPr>
                <w:b/>
                <w:bCs/>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5" w:hRule="atLeast"/>
          <w:jc w:val="center"/>
        </w:trPr>
        <w:tc>
          <w:tcPr>
            <w:tcW w:w="475" w:type="dxa"/>
            <w:vAlign w:val="center"/>
          </w:tcPr>
          <w:p>
            <w:pPr>
              <w:jc w:val="center"/>
              <w:rPr>
                <w:rFonts w:hint="eastAsia"/>
                <w:color w:val="auto"/>
                <w:sz w:val="18"/>
                <w:szCs w:val="18"/>
                <w:highlight w:val="none"/>
              </w:rPr>
            </w:pPr>
            <w:r>
              <w:rPr>
                <w:rFonts w:hint="eastAsia"/>
                <w:color w:val="auto"/>
                <w:sz w:val="18"/>
                <w:szCs w:val="18"/>
                <w:highlight w:val="none"/>
              </w:rPr>
              <w:t>5</w:t>
            </w:r>
          </w:p>
        </w:tc>
        <w:tc>
          <w:tcPr>
            <w:tcW w:w="1204" w:type="dxa"/>
            <w:vAlign w:val="center"/>
          </w:tcPr>
          <w:p>
            <w:pPr>
              <w:jc w:val="center"/>
              <w:rPr>
                <w:rFonts w:hint="eastAsia"/>
                <w:b w:val="0"/>
                <w:bCs w:val="0"/>
                <w:color w:val="auto"/>
                <w:sz w:val="18"/>
                <w:szCs w:val="18"/>
                <w:highlight w:val="none"/>
              </w:rPr>
            </w:pPr>
            <w:r>
              <w:rPr>
                <w:rFonts w:hint="eastAsia"/>
                <w:b w:val="0"/>
                <w:bCs w:val="0"/>
                <w:color w:val="auto"/>
                <w:sz w:val="18"/>
                <w:szCs w:val="18"/>
                <w:highlight w:val="none"/>
              </w:rPr>
              <w:t>同类业绩</w:t>
            </w:r>
          </w:p>
        </w:tc>
        <w:tc>
          <w:tcPr>
            <w:tcW w:w="968" w:type="dxa"/>
            <w:vAlign w:val="center"/>
          </w:tcPr>
          <w:p>
            <w:pPr>
              <w:jc w:val="center"/>
              <w:rPr>
                <w:rFonts w:hint="default" w:eastAsia="宋体"/>
                <w:b w:val="0"/>
                <w:bCs w:val="0"/>
                <w:color w:val="auto"/>
                <w:sz w:val="18"/>
                <w:szCs w:val="18"/>
                <w:highlight w:val="none"/>
                <w:lang w:val="en-US" w:eastAsia="zh-CN"/>
              </w:rPr>
            </w:pPr>
            <w:r>
              <w:rPr>
                <w:rFonts w:hint="eastAsia"/>
                <w:b w:val="0"/>
                <w:bCs w:val="0"/>
                <w:color w:val="auto"/>
                <w:sz w:val="18"/>
                <w:szCs w:val="18"/>
                <w:highlight w:val="none"/>
                <w:lang w:val="en-US" w:eastAsia="zh-CN"/>
              </w:rPr>
              <w:t>10</w:t>
            </w:r>
          </w:p>
        </w:tc>
        <w:tc>
          <w:tcPr>
            <w:tcW w:w="11893" w:type="dxa"/>
            <w:vAlign w:val="center"/>
          </w:tcPr>
          <w:p>
            <w:pPr>
              <w:rPr>
                <w:rFonts w:hint="eastAsia"/>
                <w:b w:val="0"/>
                <w:bCs w:val="0"/>
                <w:color w:val="auto"/>
                <w:sz w:val="18"/>
                <w:szCs w:val="18"/>
                <w:highlight w:val="none"/>
              </w:rPr>
            </w:pPr>
            <w:r>
              <w:rPr>
                <w:rFonts w:hint="eastAsia"/>
                <w:b w:val="0"/>
                <w:bCs w:val="0"/>
                <w:color w:val="auto"/>
                <w:sz w:val="18"/>
                <w:szCs w:val="18"/>
                <w:highlight w:val="none"/>
                <w:lang w:eastAsia="zh-CN"/>
              </w:rPr>
              <w:t>竞选人</w:t>
            </w:r>
            <w:r>
              <w:rPr>
                <w:rFonts w:hint="eastAsia"/>
                <w:b w:val="0"/>
                <w:bCs w:val="0"/>
                <w:color w:val="auto"/>
                <w:sz w:val="18"/>
                <w:szCs w:val="18"/>
                <w:highlight w:val="none"/>
              </w:rPr>
              <w:t>20</w:t>
            </w:r>
            <w:r>
              <w:rPr>
                <w:rFonts w:hint="eastAsia"/>
                <w:b w:val="0"/>
                <w:bCs w:val="0"/>
                <w:color w:val="auto"/>
                <w:sz w:val="18"/>
                <w:szCs w:val="18"/>
                <w:highlight w:val="none"/>
                <w:lang w:val="en-US" w:eastAsia="zh-CN"/>
              </w:rPr>
              <w:t>20</w:t>
            </w:r>
            <w:r>
              <w:rPr>
                <w:rFonts w:hint="eastAsia"/>
                <w:b w:val="0"/>
                <w:bCs w:val="0"/>
                <w:color w:val="auto"/>
                <w:sz w:val="18"/>
                <w:szCs w:val="18"/>
                <w:highlight w:val="none"/>
              </w:rPr>
              <w:t>年1月1日至</w:t>
            </w:r>
            <w:r>
              <w:rPr>
                <w:rFonts w:hint="eastAsia"/>
                <w:b w:val="0"/>
                <w:bCs w:val="0"/>
                <w:color w:val="auto"/>
                <w:sz w:val="18"/>
                <w:szCs w:val="18"/>
                <w:highlight w:val="none"/>
                <w:lang w:eastAsia="zh-CN"/>
              </w:rPr>
              <w:t>竞选</w:t>
            </w:r>
            <w:r>
              <w:rPr>
                <w:rFonts w:hint="eastAsia"/>
                <w:b w:val="0"/>
                <w:bCs w:val="0"/>
                <w:color w:val="auto"/>
                <w:sz w:val="18"/>
                <w:szCs w:val="18"/>
                <w:highlight w:val="none"/>
              </w:rPr>
              <w:t>截止时间（以合同签订时间为准）承接过类似项目业绩的，每提供一个得5分，满分10分。</w:t>
            </w:r>
          </w:p>
          <w:p>
            <w:pPr>
              <w:rPr>
                <w:rFonts w:hint="eastAsia"/>
                <w:b w:val="0"/>
                <w:bCs w:val="0"/>
                <w:color w:val="auto"/>
                <w:sz w:val="18"/>
                <w:szCs w:val="18"/>
                <w:highlight w:val="none"/>
              </w:rPr>
            </w:pPr>
            <w:r>
              <w:rPr>
                <w:rFonts w:hint="eastAsia"/>
                <w:b w:val="0"/>
                <w:bCs w:val="0"/>
                <w:color w:val="auto"/>
                <w:sz w:val="18"/>
                <w:szCs w:val="18"/>
                <w:highlight w:val="none"/>
              </w:rPr>
              <w:t>注：</w:t>
            </w:r>
            <w:r>
              <w:rPr>
                <w:rFonts w:hint="eastAsia"/>
                <w:b w:val="0"/>
                <w:bCs w:val="0"/>
                <w:color w:val="auto"/>
                <w:sz w:val="18"/>
                <w:szCs w:val="18"/>
                <w:highlight w:val="none"/>
                <w:lang w:eastAsia="zh-CN"/>
              </w:rPr>
              <w:t>竞选文件</w:t>
            </w:r>
            <w:r>
              <w:rPr>
                <w:rFonts w:hint="eastAsia"/>
                <w:b w:val="0"/>
                <w:bCs w:val="0"/>
                <w:color w:val="auto"/>
                <w:sz w:val="18"/>
                <w:szCs w:val="18"/>
                <w:highlight w:val="none"/>
              </w:rPr>
              <w:t>中提供合同复印件并加盖</w:t>
            </w:r>
            <w:r>
              <w:rPr>
                <w:rFonts w:hint="eastAsia"/>
                <w:b w:val="0"/>
                <w:bCs w:val="0"/>
                <w:color w:val="auto"/>
                <w:sz w:val="18"/>
                <w:szCs w:val="18"/>
                <w:highlight w:val="none"/>
                <w:lang w:eastAsia="zh-CN"/>
              </w:rPr>
              <w:t>竞选人</w:t>
            </w:r>
            <w:r>
              <w:rPr>
                <w:rFonts w:hint="eastAsia"/>
                <w:b w:val="0"/>
                <w:bCs w:val="0"/>
                <w:color w:val="auto"/>
                <w:sz w:val="18"/>
                <w:szCs w:val="18"/>
                <w:highlight w:val="none"/>
              </w:rPr>
              <w:t>公章，未按要求提供的不得分。</w:t>
            </w:r>
          </w:p>
        </w:tc>
        <w:tc>
          <w:tcPr>
            <w:tcW w:w="958" w:type="dxa"/>
            <w:vAlign w:val="center"/>
          </w:tcPr>
          <w:p>
            <w:pPr>
              <w:rPr>
                <w:b/>
                <w:bCs/>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jc w:val="center"/>
        </w:trPr>
        <w:tc>
          <w:tcPr>
            <w:tcW w:w="475" w:type="dxa"/>
            <w:vAlign w:val="center"/>
          </w:tcPr>
          <w:p>
            <w:pP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6</w:t>
            </w:r>
          </w:p>
        </w:tc>
        <w:tc>
          <w:tcPr>
            <w:tcW w:w="1204" w:type="dxa"/>
            <w:vAlign w:val="center"/>
          </w:tcPr>
          <w:p>
            <w:pPr>
              <w:jc w:val="center"/>
              <w:rPr>
                <w:bCs/>
                <w:color w:val="auto"/>
                <w:sz w:val="18"/>
                <w:szCs w:val="18"/>
                <w:highlight w:val="none"/>
              </w:rPr>
            </w:pPr>
            <w:r>
              <w:rPr>
                <w:rFonts w:hint="eastAsia"/>
                <w:bCs/>
                <w:color w:val="auto"/>
                <w:sz w:val="18"/>
                <w:szCs w:val="18"/>
                <w:highlight w:val="none"/>
              </w:rPr>
              <w:t>实施组织方案</w:t>
            </w:r>
          </w:p>
        </w:tc>
        <w:tc>
          <w:tcPr>
            <w:tcW w:w="968" w:type="dxa"/>
            <w:vAlign w:val="center"/>
          </w:tcPr>
          <w:p>
            <w:pPr>
              <w:jc w:val="center"/>
              <w:rPr>
                <w:rFonts w:hint="eastAsia" w:eastAsia="宋体"/>
                <w:bCs/>
                <w:color w:val="auto"/>
                <w:sz w:val="18"/>
                <w:szCs w:val="18"/>
                <w:highlight w:val="none"/>
                <w:lang w:val="en-US" w:eastAsia="zh-CN"/>
              </w:rPr>
            </w:pPr>
            <w:r>
              <w:rPr>
                <w:rFonts w:hint="eastAsia"/>
                <w:bCs/>
                <w:color w:val="auto"/>
                <w:sz w:val="18"/>
                <w:szCs w:val="18"/>
                <w:highlight w:val="none"/>
                <w:lang w:val="en-US" w:eastAsia="zh-CN"/>
              </w:rPr>
              <w:t>8</w:t>
            </w:r>
          </w:p>
        </w:tc>
        <w:tc>
          <w:tcPr>
            <w:tcW w:w="11893" w:type="dxa"/>
            <w:vAlign w:val="center"/>
          </w:tcPr>
          <w:p>
            <w:pPr>
              <w:rPr>
                <w:rFonts w:hint="eastAsia"/>
                <w:b w:val="0"/>
                <w:bCs w:val="0"/>
                <w:color w:val="auto"/>
                <w:sz w:val="18"/>
                <w:szCs w:val="18"/>
                <w:highlight w:val="none"/>
              </w:rPr>
            </w:pPr>
            <w:r>
              <w:rPr>
                <w:rFonts w:hint="eastAsia"/>
                <w:b w:val="0"/>
                <w:bCs w:val="0"/>
                <w:color w:val="auto"/>
                <w:sz w:val="18"/>
                <w:szCs w:val="18"/>
                <w:highlight w:val="none"/>
              </w:rPr>
              <w:t>对</w:t>
            </w:r>
            <w:r>
              <w:rPr>
                <w:rFonts w:hint="eastAsia"/>
                <w:b w:val="0"/>
                <w:bCs w:val="0"/>
                <w:color w:val="auto"/>
                <w:sz w:val="18"/>
                <w:szCs w:val="18"/>
                <w:highlight w:val="none"/>
                <w:lang w:eastAsia="zh-CN"/>
              </w:rPr>
              <w:t>竞选人</w:t>
            </w:r>
            <w:r>
              <w:rPr>
                <w:rFonts w:hint="eastAsia"/>
                <w:b w:val="0"/>
                <w:bCs w:val="0"/>
                <w:color w:val="auto"/>
                <w:sz w:val="18"/>
                <w:szCs w:val="18"/>
                <w:highlight w:val="none"/>
              </w:rPr>
              <w:t>提供的项目要求分析、实施组织设计方案（含雨季施工方案）进行评审。</w:t>
            </w:r>
          </w:p>
          <w:p>
            <w:pPr>
              <w:rPr>
                <w:rFonts w:hint="eastAsia"/>
                <w:b w:val="0"/>
                <w:bCs w:val="0"/>
                <w:color w:val="auto"/>
                <w:sz w:val="18"/>
                <w:szCs w:val="18"/>
                <w:highlight w:val="none"/>
              </w:rPr>
            </w:pPr>
            <w:r>
              <w:rPr>
                <w:rFonts w:hint="eastAsia"/>
                <w:b w:val="0"/>
                <w:bCs w:val="0"/>
                <w:color w:val="auto"/>
                <w:sz w:val="18"/>
                <w:szCs w:val="18"/>
                <w:highlight w:val="none"/>
              </w:rPr>
              <w:t>优：实施总体安排合理，运用先进、合理的实施工艺，实施机械；对施工难点有先进和合理的建议，实施质量保证措施可靠、经济、 安全、切实可行，措施得力；得8分。</w:t>
            </w:r>
          </w:p>
          <w:p>
            <w:pPr>
              <w:rPr>
                <w:rFonts w:hint="eastAsia"/>
                <w:b w:val="0"/>
                <w:bCs w:val="0"/>
                <w:color w:val="auto"/>
                <w:sz w:val="18"/>
                <w:szCs w:val="18"/>
                <w:highlight w:val="none"/>
              </w:rPr>
            </w:pPr>
            <w:r>
              <w:rPr>
                <w:rFonts w:hint="eastAsia"/>
                <w:b w:val="0"/>
                <w:bCs w:val="0"/>
                <w:color w:val="auto"/>
                <w:sz w:val="18"/>
                <w:szCs w:val="18"/>
                <w:highlight w:val="none"/>
              </w:rPr>
              <w:t xml:space="preserve">良：实施总体安排合理，实施工艺、实施机械合理、可行；对实施难点有合理的建议，实施质量保证措施经济、安全、基本可行；得6分。                           </w:t>
            </w:r>
          </w:p>
          <w:p>
            <w:pPr>
              <w:rPr>
                <w:rFonts w:hint="eastAsia"/>
                <w:b w:val="0"/>
                <w:bCs w:val="0"/>
                <w:color w:val="auto"/>
                <w:sz w:val="18"/>
                <w:szCs w:val="18"/>
                <w:highlight w:val="none"/>
              </w:rPr>
            </w:pPr>
            <w:r>
              <w:rPr>
                <w:rFonts w:hint="eastAsia"/>
                <w:b w:val="0"/>
                <w:bCs w:val="0"/>
                <w:color w:val="auto"/>
                <w:sz w:val="18"/>
                <w:szCs w:val="18"/>
                <w:highlight w:val="none"/>
              </w:rPr>
              <w:t>中：实施总体安排比较合理，运用合理的实施工艺，施工机械；对实施难点有建议，实施质量保证措施基本可行；得4分。</w:t>
            </w:r>
          </w:p>
          <w:p>
            <w:pPr>
              <w:rPr>
                <w:rFonts w:hint="eastAsia"/>
                <w:b/>
                <w:bCs/>
                <w:color w:val="auto"/>
                <w:sz w:val="18"/>
                <w:szCs w:val="18"/>
                <w:highlight w:val="none"/>
              </w:rPr>
            </w:pPr>
            <w:r>
              <w:rPr>
                <w:rFonts w:hint="eastAsia"/>
                <w:b w:val="0"/>
                <w:bCs w:val="0"/>
                <w:color w:val="auto"/>
                <w:sz w:val="18"/>
                <w:szCs w:val="18"/>
                <w:highlight w:val="none"/>
              </w:rPr>
              <w:t>差：实施总体安排不合理，实施工艺，实施机械不合理；或对实施难点无建议，实施质量保证措施不可行；不得分。</w:t>
            </w:r>
          </w:p>
        </w:tc>
        <w:tc>
          <w:tcPr>
            <w:tcW w:w="958" w:type="dxa"/>
            <w:vAlign w:val="center"/>
          </w:tcPr>
          <w:p>
            <w:pPr>
              <w:rPr>
                <w:b/>
                <w:bCs/>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jc w:val="center"/>
        </w:trPr>
        <w:tc>
          <w:tcPr>
            <w:tcW w:w="475" w:type="dxa"/>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7</w:t>
            </w:r>
          </w:p>
        </w:tc>
        <w:tc>
          <w:tcPr>
            <w:tcW w:w="1204" w:type="dxa"/>
            <w:vAlign w:val="center"/>
          </w:tcPr>
          <w:p>
            <w:pPr>
              <w:jc w:val="center"/>
              <w:rPr>
                <w:rFonts w:hint="eastAsia"/>
                <w:bCs/>
                <w:color w:val="auto"/>
                <w:sz w:val="18"/>
                <w:szCs w:val="18"/>
                <w:highlight w:val="none"/>
                <w:lang w:eastAsia="zh-CN"/>
              </w:rPr>
            </w:pPr>
            <w:r>
              <w:rPr>
                <w:rFonts w:hint="eastAsia"/>
                <w:bCs/>
                <w:color w:val="auto"/>
                <w:sz w:val="18"/>
                <w:szCs w:val="18"/>
                <w:highlight w:val="none"/>
                <w:lang w:eastAsia="zh-CN"/>
              </w:rPr>
              <w:t>安全生产</w:t>
            </w:r>
          </w:p>
          <w:p>
            <w:pPr>
              <w:jc w:val="center"/>
              <w:rPr>
                <w:rFonts w:hint="eastAsia" w:eastAsia="宋体"/>
                <w:bCs/>
                <w:color w:val="auto"/>
                <w:sz w:val="18"/>
                <w:szCs w:val="18"/>
                <w:highlight w:val="none"/>
                <w:lang w:eastAsia="zh-CN"/>
              </w:rPr>
            </w:pPr>
            <w:r>
              <w:rPr>
                <w:rFonts w:hint="eastAsia"/>
                <w:bCs/>
                <w:color w:val="auto"/>
                <w:sz w:val="18"/>
                <w:szCs w:val="18"/>
                <w:highlight w:val="none"/>
                <w:lang w:eastAsia="zh-CN"/>
              </w:rPr>
              <w:t>处罚</w:t>
            </w:r>
          </w:p>
        </w:tc>
        <w:tc>
          <w:tcPr>
            <w:tcW w:w="968" w:type="dxa"/>
            <w:vAlign w:val="center"/>
          </w:tcPr>
          <w:p>
            <w:pPr>
              <w:jc w:val="center"/>
              <w:rPr>
                <w:rFonts w:hint="default"/>
                <w:bCs/>
                <w:color w:val="auto"/>
                <w:sz w:val="18"/>
                <w:szCs w:val="18"/>
                <w:highlight w:val="none"/>
                <w:lang w:val="en-US" w:eastAsia="zh-CN"/>
              </w:rPr>
            </w:pPr>
            <w:r>
              <w:rPr>
                <w:rFonts w:hint="eastAsia"/>
                <w:bCs/>
                <w:color w:val="auto"/>
                <w:sz w:val="18"/>
                <w:szCs w:val="18"/>
                <w:highlight w:val="none"/>
                <w:lang w:val="en-US" w:eastAsia="zh-CN"/>
              </w:rPr>
              <w:t>8</w:t>
            </w:r>
          </w:p>
        </w:tc>
        <w:tc>
          <w:tcPr>
            <w:tcW w:w="11893" w:type="dxa"/>
            <w:vAlign w:val="center"/>
          </w:tcPr>
          <w:p>
            <w:pPr>
              <w:rPr>
                <w:rFonts w:hint="default"/>
                <w:b w:val="0"/>
                <w:bCs w:val="0"/>
                <w:color w:val="auto"/>
                <w:sz w:val="18"/>
                <w:szCs w:val="18"/>
                <w:highlight w:val="none"/>
                <w:lang w:val="en-US" w:eastAsia="zh-CN"/>
              </w:rPr>
            </w:pPr>
            <w:r>
              <w:rPr>
                <w:rFonts w:hint="default"/>
                <w:b w:val="0"/>
                <w:bCs w:val="0"/>
                <w:color w:val="auto"/>
                <w:sz w:val="18"/>
                <w:szCs w:val="18"/>
                <w:highlight w:val="none"/>
                <w:lang w:val="en-US" w:eastAsia="zh-CN"/>
              </w:rPr>
              <w:t>对</w:t>
            </w:r>
            <w:r>
              <w:rPr>
                <w:rFonts w:hint="eastAsia"/>
                <w:b w:val="0"/>
                <w:bCs w:val="0"/>
                <w:color w:val="auto"/>
                <w:sz w:val="18"/>
                <w:szCs w:val="18"/>
                <w:highlight w:val="none"/>
                <w:lang w:val="en-US" w:eastAsia="zh-CN"/>
              </w:rPr>
              <w:t>竞选人</w:t>
            </w:r>
            <w:r>
              <w:rPr>
                <w:rFonts w:hint="default"/>
                <w:b w:val="0"/>
                <w:bCs w:val="0"/>
                <w:color w:val="auto"/>
                <w:sz w:val="18"/>
                <w:szCs w:val="18"/>
                <w:highlight w:val="none"/>
                <w:lang w:val="en-US" w:eastAsia="zh-CN"/>
              </w:rPr>
              <w:t>提供的项目管理、进度安排、质量保障措施、安全文明措施及保障计划进行评审。</w:t>
            </w:r>
          </w:p>
          <w:p>
            <w:pPr>
              <w:rPr>
                <w:rFonts w:hint="default"/>
                <w:b w:val="0"/>
                <w:bCs w:val="0"/>
                <w:color w:val="auto"/>
                <w:sz w:val="18"/>
                <w:szCs w:val="18"/>
                <w:highlight w:val="none"/>
                <w:lang w:val="en-US" w:eastAsia="zh-CN"/>
              </w:rPr>
            </w:pPr>
            <w:r>
              <w:rPr>
                <w:rFonts w:hint="default"/>
                <w:b w:val="0"/>
                <w:bCs w:val="0"/>
                <w:color w:val="auto"/>
                <w:sz w:val="18"/>
                <w:szCs w:val="18"/>
                <w:highlight w:val="none"/>
                <w:lang w:val="en-US" w:eastAsia="zh-CN"/>
              </w:rPr>
              <w:t>优：项目管理、进度安排、质量保障措施、安全文明措施科学、完善、具体、全面，项目管理及进度安排合理高效、操作性强，有计划保障，得8分；</w:t>
            </w:r>
          </w:p>
          <w:p>
            <w:pPr>
              <w:rPr>
                <w:rFonts w:hint="default"/>
                <w:b w:val="0"/>
                <w:bCs w:val="0"/>
                <w:color w:val="auto"/>
                <w:sz w:val="18"/>
                <w:szCs w:val="18"/>
                <w:highlight w:val="none"/>
                <w:lang w:val="en-US" w:eastAsia="zh-CN"/>
              </w:rPr>
            </w:pPr>
            <w:r>
              <w:rPr>
                <w:rFonts w:hint="default"/>
                <w:b w:val="0"/>
                <w:bCs w:val="0"/>
                <w:color w:val="auto"/>
                <w:sz w:val="18"/>
                <w:szCs w:val="18"/>
                <w:highlight w:val="none"/>
                <w:lang w:val="en-US" w:eastAsia="zh-CN"/>
              </w:rPr>
              <w:t>良：项目管理、进度安排、质量保障措施、安全文明措施较完善，项目管理及进度安排合理较高效、操作性较强，得6分；</w:t>
            </w:r>
          </w:p>
          <w:p>
            <w:pPr>
              <w:rPr>
                <w:rFonts w:hint="default"/>
                <w:b w:val="0"/>
                <w:bCs w:val="0"/>
                <w:color w:val="auto"/>
                <w:sz w:val="18"/>
                <w:szCs w:val="18"/>
                <w:highlight w:val="none"/>
                <w:lang w:val="en-US" w:eastAsia="zh-CN"/>
              </w:rPr>
            </w:pPr>
            <w:r>
              <w:rPr>
                <w:rFonts w:hint="default"/>
                <w:b w:val="0"/>
                <w:bCs w:val="0"/>
                <w:color w:val="auto"/>
                <w:sz w:val="18"/>
                <w:szCs w:val="18"/>
                <w:highlight w:val="none"/>
                <w:lang w:val="en-US" w:eastAsia="zh-CN"/>
              </w:rPr>
              <w:t>中：项目管理、进度安排、质量保障措施、安全文明措施基本满足要求，得4分；</w:t>
            </w:r>
          </w:p>
          <w:p>
            <w:pPr>
              <w:rPr>
                <w:rFonts w:hint="default"/>
                <w:b/>
                <w:bCs/>
                <w:color w:val="auto"/>
                <w:sz w:val="18"/>
                <w:szCs w:val="18"/>
                <w:highlight w:val="none"/>
                <w:lang w:val="en-US" w:eastAsia="zh-CN"/>
              </w:rPr>
            </w:pPr>
            <w:r>
              <w:rPr>
                <w:rFonts w:hint="default"/>
                <w:b w:val="0"/>
                <w:bCs w:val="0"/>
                <w:color w:val="auto"/>
                <w:sz w:val="18"/>
                <w:szCs w:val="18"/>
                <w:highlight w:val="none"/>
                <w:lang w:val="en-US" w:eastAsia="zh-CN"/>
              </w:rPr>
              <w:t>差：项目管理、进度安排、质量保障措施、安全文明措施欠妥，不得分。</w:t>
            </w:r>
          </w:p>
        </w:tc>
        <w:tc>
          <w:tcPr>
            <w:tcW w:w="958" w:type="dxa"/>
            <w:vAlign w:val="center"/>
          </w:tcPr>
          <w:p>
            <w:pPr>
              <w:rPr>
                <w:b/>
                <w:bCs/>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1679" w:type="dxa"/>
            <w:gridSpan w:val="2"/>
            <w:vAlign w:val="center"/>
          </w:tcPr>
          <w:p>
            <w:pPr>
              <w:jc w:val="center"/>
              <w:rPr>
                <w:rFonts w:hint="eastAsia"/>
                <w:b/>
                <w:bCs/>
                <w:color w:val="auto"/>
                <w:highlight w:val="none"/>
              </w:rPr>
            </w:pPr>
            <w:r>
              <w:rPr>
                <w:rFonts w:hint="eastAsia"/>
                <w:b/>
                <w:bCs/>
                <w:color w:val="auto"/>
                <w:highlight w:val="none"/>
              </w:rPr>
              <w:t>合计</w:t>
            </w:r>
          </w:p>
        </w:tc>
        <w:tc>
          <w:tcPr>
            <w:tcW w:w="968" w:type="dxa"/>
            <w:vAlign w:val="center"/>
          </w:tcPr>
          <w:p>
            <w:pPr>
              <w:jc w:val="center"/>
              <w:rPr>
                <w:rFonts w:hint="default"/>
                <w:b/>
                <w:bCs/>
                <w:color w:val="auto"/>
                <w:highlight w:val="none"/>
                <w:lang w:val="en-US"/>
              </w:rPr>
            </w:pPr>
            <w:r>
              <w:rPr>
                <w:rFonts w:hint="eastAsia"/>
                <w:b/>
                <w:bCs/>
                <w:color w:val="auto"/>
                <w:highlight w:val="none"/>
                <w:lang w:val="en-US" w:eastAsia="zh-CN"/>
              </w:rPr>
              <w:t>60</w:t>
            </w:r>
          </w:p>
        </w:tc>
        <w:tc>
          <w:tcPr>
            <w:tcW w:w="11893" w:type="dxa"/>
            <w:vAlign w:val="center"/>
          </w:tcPr>
          <w:p>
            <w:pPr>
              <w:jc w:val="center"/>
              <w:rPr>
                <w:rFonts w:hint="eastAsia"/>
                <w:bCs/>
                <w:color w:val="auto"/>
                <w:highlight w:val="none"/>
              </w:rPr>
            </w:pPr>
            <w:r>
              <w:rPr>
                <w:rFonts w:hint="eastAsia"/>
                <w:b/>
                <w:bCs/>
                <w:color w:val="auto"/>
                <w:highlight w:val="none"/>
              </w:rPr>
              <w:t>技术商务得分总计</w:t>
            </w:r>
          </w:p>
        </w:tc>
        <w:tc>
          <w:tcPr>
            <w:tcW w:w="958" w:type="dxa"/>
            <w:vAlign w:val="center"/>
          </w:tcPr>
          <w:p>
            <w:pPr>
              <w:jc w:val="center"/>
              <w:rPr>
                <w:color w:val="auto"/>
                <w:highlight w:val="none"/>
              </w:rPr>
            </w:pPr>
          </w:p>
        </w:tc>
      </w:tr>
    </w:tbl>
    <w:p>
      <w:pPr>
        <w:snapToGrid w:val="0"/>
        <w:spacing w:line="300" w:lineRule="exact"/>
        <w:ind w:firstLine="420" w:firstLineChars="200"/>
        <w:jc w:val="both"/>
        <w:rPr>
          <w:rFonts w:hint="eastAsia" w:ascii="宋体" w:hAnsi="宋体" w:eastAsia="宋体"/>
          <w:b w:val="0"/>
          <w:bCs/>
          <w:iCs/>
          <w:color w:val="auto"/>
          <w:szCs w:val="21"/>
          <w:highlight w:val="none"/>
          <w:lang w:val="en-US" w:eastAsia="zh-CN"/>
        </w:rPr>
      </w:pPr>
      <w:r>
        <w:rPr>
          <w:rFonts w:hint="eastAsia" w:ascii="宋体" w:hAnsi="宋体"/>
          <w:b w:val="0"/>
          <w:bCs/>
          <w:iCs/>
          <w:color w:val="auto"/>
          <w:szCs w:val="21"/>
          <w:highlight w:val="none"/>
          <w:lang w:val="en-US" w:eastAsia="zh-CN"/>
        </w:rPr>
        <w:t>注：</w:t>
      </w:r>
      <w:r>
        <w:rPr>
          <w:rFonts w:hint="eastAsia" w:ascii="宋体" w:hAnsi="宋体" w:cs="Arial"/>
          <w:b w:val="0"/>
          <w:bCs/>
          <w:iCs/>
          <w:color w:val="auto"/>
          <w:szCs w:val="21"/>
          <w:highlight w:val="none"/>
        </w:rPr>
        <w:t>评委对各</w:t>
      </w:r>
      <w:r>
        <w:rPr>
          <w:rFonts w:hint="eastAsia" w:ascii="宋体" w:hAnsi="宋体" w:cs="Arial"/>
          <w:b w:val="0"/>
          <w:bCs/>
          <w:iCs/>
          <w:color w:val="auto"/>
          <w:szCs w:val="21"/>
          <w:highlight w:val="none"/>
          <w:lang w:eastAsia="zh-CN"/>
        </w:rPr>
        <w:t>竞选文件</w:t>
      </w:r>
      <w:r>
        <w:rPr>
          <w:rFonts w:hint="eastAsia" w:ascii="宋体" w:hAnsi="宋体" w:cs="Arial"/>
          <w:b w:val="0"/>
          <w:bCs/>
          <w:iCs/>
          <w:color w:val="auto"/>
          <w:szCs w:val="21"/>
          <w:highlight w:val="none"/>
        </w:rPr>
        <w:t>进行</w:t>
      </w:r>
      <w:r>
        <w:rPr>
          <w:rFonts w:hint="eastAsia" w:ascii="宋体" w:hAnsi="宋体" w:cs="Arial"/>
          <w:b w:val="0"/>
          <w:bCs/>
          <w:iCs/>
          <w:color w:val="auto"/>
          <w:szCs w:val="21"/>
          <w:highlight w:val="none"/>
          <w:lang w:eastAsia="zh-CN"/>
        </w:rPr>
        <w:t>评审</w:t>
      </w:r>
      <w:r>
        <w:rPr>
          <w:rFonts w:hint="eastAsia" w:ascii="宋体" w:hAnsi="宋体" w:cs="Arial"/>
          <w:b w:val="0"/>
          <w:bCs/>
          <w:iCs/>
          <w:color w:val="auto"/>
          <w:szCs w:val="21"/>
          <w:highlight w:val="none"/>
        </w:rPr>
        <w:t>后打分，最好的为优，其余的根据优劣相应的打分</w:t>
      </w:r>
      <w:r>
        <w:rPr>
          <w:rFonts w:hint="eastAsia" w:ascii="宋体" w:hAnsi="宋体"/>
          <w:b w:val="0"/>
          <w:bCs/>
          <w:iCs/>
          <w:color w:val="auto"/>
          <w:szCs w:val="21"/>
          <w:highlight w:val="none"/>
          <w:lang w:val="en-US" w:eastAsia="zh-CN"/>
        </w:rPr>
        <w:t>。</w:t>
      </w:r>
    </w:p>
    <w:p>
      <w:pPr>
        <w:rPr>
          <w:rFonts w:hint="eastAsia" w:hAnsi="宋体" w:cs="Times New Roman"/>
          <w:b/>
          <w:color w:val="auto"/>
          <w:kern w:val="28"/>
          <w:sz w:val="44"/>
          <w:szCs w:val="44"/>
          <w:highlight w:val="none"/>
          <w:lang w:val="en-US" w:eastAsia="zh-CN"/>
        </w:rPr>
      </w:pPr>
      <w:r>
        <w:rPr>
          <w:rFonts w:hint="eastAsia" w:ascii="宋体" w:hAnsi="宋体"/>
          <w:b/>
          <w:iCs/>
          <w:color w:val="auto"/>
          <w:szCs w:val="21"/>
          <w:highlight w:val="none"/>
        </w:rPr>
        <w:t>评委签名：                                                                        日    期：</w:t>
      </w:r>
      <w:r>
        <w:rPr>
          <w:rFonts w:hint="eastAsia" w:ascii="宋体" w:hAnsi="宋体"/>
          <w:color w:val="auto"/>
          <w:szCs w:val="21"/>
          <w:highlight w:val="none"/>
        </w:rPr>
        <w:t xml:space="preserve">        </w:t>
      </w:r>
    </w:p>
    <w:p>
      <w:pPr>
        <w:pStyle w:val="27"/>
        <w:ind w:left="0" w:leftChars="0" w:firstLine="0" w:firstLineChars="0"/>
        <w:rPr>
          <w:rFonts w:hint="eastAsia" w:hAnsi="宋体" w:cs="Times New Roman"/>
          <w:b/>
          <w:color w:val="auto"/>
          <w:kern w:val="28"/>
          <w:sz w:val="44"/>
          <w:szCs w:val="44"/>
          <w:highlight w:val="none"/>
          <w:lang w:val="en-US" w:eastAsia="zh-CN"/>
        </w:rPr>
        <w:sectPr>
          <w:pgSz w:w="16838" w:h="11906" w:orient="landscape"/>
          <w:pgMar w:top="1304" w:right="1304" w:bottom="1304" w:left="1304" w:header="851" w:footer="992" w:gutter="0"/>
          <w:pgNumType w:fmt="decimal"/>
          <w:cols w:space="0" w:num="1"/>
          <w:rtlGutter w:val="0"/>
          <w:docGrid w:type="lines" w:linePitch="312" w:charSpace="0"/>
        </w:sectPr>
      </w:pPr>
    </w:p>
    <w:p>
      <w:pPr>
        <w:pStyle w:val="27"/>
        <w:rPr>
          <w:rFonts w:hint="eastAsia"/>
          <w:color w:val="auto"/>
          <w:highlight w:val="none"/>
          <w:lang w:val="en-US" w:eastAsia="zh-CN"/>
        </w:rPr>
      </w:pPr>
    </w:p>
    <w:p>
      <w:pPr>
        <w:rPr>
          <w:rFonts w:hint="eastAsia"/>
          <w:color w:val="auto"/>
          <w:highlight w:val="none"/>
          <w:lang w:val="en-US" w:eastAsia="zh-CN"/>
        </w:rPr>
      </w:pPr>
    </w:p>
    <w:p>
      <w:pPr>
        <w:pStyle w:val="15"/>
        <w:rPr>
          <w:rFonts w:hint="eastAsia"/>
          <w:color w:val="auto"/>
          <w:highlight w:val="none"/>
          <w:lang w:val="en-US" w:eastAsia="zh-CN"/>
        </w:rPr>
      </w:pPr>
    </w:p>
    <w:p>
      <w:pPr>
        <w:pStyle w:val="27"/>
        <w:rPr>
          <w:rFonts w:hint="eastAsia"/>
          <w:color w:val="auto"/>
          <w:highlight w:val="none"/>
          <w:lang w:val="en-US" w:eastAsia="zh-CN"/>
        </w:rPr>
      </w:pPr>
    </w:p>
    <w:p>
      <w:pPr>
        <w:rPr>
          <w:rFonts w:hint="eastAsia"/>
          <w:color w:val="auto"/>
          <w:highlight w:val="none"/>
          <w:lang w:val="en-US" w:eastAsia="zh-CN"/>
        </w:rPr>
      </w:pPr>
    </w:p>
    <w:p>
      <w:pPr>
        <w:pStyle w:val="15"/>
        <w:rPr>
          <w:rFonts w:hint="eastAsia"/>
          <w:color w:val="auto"/>
          <w:highlight w:val="none"/>
          <w:lang w:val="en-US" w:eastAsia="zh-CN"/>
        </w:rPr>
      </w:pPr>
    </w:p>
    <w:p>
      <w:pPr>
        <w:pStyle w:val="27"/>
        <w:rPr>
          <w:rFonts w:hint="eastAsia"/>
          <w:color w:val="auto"/>
          <w:highlight w:val="none"/>
          <w:lang w:val="en-US" w:eastAsia="zh-CN"/>
        </w:rPr>
      </w:pPr>
    </w:p>
    <w:p>
      <w:pPr>
        <w:rPr>
          <w:rFonts w:hint="eastAsia"/>
          <w:color w:val="auto"/>
          <w:highlight w:val="none"/>
          <w:lang w:val="en-US" w:eastAsia="zh-CN"/>
        </w:rPr>
      </w:pPr>
    </w:p>
    <w:p>
      <w:pPr>
        <w:pStyle w:val="15"/>
        <w:rPr>
          <w:rFonts w:hint="eastAsia"/>
          <w:color w:val="auto"/>
          <w:highlight w:val="none"/>
          <w:lang w:val="en-US" w:eastAsia="zh-CN"/>
        </w:rPr>
      </w:pPr>
    </w:p>
    <w:p>
      <w:pPr>
        <w:pStyle w:val="27"/>
        <w:rPr>
          <w:rFonts w:hint="eastAsia"/>
          <w:color w:val="auto"/>
          <w:highlight w:val="none"/>
          <w:lang w:val="en-US" w:eastAsia="zh-CN"/>
        </w:rPr>
      </w:pPr>
    </w:p>
    <w:p>
      <w:pPr>
        <w:rPr>
          <w:rFonts w:hint="eastAsia"/>
          <w:color w:val="auto"/>
          <w:highlight w:val="none"/>
          <w:lang w:val="en-US" w:eastAsia="zh-CN"/>
        </w:rPr>
      </w:pPr>
    </w:p>
    <w:p>
      <w:pPr>
        <w:pStyle w:val="3"/>
        <w:numPr>
          <w:ilvl w:val="1"/>
          <w:numId w:val="0"/>
        </w:numPr>
        <w:tabs>
          <w:tab w:val="clear" w:pos="630"/>
          <w:tab w:val="clear" w:pos="840"/>
          <w:tab w:val="clear" w:pos="851"/>
          <w:tab w:val="clear" w:pos="1050"/>
          <w:tab w:val="clear" w:pos="1260"/>
        </w:tabs>
        <w:ind w:leftChars="0"/>
        <w:rPr>
          <w:rFonts w:hint="eastAsia"/>
          <w:color w:val="auto"/>
          <w:highlight w:val="none"/>
          <w:lang w:val="en-US" w:eastAsia="zh-CN"/>
        </w:rPr>
      </w:pPr>
    </w:p>
    <w:p>
      <w:pPr>
        <w:rPr>
          <w:rFonts w:hint="eastAsia"/>
          <w:color w:val="auto"/>
          <w:highlight w:val="none"/>
          <w:lang w:val="en-US" w:eastAsia="zh-CN"/>
        </w:rPr>
      </w:pPr>
    </w:p>
    <w:p>
      <w:pPr>
        <w:pStyle w:val="3"/>
        <w:numPr>
          <w:ilvl w:val="1"/>
          <w:numId w:val="0"/>
        </w:numPr>
        <w:tabs>
          <w:tab w:val="clear" w:pos="630"/>
          <w:tab w:val="clear" w:pos="840"/>
          <w:tab w:val="clear" w:pos="851"/>
          <w:tab w:val="clear" w:pos="1050"/>
          <w:tab w:val="clear" w:pos="1260"/>
        </w:tabs>
        <w:ind w:leftChars="0"/>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pStyle w:val="15"/>
        <w:rPr>
          <w:rFonts w:hint="eastAsia"/>
          <w:color w:val="auto"/>
          <w:highlight w:val="none"/>
          <w:lang w:val="en-US" w:eastAsia="zh-CN"/>
        </w:rPr>
      </w:pPr>
    </w:p>
    <w:p>
      <w:pPr>
        <w:numPr>
          <w:ilvl w:val="0"/>
          <w:numId w:val="0"/>
        </w:numPr>
        <w:tabs>
          <w:tab w:val="clear" w:pos="510"/>
          <w:tab w:val="clear" w:pos="600"/>
          <w:tab w:val="clear" w:pos="630"/>
          <w:tab w:val="clear" w:pos="840"/>
          <w:tab w:val="clear" w:pos="851"/>
          <w:tab w:val="clear" w:pos="930"/>
          <w:tab w:val="clear" w:pos="1031"/>
          <w:tab w:val="clear" w:pos="1470"/>
        </w:tabs>
        <w:jc w:val="center"/>
        <w:outlineLvl w:val="0"/>
        <w:rPr>
          <w:rFonts w:hint="eastAsia" w:hAnsi="宋体" w:cs="Times New Roman"/>
          <w:b/>
          <w:color w:val="auto"/>
          <w:kern w:val="28"/>
          <w:sz w:val="44"/>
          <w:szCs w:val="44"/>
          <w:highlight w:val="none"/>
          <w:lang w:val="en-US" w:eastAsia="zh-CN"/>
        </w:rPr>
      </w:pPr>
      <w:bookmarkStart w:id="19" w:name="_Toc13783"/>
      <w:bookmarkStart w:id="20" w:name="_Toc3980"/>
      <w:r>
        <w:rPr>
          <w:rFonts w:hint="eastAsia" w:ascii="Times New Roman" w:hAnsi="宋体" w:eastAsia="宋体" w:cs="Times New Roman"/>
          <w:b/>
          <w:color w:val="auto"/>
          <w:kern w:val="28"/>
          <w:sz w:val="44"/>
          <w:szCs w:val="44"/>
          <w:highlight w:val="none"/>
          <w:lang w:val="en-US" w:eastAsia="zh-CN" w:bidi="ar-SA"/>
        </w:rPr>
        <w:t>第</w:t>
      </w:r>
      <w:r>
        <w:rPr>
          <w:rFonts w:hint="eastAsia" w:hAnsi="宋体" w:cs="Times New Roman"/>
          <w:b/>
          <w:color w:val="auto"/>
          <w:kern w:val="28"/>
          <w:sz w:val="44"/>
          <w:szCs w:val="44"/>
          <w:highlight w:val="none"/>
          <w:lang w:val="en-US" w:eastAsia="zh-CN" w:bidi="ar-SA"/>
        </w:rPr>
        <w:t>五</w:t>
      </w:r>
      <w:r>
        <w:rPr>
          <w:rFonts w:hint="eastAsia" w:ascii="Times New Roman" w:hAnsi="宋体" w:eastAsia="宋体" w:cs="Times New Roman"/>
          <w:b/>
          <w:color w:val="auto"/>
          <w:kern w:val="28"/>
          <w:sz w:val="44"/>
          <w:szCs w:val="44"/>
          <w:highlight w:val="none"/>
          <w:lang w:val="en-US" w:eastAsia="zh-CN" w:bidi="ar-SA"/>
        </w:rPr>
        <w:t>部分</w:t>
      </w:r>
      <w:r>
        <w:rPr>
          <w:rFonts w:hint="eastAsia" w:hAnsi="宋体" w:cs="Times New Roman"/>
          <w:b/>
          <w:color w:val="auto"/>
          <w:kern w:val="28"/>
          <w:sz w:val="44"/>
          <w:szCs w:val="44"/>
          <w:highlight w:val="none"/>
          <w:lang w:val="en-US" w:eastAsia="zh-CN" w:bidi="ar-SA"/>
        </w:rPr>
        <w:t xml:space="preserve">  </w:t>
      </w:r>
      <w:r>
        <w:rPr>
          <w:rFonts w:hint="eastAsia" w:hAnsi="宋体" w:cs="Times New Roman"/>
          <w:b/>
          <w:color w:val="auto"/>
          <w:kern w:val="28"/>
          <w:sz w:val="44"/>
          <w:szCs w:val="44"/>
          <w:highlight w:val="none"/>
          <w:lang w:val="en-US" w:eastAsia="zh-CN"/>
        </w:rPr>
        <w:t>合同书格式</w:t>
      </w:r>
      <w:bookmarkEnd w:id="19"/>
      <w:bookmarkEnd w:id="20"/>
    </w:p>
    <w:p>
      <w:pPr>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（仅供参考，合同签订双方可根据项目的具体要求进行修订）</w:t>
      </w:r>
    </w:p>
    <w:p>
      <w:pPr>
        <w:pStyle w:val="15"/>
        <w:rPr>
          <w:rFonts w:hint="eastAsia"/>
          <w:color w:val="auto"/>
          <w:highlight w:val="none"/>
          <w:lang w:val="en-US" w:eastAsia="zh-CN"/>
        </w:rPr>
      </w:pPr>
    </w:p>
    <w:p>
      <w:pPr>
        <w:pStyle w:val="15"/>
        <w:rPr>
          <w:rFonts w:hint="eastAsia" w:hAnsi="宋体" w:cs="Times New Roman"/>
          <w:b/>
          <w:color w:val="auto"/>
          <w:kern w:val="28"/>
          <w:sz w:val="44"/>
          <w:szCs w:val="44"/>
          <w:highlight w:val="none"/>
          <w:lang w:val="en-US" w:eastAsia="zh-CN"/>
        </w:rPr>
      </w:pPr>
    </w:p>
    <w:p>
      <w:pPr>
        <w:pStyle w:val="27"/>
        <w:rPr>
          <w:rFonts w:hint="eastAsia" w:hAnsi="宋体" w:cs="Times New Roman"/>
          <w:b/>
          <w:color w:val="auto"/>
          <w:kern w:val="28"/>
          <w:sz w:val="44"/>
          <w:szCs w:val="44"/>
          <w:highlight w:val="none"/>
          <w:lang w:val="en-US" w:eastAsia="zh-CN"/>
        </w:rPr>
      </w:pPr>
    </w:p>
    <w:p>
      <w:pPr>
        <w:rPr>
          <w:rFonts w:hint="eastAsia" w:hAnsi="宋体" w:cs="Times New Roman"/>
          <w:b/>
          <w:color w:val="auto"/>
          <w:kern w:val="28"/>
          <w:sz w:val="44"/>
          <w:szCs w:val="44"/>
          <w:highlight w:val="none"/>
          <w:lang w:val="en-US" w:eastAsia="zh-CN"/>
        </w:rPr>
      </w:pPr>
    </w:p>
    <w:p>
      <w:pPr>
        <w:pStyle w:val="15"/>
        <w:rPr>
          <w:rFonts w:hint="eastAsia" w:hAnsi="宋体" w:cs="Times New Roman"/>
          <w:b/>
          <w:color w:val="auto"/>
          <w:kern w:val="28"/>
          <w:sz w:val="44"/>
          <w:szCs w:val="44"/>
          <w:highlight w:val="none"/>
          <w:lang w:val="en-US" w:eastAsia="zh-CN"/>
        </w:rPr>
      </w:pPr>
    </w:p>
    <w:p>
      <w:pPr>
        <w:pStyle w:val="27"/>
        <w:rPr>
          <w:rFonts w:hint="eastAsia" w:hAnsi="宋体" w:cs="Times New Roman"/>
          <w:b/>
          <w:color w:val="auto"/>
          <w:kern w:val="28"/>
          <w:sz w:val="44"/>
          <w:szCs w:val="44"/>
          <w:highlight w:val="none"/>
          <w:lang w:val="en-US" w:eastAsia="zh-CN"/>
        </w:rPr>
      </w:pPr>
    </w:p>
    <w:p>
      <w:pPr>
        <w:rPr>
          <w:rFonts w:hint="eastAsia" w:hAnsi="宋体" w:cs="Times New Roman"/>
          <w:b/>
          <w:color w:val="auto"/>
          <w:kern w:val="28"/>
          <w:sz w:val="44"/>
          <w:szCs w:val="44"/>
          <w:highlight w:val="none"/>
          <w:lang w:val="en-US" w:eastAsia="zh-CN"/>
        </w:rPr>
      </w:pPr>
    </w:p>
    <w:p>
      <w:pPr>
        <w:pStyle w:val="15"/>
        <w:rPr>
          <w:rFonts w:hint="eastAsia" w:hAnsi="宋体" w:cs="Times New Roman"/>
          <w:b/>
          <w:color w:val="auto"/>
          <w:kern w:val="28"/>
          <w:sz w:val="44"/>
          <w:szCs w:val="44"/>
          <w:highlight w:val="none"/>
          <w:lang w:val="en-US" w:eastAsia="zh-CN"/>
        </w:rPr>
      </w:pPr>
    </w:p>
    <w:p>
      <w:pPr>
        <w:pStyle w:val="27"/>
        <w:rPr>
          <w:rFonts w:hint="eastAsia" w:hAnsi="宋体" w:cs="Times New Roman"/>
          <w:b/>
          <w:color w:val="auto"/>
          <w:kern w:val="28"/>
          <w:sz w:val="44"/>
          <w:szCs w:val="44"/>
          <w:highlight w:val="none"/>
          <w:lang w:val="en-US" w:eastAsia="zh-CN"/>
        </w:rPr>
      </w:pPr>
    </w:p>
    <w:p>
      <w:pPr>
        <w:rPr>
          <w:rFonts w:hint="eastAsia" w:hAnsi="宋体" w:cs="Times New Roman"/>
          <w:b/>
          <w:color w:val="auto"/>
          <w:kern w:val="28"/>
          <w:sz w:val="44"/>
          <w:szCs w:val="44"/>
          <w:highlight w:val="none"/>
          <w:lang w:val="en-US" w:eastAsia="zh-CN"/>
        </w:rPr>
      </w:pPr>
    </w:p>
    <w:p>
      <w:pPr>
        <w:pStyle w:val="15"/>
        <w:rPr>
          <w:rFonts w:hint="eastAsia" w:hAnsi="宋体" w:cs="Times New Roman"/>
          <w:b/>
          <w:color w:val="auto"/>
          <w:kern w:val="28"/>
          <w:sz w:val="44"/>
          <w:szCs w:val="44"/>
          <w:highlight w:val="none"/>
          <w:lang w:val="en-US" w:eastAsia="zh-CN"/>
        </w:rPr>
      </w:pPr>
    </w:p>
    <w:p>
      <w:pPr>
        <w:pStyle w:val="27"/>
        <w:rPr>
          <w:rFonts w:hint="eastAsia" w:hAnsi="宋体" w:cs="Times New Roman"/>
          <w:b/>
          <w:color w:val="auto"/>
          <w:kern w:val="28"/>
          <w:sz w:val="44"/>
          <w:szCs w:val="44"/>
          <w:highlight w:val="none"/>
          <w:lang w:val="en-US" w:eastAsia="zh-CN"/>
        </w:rPr>
      </w:pPr>
    </w:p>
    <w:p>
      <w:pPr>
        <w:rPr>
          <w:rFonts w:hint="eastAsia" w:hAnsi="宋体" w:cs="Times New Roman"/>
          <w:b/>
          <w:color w:val="auto"/>
          <w:kern w:val="28"/>
          <w:sz w:val="44"/>
          <w:szCs w:val="44"/>
          <w:highlight w:val="none"/>
          <w:lang w:val="en-US" w:eastAsia="zh-CN"/>
        </w:rPr>
      </w:pPr>
    </w:p>
    <w:p>
      <w:pPr>
        <w:keepNext w:val="0"/>
        <w:keepLines w:val="0"/>
        <w:widowControl/>
        <w:suppressLineNumbers w:val="0"/>
        <w:jc w:val="left"/>
        <w:rPr>
          <w:rFonts w:hint="eastAsia" w:ascii="宋体" w:hAnsi="宋体" w:eastAsia="宋体" w:cs="宋体"/>
          <w:b/>
          <w:bCs/>
          <w:color w:val="auto"/>
          <w:kern w:val="0"/>
          <w:sz w:val="48"/>
          <w:szCs w:val="48"/>
          <w:highlight w:val="none"/>
          <w:lang w:val="en-US" w:eastAsia="zh-CN" w:bidi="ar"/>
        </w:rPr>
      </w:pPr>
    </w:p>
    <w:p>
      <w:pPr>
        <w:pStyle w:val="130"/>
        <w:jc w:val="center"/>
        <w:rPr>
          <w:rFonts w:hint="eastAsia" w:ascii="宋体" w:hAnsi="宋体"/>
          <w:b/>
          <w:color w:val="auto"/>
          <w:spacing w:val="20"/>
          <w:kern w:val="2"/>
          <w:sz w:val="56"/>
          <w:szCs w:val="56"/>
          <w:highlight w:val="none"/>
        </w:rPr>
      </w:pPr>
    </w:p>
    <w:p>
      <w:pPr>
        <w:pStyle w:val="130"/>
        <w:jc w:val="both"/>
        <w:rPr>
          <w:rFonts w:hint="eastAsia" w:ascii="宋体" w:hAnsi="宋体"/>
          <w:b/>
          <w:color w:val="auto"/>
          <w:spacing w:val="20"/>
          <w:kern w:val="2"/>
          <w:sz w:val="56"/>
          <w:szCs w:val="56"/>
          <w:highlight w:val="none"/>
        </w:rPr>
      </w:pPr>
    </w:p>
    <w:p>
      <w:pPr>
        <w:pStyle w:val="130"/>
        <w:jc w:val="both"/>
        <w:rPr>
          <w:rFonts w:hint="eastAsia" w:ascii="宋体" w:hAnsi="宋体"/>
          <w:b/>
          <w:color w:val="auto"/>
          <w:spacing w:val="20"/>
          <w:kern w:val="2"/>
          <w:sz w:val="56"/>
          <w:szCs w:val="56"/>
          <w:highlight w:val="none"/>
        </w:rPr>
      </w:pPr>
    </w:p>
    <w:p>
      <w:pPr>
        <w:pStyle w:val="130"/>
        <w:jc w:val="center"/>
        <w:rPr>
          <w:rStyle w:val="385"/>
          <w:rFonts w:ascii="宋体" w:hAnsi="宋体"/>
          <w:color w:val="auto"/>
          <w:szCs w:val="24"/>
          <w:highlight w:val="none"/>
        </w:rPr>
      </w:pPr>
      <w:r>
        <w:rPr>
          <w:rFonts w:hint="eastAsia" w:ascii="宋体" w:hAnsi="宋体"/>
          <w:b/>
          <w:color w:val="auto"/>
          <w:spacing w:val="20"/>
          <w:kern w:val="2"/>
          <w:sz w:val="56"/>
          <w:szCs w:val="56"/>
          <w:highlight w:val="none"/>
        </w:rPr>
        <w:t>中山市土地储备中心港口镇胜隆储备土地填土平整项目（首期工程A、B区）-土方处置协议</w:t>
      </w:r>
    </w:p>
    <w:p>
      <w:pPr>
        <w:adjustRightInd w:val="0"/>
        <w:snapToGrid w:val="0"/>
        <w:spacing w:line="480" w:lineRule="auto"/>
        <w:jc w:val="center"/>
        <w:rPr>
          <w:b/>
          <w:color w:val="auto"/>
          <w:spacing w:val="20"/>
          <w:sz w:val="56"/>
          <w:szCs w:val="56"/>
          <w:highlight w:val="none"/>
        </w:rPr>
      </w:pPr>
    </w:p>
    <w:p>
      <w:pPr>
        <w:adjustRightInd w:val="0"/>
        <w:snapToGrid w:val="0"/>
        <w:spacing w:line="360" w:lineRule="auto"/>
        <w:jc w:val="center"/>
        <w:rPr>
          <w:rFonts w:ascii="宋体" w:hAnsi="宋体"/>
          <w:b/>
          <w:color w:val="auto"/>
          <w:sz w:val="32"/>
          <w:szCs w:val="24"/>
          <w:highlight w:val="none"/>
        </w:rPr>
      </w:pPr>
    </w:p>
    <w:p>
      <w:pPr>
        <w:adjustRightInd w:val="0"/>
        <w:snapToGrid w:val="0"/>
        <w:spacing w:line="360" w:lineRule="auto"/>
        <w:jc w:val="center"/>
        <w:rPr>
          <w:rFonts w:ascii="宋体" w:hAnsi="宋体"/>
          <w:b/>
          <w:color w:val="auto"/>
          <w:sz w:val="32"/>
          <w:highlight w:val="none"/>
        </w:rPr>
      </w:pPr>
    </w:p>
    <w:p>
      <w:pPr>
        <w:adjustRightInd w:val="0"/>
        <w:snapToGrid w:val="0"/>
        <w:spacing w:line="360" w:lineRule="auto"/>
        <w:jc w:val="center"/>
        <w:rPr>
          <w:rFonts w:ascii="宋体" w:hAnsi="宋体"/>
          <w:b/>
          <w:color w:val="auto"/>
          <w:sz w:val="32"/>
          <w:highlight w:val="none"/>
        </w:rPr>
      </w:pPr>
    </w:p>
    <w:p>
      <w:pPr>
        <w:adjustRightInd w:val="0"/>
        <w:snapToGrid w:val="0"/>
        <w:spacing w:line="360" w:lineRule="auto"/>
        <w:jc w:val="center"/>
        <w:rPr>
          <w:rFonts w:ascii="宋体" w:hAnsi="宋体"/>
          <w:b/>
          <w:color w:val="auto"/>
          <w:sz w:val="32"/>
          <w:highlight w:val="none"/>
        </w:rPr>
      </w:pPr>
    </w:p>
    <w:p>
      <w:pPr>
        <w:adjustRightInd w:val="0"/>
        <w:snapToGrid w:val="0"/>
        <w:spacing w:line="480" w:lineRule="auto"/>
        <w:ind w:left="837" w:firstLine="843" w:firstLineChars="300"/>
        <w:rPr>
          <w:rFonts w:hAnsi="宋体"/>
          <w:b/>
          <w:bCs/>
          <w:color w:val="auto"/>
          <w:sz w:val="24"/>
          <w:highlight w:val="none"/>
        </w:rPr>
      </w:pPr>
      <w:r>
        <w:rPr>
          <w:rFonts w:hint="eastAsia" w:ascii="宋体" w:hAnsi="宋体"/>
          <w:b/>
          <w:color w:val="auto"/>
          <w:sz w:val="28"/>
          <w:highlight w:val="none"/>
        </w:rPr>
        <w:t>管理方（甲方）：中山市土地储备中心</w:t>
      </w:r>
      <w:r>
        <w:rPr>
          <w:rFonts w:hAnsi="宋体"/>
          <w:b/>
          <w:bCs/>
          <w:color w:val="auto"/>
          <w:sz w:val="24"/>
          <w:highlight w:val="none"/>
        </w:rPr>
        <w:t xml:space="preserve"> </w:t>
      </w:r>
    </w:p>
    <w:p>
      <w:pPr>
        <w:adjustRightInd w:val="0"/>
        <w:snapToGrid w:val="0"/>
        <w:spacing w:line="480" w:lineRule="auto"/>
        <w:ind w:left="837" w:firstLine="843" w:firstLineChars="300"/>
        <w:rPr>
          <w:rFonts w:ascii="宋体" w:hAnsi="宋体"/>
          <w:b/>
          <w:color w:val="auto"/>
          <w:sz w:val="28"/>
          <w:highlight w:val="none"/>
        </w:rPr>
      </w:pPr>
      <w:r>
        <w:rPr>
          <w:rFonts w:hint="eastAsia" w:ascii="宋体" w:hAnsi="宋体"/>
          <w:b/>
          <w:color w:val="auto"/>
          <w:sz w:val="28"/>
          <w:highlight w:val="none"/>
        </w:rPr>
        <w:t>承包方（乙方）：</w:t>
      </w:r>
    </w:p>
    <w:p>
      <w:pPr>
        <w:adjustRightInd w:val="0"/>
        <w:snapToGrid w:val="0"/>
        <w:spacing w:line="480" w:lineRule="auto"/>
        <w:ind w:left="1545" w:leftChars="638" w:hanging="205" w:hangingChars="73"/>
        <w:rPr>
          <w:rFonts w:ascii="宋体" w:hAnsi="宋体"/>
          <w:b/>
          <w:color w:val="auto"/>
          <w:sz w:val="28"/>
          <w:highlight w:val="none"/>
        </w:rPr>
      </w:pPr>
    </w:p>
    <w:p>
      <w:pPr>
        <w:adjustRightInd w:val="0"/>
        <w:snapToGrid w:val="0"/>
        <w:spacing w:line="480" w:lineRule="auto"/>
        <w:ind w:left="1545" w:leftChars="638" w:hanging="205" w:hangingChars="73"/>
        <w:rPr>
          <w:rFonts w:ascii="宋体" w:hAnsi="宋体"/>
          <w:b/>
          <w:color w:val="auto"/>
          <w:sz w:val="28"/>
          <w:highlight w:val="none"/>
        </w:rPr>
      </w:pPr>
    </w:p>
    <w:p>
      <w:pPr>
        <w:adjustRightInd w:val="0"/>
        <w:snapToGrid w:val="0"/>
        <w:spacing w:line="480" w:lineRule="auto"/>
        <w:ind w:left="837" w:firstLine="843" w:firstLineChars="300"/>
        <w:rPr>
          <w:rFonts w:ascii="宋体" w:hAnsi="宋体"/>
          <w:b/>
          <w:color w:val="auto"/>
          <w:sz w:val="28"/>
          <w:highlight w:val="none"/>
        </w:rPr>
      </w:pPr>
      <w:r>
        <w:rPr>
          <w:rFonts w:hint="eastAsia" w:ascii="宋体" w:hAnsi="宋体"/>
          <w:b/>
          <w:color w:val="auto"/>
          <w:sz w:val="28"/>
          <w:highlight w:val="none"/>
        </w:rPr>
        <w:t xml:space="preserve">签约地点：中山市               </w:t>
      </w:r>
    </w:p>
    <w:p>
      <w:pPr>
        <w:adjustRightInd w:val="0"/>
        <w:snapToGrid w:val="0"/>
        <w:spacing w:line="480" w:lineRule="auto"/>
        <w:ind w:left="837" w:firstLine="843" w:firstLineChars="300"/>
        <w:rPr>
          <w:rFonts w:ascii="宋体" w:hAnsi="宋体"/>
          <w:b/>
          <w:color w:val="auto"/>
          <w:sz w:val="28"/>
          <w:highlight w:val="none"/>
        </w:rPr>
      </w:pPr>
      <w:r>
        <w:rPr>
          <w:rFonts w:hint="eastAsia" w:ascii="宋体" w:hAnsi="宋体"/>
          <w:b/>
          <w:color w:val="auto"/>
          <w:sz w:val="28"/>
          <w:highlight w:val="none"/>
        </w:rPr>
        <w:t>签订日期： 202</w:t>
      </w:r>
      <w:r>
        <w:rPr>
          <w:rFonts w:hint="eastAsia" w:ascii="宋体" w:hAnsi="宋体"/>
          <w:b/>
          <w:color w:val="auto"/>
          <w:sz w:val="28"/>
          <w:highlight w:val="none"/>
          <w:lang w:val="en-US" w:eastAsia="zh-CN"/>
        </w:rPr>
        <w:t>4</w:t>
      </w:r>
      <w:r>
        <w:rPr>
          <w:rFonts w:hint="eastAsia" w:ascii="宋体" w:hAnsi="宋体"/>
          <w:b/>
          <w:color w:val="auto"/>
          <w:sz w:val="28"/>
          <w:highlight w:val="none"/>
        </w:rPr>
        <w:t xml:space="preserve">年    月 </w:t>
      </w:r>
    </w:p>
    <w:p>
      <w:pPr>
        <w:adjustRightInd w:val="0"/>
        <w:snapToGrid w:val="0"/>
        <w:spacing w:line="480" w:lineRule="auto"/>
        <w:ind w:left="837" w:firstLine="843" w:firstLineChars="300"/>
        <w:rPr>
          <w:rFonts w:ascii="宋体" w:hAnsi="宋体"/>
          <w:b/>
          <w:color w:val="auto"/>
          <w:sz w:val="28"/>
          <w:highlight w:val="none"/>
        </w:rPr>
      </w:pPr>
    </w:p>
    <w:p>
      <w:pPr>
        <w:pStyle w:val="130"/>
        <w:jc w:val="center"/>
        <w:rPr>
          <w:rStyle w:val="385"/>
          <w:rFonts w:hint="eastAsia" w:ascii="宋体" w:hAnsi="宋体"/>
          <w:b/>
          <w:color w:val="auto"/>
          <w:sz w:val="24"/>
          <w:szCs w:val="24"/>
          <w:highlight w:val="none"/>
        </w:rPr>
      </w:pPr>
    </w:p>
    <w:p>
      <w:pPr>
        <w:pStyle w:val="130"/>
        <w:jc w:val="center"/>
        <w:rPr>
          <w:rStyle w:val="385"/>
          <w:rFonts w:ascii="宋体" w:hAnsi="宋体"/>
          <w:color w:val="auto"/>
          <w:sz w:val="24"/>
          <w:szCs w:val="24"/>
          <w:highlight w:val="none"/>
        </w:rPr>
      </w:pPr>
      <w:r>
        <w:rPr>
          <w:rStyle w:val="385"/>
          <w:rFonts w:hint="eastAsia" w:ascii="宋体" w:hAnsi="宋体"/>
          <w:b/>
          <w:color w:val="auto"/>
          <w:sz w:val="24"/>
          <w:szCs w:val="24"/>
          <w:highlight w:val="none"/>
        </w:rPr>
        <w:t>土方处置协议</w:t>
      </w:r>
    </w:p>
    <w:p>
      <w:pPr>
        <w:pStyle w:val="130"/>
        <w:spacing w:line="440" w:lineRule="atLeast"/>
        <w:ind w:firstLine="560"/>
        <w:jc w:val="right"/>
        <w:rPr>
          <w:rStyle w:val="385"/>
          <w:rFonts w:ascii="宋体" w:hAnsi="宋体"/>
          <w:color w:val="auto"/>
          <w:sz w:val="24"/>
          <w:szCs w:val="24"/>
          <w:highlight w:val="none"/>
        </w:rPr>
      </w:pPr>
    </w:p>
    <w:p>
      <w:pPr>
        <w:pStyle w:val="130"/>
        <w:spacing w:line="360" w:lineRule="auto"/>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管理方(甲方):中山市土地储备中心（以下简称甲方）</w:t>
      </w:r>
    </w:p>
    <w:p>
      <w:pPr>
        <w:pStyle w:val="130"/>
        <w:spacing w:line="360" w:lineRule="auto"/>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承包方（乙方）：</w:t>
      </w:r>
      <w:r>
        <w:rPr>
          <w:rStyle w:val="385"/>
          <w:rFonts w:hint="eastAsia" w:ascii="宋体" w:hAnsi="宋体" w:eastAsia="宋体" w:cs="宋体"/>
          <w:color w:val="auto"/>
          <w:sz w:val="21"/>
          <w:szCs w:val="21"/>
          <w:highlight w:val="none"/>
          <w:u w:val="single"/>
        </w:rPr>
        <w:t xml:space="preserve">               </w:t>
      </w:r>
      <w:r>
        <w:rPr>
          <w:rStyle w:val="385"/>
          <w:rFonts w:hint="eastAsia" w:ascii="宋体" w:hAnsi="宋体" w:eastAsia="宋体" w:cs="宋体"/>
          <w:color w:val="auto"/>
          <w:sz w:val="21"/>
          <w:szCs w:val="21"/>
          <w:highlight w:val="none"/>
        </w:rPr>
        <w:t>（以下简称乙方）</w:t>
      </w:r>
    </w:p>
    <w:p>
      <w:pPr>
        <w:pStyle w:val="130"/>
        <w:spacing w:line="574" w:lineRule="atLeast"/>
        <w:jc w:val="left"/>
        <w:rPr>
          <w:rStyle w:val="385"/>
          <w:rFonts w:hint="eastAsia" w:ascii="宋体" w:hAnsi="宋体" w:eastAsia="宋体" w:cs="宋体"/>
          <w:color w:val="auto"/>
          <w:sz w:val="21"/>
          <w:szCs w:val="21"/>
          <w:highlight w:val="none"/>
        </w:rPr>
      </w:pPr>
    </w:p>
    <w:p>
      <w:pPr>
        <w:pStyle w:val="130"/>
        <w:spacing w:after="156" w:line="360" w:lineRule="auto"/>
        <w:ind w:firstLine="448"/>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经公开</w:t>
      </w:r>
      <w:r>
        <w:rPr>
          <w:rStyle w:val="385"/>
          <w:rFonts w:hint="eastAsia" w:ascii="宋体" w:hAnsi="宋体" w:cs="宋体"/>
          <w:color w:val="auto"/>
          <w:sz w:val="21"/>
          <w:szCs w:val="21"/>
          <w:highlight w:val="none"/>
          <w:lang w:eastAsia="zh-CN"/>
        </w:rPr>
        <w:t>选取</w:t>
      </w:r>
      <w:r>
        <w:rPr>
          <w:rStyle w:val="385"/>
          <w:rFonts w:hint="eastAsia" w:ascii="宋体" w:hAnsi="宋体" w:eastAsia="宋体" w:cs="宋体"/>
          <w:color w:val="auto"/>
          <w:sz w:val="21"/>
          <w:szCs w:val="21"/>
          <w:highlight w:val="none"/>
        </w:rPr>
        <w:t>，乙方为</w:t>
      </w:r>
      <w:r>
        <w:rPr>
          <w:rStyle w:val="385"/>
          <w:rFonts w:hint="eastAsia" w:ascii="宋体" w:hAnsi="宋体" w:eastAsia="宋体" w:cs="宋体"/>
          <w:color w:val="auto"/>
          <w:sz w:val="21"/>
          <w:szCs w:val="21"/>
          <w:highlight w:val="none"/>
          <w:u w:val="single"/>
        </w:rPr>
        <w:t xml:space="preserve">                   </w:t>
      </w:r>
      <w:r>
        <w:rPr>
          <w:rStyle w:val="385"/>
          <w:rFonts w:hint="eastAsia" w:ascii="宋体" w:hAnsi="宋体" w:eastAsia="宋体" w:cs="宋体"/>
          <w:color w:val="auto"/>
          <w:sz w:val="21"/>
          <w:szCs w:val="21"/>
          <w:highlight w:val="none"/>
        </w:rPr>
        <w:t>项目填土单位，按照《中华人民共和国民法典》的规定，经甲、乙双方本着平等互利和诚实信用的原则，经协商一致同意签订本协议。</w:t>
      </w:r>
    </w:p>
    <w:p>
      <w:pPr>
        <w:pStyle w:val="130"/>
        <w:spacing w:after="156" w:line="574" w:lineRule="atLeast"/>
        <w:ind w:firstLine="600"/>
        <w:jc w:val="left"/>
        <w:rPr>
          <w:rStyle w:val="385"/>
          <w:rFonts w:hint="eastAsia" w:ascii="宋体" w:hAnsi="宋体" w:eastAsia="宋体" w:cs="宋体"/>
          <w:b/>
          <w:bCs/>
          <w:color w:val="auto"/>
          <w:sz w:val="21"/>
          <w:szCs w:val="21"/>
          <w:highlight w:val="none"/>
        </w:rPr>
      </w:pPr>
      <w:r>
        <w:rPr>
          <w:rStyle w:val="385"/>
          <w:rFonts w:hint="eastAsia" w:ascii="宋体" w:hAnsi="宋体" w:eastAsia="宋体" w:cs="宋体"/>
          <w:b/>
          <w:bCs/>
          <w:color w:val="auto"/>
          <w:sz w:val="21"/>
          <w:szCs w:val="21"/>
          <w:highlight w:val="none"/>
        </w:rPr>
        <w:t>一、项目概况</w:t>
      </w:r>
    </w:p>
    <w:p>
      <w:pPr>
        <w:widowControl w:val="0"/>
        <w:spacing w:line="360" w:lineRule="auto"/>
        <w:ind w:firstLine="420" w:firstLineChars="2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项目地块位于中山市港口镇胜隆村，实际填土面积</w:t>
      </w:r>
      <w:r>
        <w:rPr>
          <w:rStyle w:val="385"/>
          <w:rFonts w:hint="eastAsia" w:ascii="宋体" w:hAnsi="宋体" w:cs="宋体"/>
          <w:color w:val="auto"/>
          <w:sz w:val="21"/>
          <w:szCs w:val="21"/>
          <w:highlight w:val="none"/>
          <w:lang w:val="en-US" w:eastAsia="zh-CN"/>
        </w:rPr>
        <w:t xml:space="preserve">     </w:t>
      </w:r>
      <w:r>
        <w:rPr>
          <w:rStyle w:val="385"/>
          <w:rFonts w:hint="eastAsia" w:ascii="宋体" w:hAnsi="宋体" w:eastAsia="宋体" w:cs="宋体"/>
          <w:color w:val="auto"/>
          <w:sz w:val="21"/>
          <w:szCs w:val="21"/>
          <w:highlight w:val="none"/>
        </w:rPr>
        <w:t>亩。设计（A区）填土方量约91.4万立方米，（B区）填土方量约16万立方米，共填土方量约107.4万立方米。</w:t>
      </w:r>
    </w:p>
    <w:p>
      <w:pPr>
        <w:pStyle w:val="130"/>
        <w:spacing w:after="156" w:line="574" w:lineRule="atLeast"/>
        <w:ind w:firstLine="600"/>
        <w:jc w:val="left"/>
        <w:rPr>
          <w:rStyle w:val="385"/>
          <w:rFonts w:hint="eastAsia" w:ascii="宋体" w:hAnsi="宋体" w:eastAsia="宋体" w:cs="宋体"/>
          <w:b/>
          <w:bCs/>
          <w:color w:val="auto"/>
          <w:sz w:val="21"/>
          <w:szCs w:val="21"/>
          <w:highlight w:val="none"/>
        </w:rPr>
      </w:pPr>
      <w:r>
        <w:rPr>
          <w:rStyle w:val="385"/>
          <w:rFonts w:hint="eastAsia" w:ascii="宋体" w:hAnsi="宋体" w:eastAsia="宋体" w:cs="宋体"/>
          <w:b/>
          <w:bCs/>
          <w:color w:val="auto"/>
          <w:sz w:val="21"/>
          <w:szCs w:val="21"/>
          <w:highlight w:val="none"/>
        </w:rPr>
        <w:t>二、工期及相关费用</w:t>
      </w:r>
    </w:p>
    <w:p>
      <w:pPr>
        <w:pStyle w:val="130"/>
        <w:numPr>
          <w:ilvl w:val="0"/>
          <w:numId w:val="14"/>
        </w:numPr>
        <w:tabs>
          <w:tab w:val="left" w:pos="425"/>
        </w:tabs>
        <w:spacing w:line="360" w:lineRule="auto"/>
        <w:ind w:firstLine="420" w:firstLineChars="2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本项目工期为</w:t>
      </w:r>
      <w:r>
        <w:rPr>
          <w:rStyle w:val="385"/>
          <w:rFonts w:hint="eastAsia" w:ascii="宋体" w:hAnsi="宋体" w:cs="宋体"/>
          <w:color w:val="auto"/>
          <w:sz w:val="21"/>
          <w:szCs w:val="21"/>
          <w:highlight w:val="none"/>
          <w:lang w:val="en-US" w:eastAsia="zh-CN"/>
        </w:rPr>
        <w:t>360</w:t>
      </w:r>
      <w:r>
        <w:rPr>
          <w:rStyle w:val="385"/>
          <w:rFonts w:hint="eastAsia" w:ascii="宋体" w:hAnsi="宋体" w:eastAsia="宋体" w:cs="宋体"/>
          <w:color w:val="auto"/>
          <w:sz w:val="21"/>
          <w:szCs w:val="21"/>
          <w:highlight w:val="none"/>
        </w:rPr>
        <w:t>个日历天，其中在合同签订后第</w:t>
      </w:r>
      <w:r>
        <w:rPr>
          <w:rStyle w:val="385"/>
          <w:rFonts w:hint="eastAsia" w:ascii="宋体" w:hAnsi="宋体" w:cs="宋体"/>
          <w:color w:val="auto"/>
          <w:sz w:val="21"/>
          <w:szCs w:val="21"/>
          <w:highlight w:val="none"/>
          <w:lang w:val="en-US" w:eastAsia="zh-CN"/>
        </w:rPr>
        <w:t>180</w:t>
      </w:r>
      <w:r>
        <w:rPr>
          <w:rStyle w:val="385"/>
          <w:rFonts w:hint="eastAsia" w:ascii="宋体" w:hAnsi="宋体" w:eastAsia="宋体" w:cs="宋体"/>
          <w:color w:val="auto"/>
          <w:sz w:val="21"/>
          <w:szCs w:val="21"/>
          <w:highlight w:val="none"/>
        </w:rPr>
        <w:t>天内需完成不少于设计填土方量的</w:t>
      </w:r>
      <w:r>
        <w:rPr>
          <w:rStyle w:val="385"/>
          <w:rFonts w:hint="eastAsia" w:ascii="宋体" w:hAnsi="宋体" w:cs="宋体"/>
          <w:color w:val="auto"/>
          <w:sz w:val="21"/>
          <w:szCs w:val="21"/>
          <w:highlight w:val="none"/>
          <w:lang w:val="en-US" w:eastAsia="zh-CN"/>
        </w:rPr>
        <w:t>50%</w:t>
      </w:r>
      <w:r>
        <w:rPr>
          <w:rStyle w:val="385"/>
          <w:rFonts w:hint="eastAsia" w:ascii="宋体" w:hAnsi="宋体" w:eastAsia="宋体" w:cs="宋体"/>
          <w:color w:val="auto"/>
          <w:sz w:val="21"/>
          <w:szCs w:val="21"/>
          <w:highlight w:val="none"/>
        </w:rPr>
        <w:t>，乙方按时完成或提前完成地块的填土平整（土方处置）工作，本协议即终止。</w:t>
      </w:r>
    </w:p>
    <w:p>
      <w:pPr>
        <w:widowControl w:val="0"/>
        <w:numPr>
          <w:ilvl w:val="0"/>
          <w:numId w:val="14"/>
        </w:numPr>
        <w:tabs>
          <w:tab w:val="left" w:pos="425"/>
        </w:tabs>
        <w:spacing w:line="360" w:lineRule="auto"/>
        <w:ind w:firstLine="420" w:firstLineChars="2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管理费缴交：乙方应于本合同签订后的</w:t>
      </w:r>
      <w:r>
        <w:rPr>
          <w:rStyle w:val="385"/>
          <w:rFonts w:hint="eastAsia" w:ascii="宋体" w:hAnsi="宋体" w:eastAsia="宋体" w:cs="宋体"/>
          <w:color w:val="auto"/>
          <w:sz w:val="21"/>
          <w:szCs w:val="21"/>
          <w:highlight w:val="none"/>
          <w:lang w:val="en-US" w:eastAsia="zh-CN"/>
        </w:rPr>
        <w:t>一个月内</w:t>
      </w:r>
      <w:r>
        <w:rPr>
          <w:rStyle w:val="385"/>
          <w:rFonts w:hint="eastAsia" w:ascii="宋体" w:hAnsi="宋体" w:eastAsia="宋体" w:cs="宋体"/>
          <w:color w:val="auto"/>
          <w:sz w:val="21"/>
          <w:szCs w:val="21"/>
          <w:highlight w:val="none"/>
        </w:rPr>
        <w:t>缴交管理费</w:t>
      </w:r>
      <w:r>
        <w:rPr>
          <w:rStyle w:val="385"/>
          <w:rFonts w:hint="eastAsia" w:ascii="宋体" w:hAnsi="宋体" w:eastAsia="宋体" w:cs="宋体"/>
          <w:color w:val="auto"/>
          <w:sz w:val="21"/>
          <w:szCs w:val="21"/>
          <w:highlight w:val="none"/>
          <w:u w:val="single"/>
        </w:rPr>
        <w:t xml:space="preserve">    </w:t>
      </w:r>
      <w:r>
        <w:rPr>
          <w:rStyle w:val="385"/>
          <w:rFonts w:hint="eastAsia" w:ascii="宋体" w:hAnsi="宋体" w:eastAsia="宋体" w:cs="宋体"/>
          <w:color w:val="auto"/>
          <w:sz w:val="21"/>
          <w:szCs w:val="21"/>
          <w:highlight w:val="none"/>
        </w:rPr>
        <w:t>元（大写：</w:t>
      </w:r>
      <w:r>
        <w:rPr>
          <w:rStyle w:val="385"/>
          <w:rFonts w:hint="eastAsia" w:ascii="宋体" w:hAnsi="宋体" w:eastAsia="宋体" w:cs="宋体"/>
          <w:color w:val="auto"/>
          <w:sz w:val="21"/>
          <w:szCs w:val="21"/>
          <w:highlight w:val="none"/>
          <w:u w:val="single"/>
        </w:rPr>
        <w:t xml:space="preserve">       </w:t>
      </w:r>
      <w:r>
        <w:rPr>
          <w:rStyle w:val="385"/>
          <w:rFonts w:hint="eastAsia" w:ascii="宋体" w:hAnsi="宋体" w:eastAsia="宋体" w:cs="宋体"/>
          <w:color w:val="auto"/>
          <w:sz w:val="21"/>
          <w:szCs w:val="21"/>
          <w:highlight w:val="none"/>
        </w:rPr>
        <w:t xml:space="preserve"> ）</w:t>
      </w:r>
      <w:r>
        <w:rPr>
          <w:rStyle w:val="385"/>
          <w:rFonts w:hint="eastAsia" w:ascii="宋体" w:hAnsi="宋体" w:eastAsia="宋体" w:cs="宋体"/>
          <w:color w:val="auto"/>
          <w:sz w:val="21"/>
          <w:szCs w:val="21"/>
          <w:highlight w:val="none"/>
          <w:lang w:eastAsia="zh-CN"/>
        </w:rPr>
        <w:t>，</w:t>
      </w:r>
      <w:r>
        <w:rPr>
          <w:rStyle w:val="385"/>
          <w:rFonts w:hint="eastAsia" w:ascii="宋体" w:hAnsi="宋体" w:eastAsia="宋体" w:cs="宋体"/>
          <w:color w:val="auto"/>
          <w:sz w:val="21"/>
          <w:szCs w:val="21"/>
          <w:highlight w:val="none"/>
          <w:lang w:val="en-US" w:eastAsia="zh-CN"/>
        </w:rPr>
        <w:t>三个月内</w:t>
      </w:r>
      <w:r>
        <w:rPr>
          <w:rStyle w:val="385"/>
          <w:rFonts w:hint="eastAsia" w:ascii="宋体" w:hAnsi="宋体" w:eastAsia="宋体" w:cs="宋体"/>
          <w:color w:val="auto"/>
          <w:sz w:val="21"/>
          <w:szCs w:val="21"/>
          <w:highlight w:val="none"/>
        </w:rPr>
        <w:t>缴交管理费</w:t>
      </w:r>
      <w:r>
        <w:rPr>
          <w:rStyle w:val="385"/>
          <w:rFonts w:hint="eastAsia" w:ascii="宋体" w:hAnsi="宋体" w:eastAsia="宋体" w:cs="宋体"/>
          <w:color w:val="auto"/>
          <w:sz w:val="21"/>
          <w:szCs w:val="21"/>
          <w:highlight w:val="none"/>
          <w:u w:val="single"/>
        </w:rPr>
        <w:t xml:space="preserve">    </w:t>
      </w:r>
      <w:r>
        <w:rPr>
          <w:rStyle w:val="385"/>
          <w:rFonts w:hint="eastAsia" w:ascii="宋体" w:hAnsi="宋体" w:eastAsia="宋体" w:cs="宋体"/>
          <w:color w:val="auto"/>
          <w:sz w:val="21"/>
          <w:szCs w:val="21"/>
          <w:highlight w:val="none"/>
        </w:rPr>
        <w:t>元（大写：</w:t>
      </w:r>
      <w:r>
        <w:rPr>
          <w:rStyle w:val="385"/>
          <w:rFonts w:hint="eastAsia" w:ascii="宋体" w:hAnsi="宋体" w:eastAsia="宋体" w:cs="宋体"/>
          <w:color w:val="auto"/>
          <w:sz w:val="21"/>
          <w:szCs w:val="21"/>
          <w:highlight w:val="none"/>
          <w:u w:val="single"/>
        </w:rPr>
        <w:t xml:space="preserve">       </w:t>
      </w:r>
      <w:r>
        <w:rPr>
          <w:rStyle w:val="385"/>
          <w:rFonts w:hint="eastAsia" w:ascii="宋体" w:hAnsi="宋体" w:eastAsia="宋体" w:cs="宋体"/>
          <w:color w:val="auto"/>
          <w:sz w:val="21"/>
          <w:szCs w:val="21"/>
          <w:highlight w:val="none"/>
        </w:rPr>
        <w:t xml:space="preserve"> ），具体缴纳流程按中山市政府非税收入管理规定执行，由甲方执收。</w:t>
      </w:r>
    </w:p>
    <w:p>
      <w:pPr>
        <w:widowControl w:val="0"/>
        <w:numPr>
          <w:ilvl w:val="0"/>
          <w:numId w:val="14"/>
        </w:numPr>
        <w:tabs>
          <w:tab w:val="left" w:pos="425"/>
        </w:tabs>
        <w:spacing w:line="360" w:lineRule="auto"/>
        <w:ind w:firstLine="420" w:firstLineChars="2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本合同签订前，乙方须向甲方一次性缴交履约保证金</w:t>
      </w:r>
      <w:r>
        <w:rPr>
          <w:rStyle w:val="385"/>
          <w:rFonts w:hint="eastAsia" w:ascii="宋体" w:hAnsi="宋体" w:eastAsia="宋体" w:cs="宋体"/>
          <w:color w:val="auto"/>
          <w:sz w:val="21"/>
          <w:szCs w:val="21"/>
          <w:highlight w:val="none"/>
          <w:u w:val="single"/>
        </w:rPr>
        <w:t xml:space="preserve">  </w:t>
      </w:r>
      <w:r>
        <w:rPr>
          <w:rStyle w:val="385"/>
          <w:rFonts w:hint="eastAsia" w:ascii="宋体" w:hAnsi="宋体" w:eastAsia="宋体" w:cs="宋体"/>
          <w:color w:val="auto"/>
          <w:sz w:val="21"/>
          <w:szCs w:val="21"/>
          <w:highlight w:val="none"/>
          <w:u w:val="single"/>
          <w:lang w:val="en-US" w:eastAsia="zh-CN"/>
        </w:rPr>
        <w:t xml:space="preserve"> </w:t>
      </w:r>
      <w:r>
        <w:rPr>
          <w:rStyle w:val="385"/>
          <w:rFonts w:hint="eastAsia" w:ascii="宋体" w:hAnsi="宋体" w:eastAsia="宋体" w:cs="宋体"/>
          <w:color w:val="auto"/>
          <w:sz w:val="21"/>
          <w:szCs w:val="21"/>
          <w:highlight w:val="none"/>
          <w:u w:val="single"/>
        </w:rPr>
        <w:t xml:space="preserve">   </w:t>
      </w:r>
      <w:r>
        <w:rPr>
          <w:rStyle w:val="385"/>
          <w:rFonts w:hint="eastAsia" w:ascii="宋体" w:hAnsi="宋体" w:eastAsia="宋体" w:cs="宋体"/>
          <w:color w:val="auto"/>
          <w:sz w:val="21"/>
          <w:szCs w:val="21"/>
          <w:highlight w:val="none"/>
        </w:rPr>
        <w:t>元至甲方指定账户，用以担保乙方依约履行协议所约定的各项义务及责任。协议期满后，经甲方组织验收合格且乙方没有违反协议内任何约定的前提下，甲方无息退还该履约保证金给</w:t>
      </w:r>
      <w:r>
        <w:rPr>
          <w:rStyle w:val="385"/>
          <w:rFonts w:hint="eastAsia" w:ascii="宋体" w:hAnsi="宋体" w:cs="宋体"/>
          <w:color w:val="auto"/>
          <w:sz w:val="21"/>
          <w:szCs w:val="21"/>
          <w:highlight w:val="none"/>
          <w:lang w:eastAsia="zh-CN"/>
        </w:rPr>
        <w:t>乙方</w:t>
      </w:r>
      <w:r>
        <w:rPr>
          <w:rStyle w:val="385"/>
          <w:rFonts w:hint="eastAsia" w:ascii="宋体" w:hAnsi="宋体" w:eastAsia="宋体" w:cs="宋体"/>
          <w:color w:val="auto"/>
          <w:sz w:val="21"/>
          <w:szCs w:val="21"/>
          <w:highlight w:val="none"/>
        </w:rPr>
        <w:t>。</w:t>
      </w:r>
    </w:p>
    <w:p>
      <w:pPr>
        <w:pStyle w:val="130"/>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4、甲、乙方收付款银行账户信息：</w:t>
      </w:r>
    </w:p>
    <w:p>
      <w:pPr>
        <w:pStyle w:val="130"/>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（1）甲方管理费收款按中山市政府非税收入管理规定执行，在签订本合同后，甲方开具非税缴款通知单，乙方根据甲方开具的非税缴款通知单缴款。</w:t>
      </w:r>
    </w:p>
    <w:p>
      <w:pPr>
        <w:pStyle w:val="130"/>
        <w:numPr>
          <w:ilvl w:val="0"/>
          <w:numId w:val="15"/>
        </w:numPr>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lang w:val="en-US" w:eastAsia="zh-CN"/>
        </w:rPr>
        <w:t>乙方须通过现金缴纳履约保证金，则缴交至以下</w:t>
      </w:r>
      <w:r>
        <w:rPr>
          <w:rStyle w:val="385"/>
          <w:rFonts w:hint="eastAsia" w:ascii="宋体" w:hAnsi="宋体" w:eastAsia="宋体" w:cs="宋体"/>
          <w:color w:val="auto"/>
          <w:sz w:val="21"/>
          <w:szCs w:val="21"/>
          <w:highlight w:val="none"/>
        </w:rPr>
        <w:t>收款银行账户信息（收款方）：</w:t>
      </w:r>
    </w:p>
    <w:p>
      <w:pPr>
        <w:pStyle w:val="130"/>
        <w:spacing w:line="574" w:lineRule="atLeast"/>
        <w:ind w:firstLine="600"/>
        <w:jc w:val="left"/>
        <w:rPr>
          <w:rStyle w:val="385"/>
          <w:rFonts w:hint="eastAsia" w:ascii="宋体" w:hAnsi="宋体" w:eastAsia="宋体" w:cs="宋体"/>
          <w:color w:val="auto"/>
          <w:sz w:val="21"/>
          <w:szCs w:val="21"/>
          <w:highlight w:val="none"/>
          <w:lang w:val="en-US" w:eastAsia="zh-CN"/>
        </w:rPr>
      </w:pPr>
      <w:r>
        <w:rPr>
          <w:rStyle w:val="385"/>
          <w:rFonts w:hint="eastAsia" w:ascii="宋体" w:hAnsi="宋体" w:eastAsia="宋体" w:cs="宋体"/>
          <w:color w:val="auto"/>
          <w:sz w:val="21"/>
          <w:szCs w:val="21"/>
          <w:highlight w:val="none"/>
        </w:rPr>
        <w:t xml:space="preserve">开户名称： </w:t>
      </w:r>
      <w:r>
        <w:rPr>
          <w:rStyle w:val="385"/>
          <w:rFonts w:hint="eastAsia" w:ascii="宋体" w:hAnsi="宋体" w:eastAsia="宋体" w:cs="宋体"/>
          <w:color w:val="auto"/>
          <w:sz w:val="21"/>
          <w:szCs w:val="21"/>
          <w:highlight w:val="none"/>
          <w:lang w:val="en-US" w:eastAsia="zh-CN"/>
        </w:rPr>
        <w:t>中山市土地储备中心</w:t>
      </w:r>
    </w:p>
    <w:p>
      <w:pPr>
        <w:pStyle w:val="130"/>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银行账号：</w:t>
      </w:r>
      <w:r>
        <w:rPr>
          <w:rStyle w:val="385"/>
          <w:rFonts w:hint="eastAsia" w:ascii="宋体" w:hAnsi="宋体" w:eastAsia="宋体" w:cs="宋体"/>
          <w:color w:val="auto"/>
          <w:sz w:val="21"/>
          <w:szCs w:val="21"/>
          <w:highlight w:val="none"/>
          <w:lang w:val="en-US" w:eastAsia="zh-CN"/>
        </w:rPr>
        <w:t>1380 1651 8010 3103 33</w:t>
      </w:r>
      <w:r>
        <w:rPr>
          <w:rStyle w:val="385"/>
          <w:rFonts w:hint="eastAsia" w:ascii="宋体" w:hAnsi="宋体" w:eastAsia="宋体" w:cs="宋体"/>
          <w:color w:val="auto"/>
          <w:sz w:val="21"/>
          <w:szCs w:val="21"/>
          <w:highlight w:val="none"/>
        </w:rPr>
        <w:t xml:space="preserve"> </w:t>
      </w:r>
    </w:p>
    <w:p>
      <w:pPr>
        <w:pStyle w:val="130"/>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开户银行：</w:t>
      </w:r>
      <w:r>
        <w:rPr>
          <w:rStyle w:val="385"/>
          <w:rFonts w:hint="eastAsia" w:ascii="宋体" w:hAnsi="宋体" w:eastAsia="宋体" w:cs="宋体"/>
          <w:color w:val="auto"/>
          <w:sz w:val="21"/>
          <w:szCs w:val="21"/>
          <w:highlight w:val="none"/>
          <w:lang w:val="en-US" w:eastAsia="zh-CN"/>
        </w:rPr>
        <w:t>广发银行中山彩虹支行</w:t>
      </w:r>
      <w:r>
        <w:rPr>
          <w:rStyle w:val="385"/>
          <w:rFonts w:hint="eastAsia" w:ascii="宋体" w:hAnsi="宋体" w:eastAsia="宋体" w:cs="宋体"/>
          <w:color w:val="auto"/>
          <w:sz w:val="21"/>
          <w:szCs w:val="21"/>
          <w:highlight w:val="none"/>
        </w:rPr>
        <w:t xml:space="preserve"> </w:t>
      </w:r>
    </w:p>
    <w:p>
      <w:pPr>
        <w:pStyle w:val="130"/>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（3）乙方（付款方）：</w:t>
      </w:r>
    </w:p>
    <w:p>
      <w:pPr>
        <w:pStyle w:val="130"/>
        <w:spacing w:line="574" w:lineRule="atLeast"/>
        <w:ind w:left="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单位名称：</w:t>
      </w:r>
    </w:p>
    <w:p>
      <w:pPr>
        <w:pStyle w:val="130"/>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纳税人识别号：</w:t>
      </w:r>
    </w:p>
    <w:p>
      <w:pPr>
        <w:pStyle w:val="130"/>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开户银行：</w:t>
      </w:r>
    </w:p>
    <w:p>
      <w:pPr>
        <w:pStyle w:val="130"/>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开户账号：</w:t>
      </w:r>
    </w:p>
    <w:p>
      <w:pPr>
        <w:pStyle w:val="130"/>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地址及电话：</w:t>
      </w:r>
    </w:p>
    <w:p>
      <w:pPr>
        <w:pStyle w:val="130"/>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b/>
          <w:bCs/>
          <w:color w:val="auto"/>
          <w:sz w:val="21"/>
          <w:szCs w:val="21"/>
          <w:highlight w:val="none"/>
        </w:rPr>
        <w:t>三、填土平整施工要求</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1.</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应在本项目协议签订之日起5天内向</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提交施工方案，方案应明确：</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①第一阶段：填土自堤岸内侧现状地面（标高约-0.5～1.0m）退让30m范围作为填土边线，边界10m宽范围内填建筑砖渣至顶标高1.6m（预估沉降后总厚度3.0m），砖渣内侧填土至A区场地中央标高3.10m；因计算显示塘内水位高低对堤岸稳定性影响较大，场地填土施工前应抽排塘内积水，晾晒至底泥面出现开裂缝方可进行填土施工；</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②第二阶段：待第一阶段填土区完工后，场地软土层超静孔隙水压力逐渐消散，再进行退让30m区域的场地平整填筑</w:t>
      </w:r>
      <w:r>
        <w:rPr>
          <w:rStyle w:val="385"/>
          <w:rFonts w:hint="eastAsia" w:ascii="宋体" w:hAnsi="宋体" w:cs="宋体"/>
          <w:b w:val="0"/>
          <w:bCs w:val="0"/>
          <w:color w:val="auto"/>
          <w:sz w:val="21"/>
          <w:szCs w:val="21"/>
          <w:highlight w:val="none"/>
          <w:lang w:eastAsia="zh-CN"/>
        </w:rPr>
        <w:t>；</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③填土施工期间禁止在堤岸上行车，并应加强堤岸稳定性（水平位移）监测，按信息化施工要求控制填土进度</w:t>
      </w:r>
      <w:r>
        <w:rPr>
          <w:rStyle w:val="385"/>
          <w:rFonts w:hint="eastAsia" w:ascii="宋体" w:hAnsi="宋体" w:cs="宋体"/>
          <w:b w:val="0"/>
          <w:bCs w:val="0"/>
          <w:color w:val="auto"/>
          <w:sz w:val="21"/>
          <w:szCs w:val="21"/>
          <w:highlight w:val="none"/>
          <w:lang w:eastAsia="zh-CN"/>
        </w:rPr>
        <w:t>；</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④施工进场时应实地踏勘行车路线的路堤稳定性。</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方案经</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同意后方可进行施工，</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应按照经</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同意的施工方案进行施工。实施填土过程中，做到边堆填边平整，并控制填土标高，不得打水堆填形成山包后再进行推平，并做好排水设施，保证所填范围不积水，否则</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有权单方解除本项目协议，没收履约保证金，并要求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赔偿</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所遭受的一切损失，包括但不限于赔偿、索赔、律师费、诉讼费等。填土施工期间因未严格按图纸和方案施工、不安全文明施工等乙方原因造成场地周边河岸垮塌、村路损坏、居民房屋倒塌，由乙方负责修复并承担全部损失。</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2.</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所处置、堆填的土方必须为符合本合同约定国家相关标准规定的弃土，否则，如经</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发现</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堆填、处置任何不符合上述约定的弃土，</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有权要求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按本协议签订的管理费折算单价乘以不合格土方量的1.5倍支付违约金，并直接在履约保证金中予以扣除。如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缴纳的履约保证金不足以足额支付违约金的，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除有权要求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在限期内补足以外，还有权要求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赔偿所遭受的一切经济损失（包括但不限于</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因索赔、维权、追究</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违约责任所产生的律师费、诉讼费、执行费、担保费及采取其他措施等一切费用）。</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3.</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施工时必须严格按照</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要求进行填土。</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4.</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退场前应按要求将施工地块进行平整，高程标准：填土平整面标高参照各地块相邻道路现状标高，按照四周低、中央高的原则设置地表自排水坡度0.3%,场地填土交工面标高介于1.6~3.1m（1985国家高程基准），区域交工面标高要求详见</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提供的设计图纸。本项目协议期满或提前完工后，由</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组织验收，验收不符合高程标准或平整度的，</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必须在30日内重新平整土地直至达标为止。否则，</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有权聘请第三方施工单位进行土地平整，因此产生的所有费用由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承担，</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有权从</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缴交的履约保证金中直接扣除，不足部分由</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向</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追偿。</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5.</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在该地块全部填土（土方处置）完毕，经</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书面确认验收合格后，已填土方即归</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拥有，</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不能以任何理由挖运土方，否则</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所造成的一切损失由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承担。</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6.</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须考虑在填土地块周边铺设临时便道，以保证文明施工要求，并于填土（土方清运）完毕验收时一起拆除，恢复原状，除非</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同意保留。如保留的一并无偿交</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使用管理。</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7.</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须在取土点及填土项目范围内安装视频监控系统（需确保覆盖施工区域），且在项目验收移交后将填土项目范围内的视频监控系统无偿移交给</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w:t>
      </w:r>
    </w:p>
    <w:p>
      <w:pPr>
        <w:pStyle w:val="130"/>
        <w:spacing w:line="574" w:lineRule="atLeast"/>
        <w:ind w:firstLine="560"/>
        <w:jc w:val="left"/>
        <w:rPr>
          <w:rStyle w:val="385"/>
          <w:rFonts w:hint="eastAsia" w:ascii="宋体" w:hAnsi="宋体" w:eastAsia="宋体" w:cs="宋体"/>
          <w:b/>
          <w:bCs/>
          <w:color w:val="auto"/>
          <w:sz w:val="21"/>
          <w:szCs w:val="21"/>
          <w:highlight w:val="none"/>
        </w:rPr>
      </w:pPr>
      <w:r>
        <w:rPr>
          <w:rStyle w:val="385"/>
          <w:rFonts w:hint="eastAsia" w:ascii="宋体" w:hAnsi="宋体" w:cs="宋体"/>
          <w:b/>
          <w:bCs/>
          <w:color w:val="auto"/>
          <w:sz w:val="21"/>
          <w:szCs w:val="21"/>
          <w:highlight w:val="none"/>
          <w:lang w:eastAsia="zh-CN"/>
        </w:rPr>
        <w:t>四</w:t>
      </w:r>
      <w:r>
        <w:rPr>
          <w:rStyle w:val="385"/>
          <w:rFonts w:hint="eastAsia" w:ascii="宋体" w:hAnsi="宋体" w:eastAsia="宋体" w:cs="宋体"/>
          <w:b/>
          <w:bCs/>
          <w:color w:val="auto"/>
          <w:sz w:val="21"/>
          <w:szCs w:val="21"/>
          <w:highlight w:val="none"/>
        </w:rPr>
        <w:t>、工程质量要求</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（1）</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在施工中如果工程质量不符合设计要求的有关规定，经评定工程质量不合格者，</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可以要求停工和返工，</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必须立即执行，并承担由此产生的各种费用，工期不得顺延。</w:t>
      </w:r>
    </w:p>
    <w:p>
      <w:pPr>
        <w:pStyle w:val="130"/>
        <w:spacing w:line="574" w:lineRule="atLeast"/>
        <w:ind w:firstLine="560"/>
        <w:jc w:val="left"/>
        <w:rPr>
          <w:rStyle w:val="385"/>
          <w:rFonts w:hint="eastAsia" w:ascii="宋体" w:hAnsi="宋体" w:eastAsia="宋体" w:cs="宋体"/>
          <w:b/>
          <w:bCs/>
          <w:color w:val="auto"/>
          <w:sz w:val="21"/>
          <w:szCs w:val="21"/>
          <w:highlight w:val="none"/>
        </w:rPr>
      </w:pPr>
      <w:r>
        <w:rPr>
          <w:rStyle w:val="385"/>
          <w:rFonts w:hint="eastAsia" w:ascii="宋体" w:hAnsi="宋体" w:eastAsia="宋体" w:cs="宋体"/>
          <w:b w:val="0"/>
          <w:bCs w:val="0"/>
          <w:color w:val="auto"/>
          <w:sz w:val="21"/>
          <w:szCs w:val="21"/>
          <w:highlight w:val="none"/>
        </w:rPr>
        <w:t>（2）本工程项目竣工验收必须达到合格工程。</w:t>
      </w:r>
      <w:r>
        <w:rPr>
          <w:rStyle w:val="385"/>
          <w:rFonts w:hint="eastAsia" w:ascii="宋体" w:hAnsi="宋体" w:eastAsia="宋体" w:cs="宋体"/>
          <w:b w:val="0"/>
          <w:bCs w:val="0"/>
          <w:color w:val="auto"/>
          <w:sz w:val="21"/>
          <w:szCs w:val="21"/>
          <w:highlight w:val="none"/>
        </w:rPr>
        <w:tab/>
      </w:r>
    </w:p>
    <w:p>
      <w:pPr>
        <w:pStyle w:val="130"/>
        <w:spacing w:line="574" w:lineRule="atLeast"/>
        <w:ind w:firstLine="560"/>
        <w:jc w:val="left"/>
        <w:rPr>
          <w:rStyle w:val="385"/>
          <w:rFonts w:hint="eastAsia" w:ascii="宋体" w:hAnsi="宋体" w:eastAsia="宋体" w:cs="宋体"/>
          <w:b/>
          <w:bCs/>
          <w:color w:val="auto"/>
          <w:sz w:val="21"/>
          <w:szCs w:val="21"/>
          <w:highlight w:val="none"/>
        </w:rPr>
      </w:pPr>
      <w:r>
        <w:rPr>
          <w:rStyle w:val="385"/>
          <w:rFonts w:hint="eastAsia" w:ascii="宋体" w:hAnsi="宋体" w:cs="宋体"/>
          <w:b/>
          <w:bCs/>
          <w:color w:val="auto"/>
          <w:sz w:val="21"/>
          <w:szCs w:val="21"/>
          <w:highlight w:val="none"/>
          <w:lang w:eastAsia="zh-CN"/>
        </w:rPr>
        <w:t>五</w:t>
      </w:r>
      <w:r>
        <w:rPr>
          <w:rStyle w:val="385"/>
          <w:rFonts w:hint="eastAsia" w:ascii="宋体" w:hAnsi="宋体" w:eastAsia="宋体" w:cs="宋体"/>
          <w:b/>
          <w:bCs/>
          <w:color w:val="auto"/>
          <w:sz w:val="21"/>
          <w:szCs w:val="21"/>
          <w:highlight w:val="none"/>
        </w:rPr>
        <w:t>、安全生产及文明施工要求：</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1.</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的运载车辆或船舶要有各类合格证件及相应资质，土方运输、装卸时应按照中山市有关规定进行处理，不得超速超载，避免扬尘、抛洒到路面，如有违反，应在</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通知之日起1日内清理完毕，并承担一切费用，否则</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因此所产生的一切费用有权在</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缴交的履约保证金中直接扣除。</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2.施工期间，</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须严格控制施工时间，夜间施工严格按照相关规定执行，能见度低于500米的情况下，也应停止施工。如遇自然灾害（台风、暴雨、大雾等恶劣天气），</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应提前按规定自行停止一切作业，确保人员财产安全，</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尽可能向</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发送相关提醒信息，如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强行作业、驾驶车船的，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有权按相关规定扣罚</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履约保证金。</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3.开工前7日内及项目完工后7天内，</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须向</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提交具备资质检测部门出具的土质检测报告，确保泥土符合国家及广东省环保部门的要求。施工期间，</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不定期对本项目地块填土材料随机抽样检测，相关费用由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承担，确保本项目地块的填土材料的污染物、重金属含量及其他有毒物质含量均全部符合国家[《危险废物鉴别标准 浸出毒性鉴别》（中华人民共和国国家标准GB 5085.3-2007）]及广东省相关部门的规定。如若所填土(沙)材料不符合本项目规定的要求或造成严重污染导致第三方损失的，</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需在</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通知其清理之日起15日内全部清理干净，并承担全部费用。如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未能在</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约定的时间清理完毕或清理后仍不符合</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要求的，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有权单方解除本项目协议，另行聘请第三方进行清理，所产生的一切费用</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有权在履约保证金中直接扣除，如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的履约保证金不足以足额支付的，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有权要求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赔偿所遭受的一切经济损失（包括但不限于赔偿、索赔、律师费、诉讼费、执行费、担保费及采取其他措施等一切费用）。</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4.</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必须遵守《中华人民共和国治安管理处罚法》和国家各项法律法规及各项规章制度，有责任与</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共同搞好社会治安和安全生产。如要雇请外地劳工的，由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按规定向有关部门办理手续，使用期内</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负责本项目地块及河道、堤岸的安全使用。如发生伤亡或设备事故(包括</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所雇请的工人及上落货的车船等)或发生劳资纠纷及安全事故均由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负责，一概与</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无关。</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5.</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应遵守政府有关主管部门对施工审批、施工噪音、环境保护和安全生产等的管理规定，保证施工场地清洁，且严禁出现泥（污）水直接排放河涌等环保问题。</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6.</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必须为在施工场地工作的</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人员、围堤、施工机械设备、运输车船等购买保险，承担保险费用，并复印相关单据给</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备案；如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与其施工人员发生劳资纠纷，均由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承担法律责任及赔偿责任。如发生伤亡事故、财产损失及其他安全事故，</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应在1小时内通知</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，尽力采取措施防止、减少损失，并承担一切责任。如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因此造成</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或受害方损失的，</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还应赔偿</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及受害方因此遭受的一切损失（包括损失、索赔、律师费、行政处罚金等）。</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7.</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施工人员仪容仪表必须符合</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要求，保持施工期间的文明、守纪形象，不得在本项目地块其他范围随意走动（</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指定的工作区域内除外）。</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施工人员在遵守</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的规章制度以外，也必须遵从</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的规章制度。</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如对</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施工人员施工方法或工作态度不满意的，有权要求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在2天内更换施工人员，</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应无条件在上述限期内更换完毕。</w:t>
      </w:r>
    </w:p>
    <w:p>
      <w:pPr>
        <w:pStyle w:val="130"/>
        <w:spacing w:line="574" w:lineRule="atLeast"/>
        <w:ind w:firstLine="560"/>
        <w:jc w:val="left"/>
        <w:rPr>
          <w:rStyle w:val="385"/>
          <w:rFonts w:hint="eastAsia" w:ascii="宋体" w:hAnsi="宋体" w:eastAsia="宋体" w:cs="宋体"/>
          <w:b/>
          <w:bCs/>
          <w:color w:val="auto"/>
          <w:sz w:val="21"/>
          <w:szCs w:val="21"/>
          <w:highlight w:val="none"/>
        </w:rPr>
      </w:pPr>
      <w:r>
        <w:rPr>
          <w:rStyle w:val="385"/>
          <w:rFonts w:hint="eastAsia" w:ascii="宋体" w:hAnsi="宋体" w:cs="宋体"/>
          <w:b/>
          <w:bCs/>
          <w:color w:val="auto"/>
          <w:sz w:val="21"/>
          <w:szCs w:val="21"/>
          <w:highlight w:val="none"/>
          <w:lang w:eastAsia="zh-CN"/>
        </w:rPr>
        <w:t>六</w:t>
      </w:r>
      <w:r>
        <w:rPr>
          <w:rStyle w:val="385"/>
          <w:rFonts w:hint="eastAsia" w:ascii="宋体" w:hAnsi="宋体" w:eastAsia="宋体" w:cs="宋体"/>
          <w:b/>
          <w:bCs/>
          <w:color w:val="auto"/>
          <w:sz w:val="21"/>
          <w:szCs w:val="21"/>
          <w:highlight w:val="none"/>
        </w:rPr>
        <w:t>、双方的权利与义务</w:t>
      </w:r>
    </w:p>
    <w:p>
      <w:pPr>
        <w:pStyle w:val="130"/>
        <w:spacing w:line="574" w:lineRule="atLeast"/>
        <w:ind w:firstLine="560"/>
        <w:jc w:val="left"/>
        <w:rPr>
          <w:rStyle w:val="385"/>
          <w:rFonts w:hint="eastAsia" w:ascii="宋体" w:hAnsi="宋体" w:eastAsia="宋体" w:cs="宋体"/>
          <w:b/>
          <w:bCs/>
          <w:color w:val="auto"/>
          <w:sz w:val="21"/>
          <w:szCs w:val="21"/>
          <w:highlight w:val="none"/>
        </w:rPr>
      </w:pPr>
      <w:r>
        <w:rPr>
          <w:rStyle w:val="385"/>
          <w:rFonts w:hint="eastAsia" w:ascii="宋体" w:hAnsi="宋体" w:eastAsia="宋体" w:cs="宋体"/>
          <w:b/>
          <w:bCs/>
          <w:color w:val="auto"/>
          <w:sz w:val="21"/>
          <w:szCs w:val="21"/>
          <w:highlight w:val="none"/>
        </w:rPr>
        <w:t>（一）甲方的权利与义务</w:t>
      </w:r>
    </w:p>
    <w:p>
      <w:pPr>
        <w:pStyle w:val="130"/>
        <w:numPr>
          <w:ilvl w:val="0"/>
          <w:numId w:val="16"/>
        </w:numPr>
        <w:tabs>
          <w:tab w:val="left" w:pos="425"/>
        </w:tabs>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甲方将地块按现状交付给乙方。</w:t>
      </w:r>
    </w:p>
    <w:p>
      <w:pPr>
        <w:pStyle w:val="130"/>
        <w:numPr>
          <w:ilvl w:val="0"/>
          <w:numId w:val="16"/>
        </w:numPr>
        <w:tabs>
          <w:tab w:val="left" w:pos="425"/>
        </w:tabs>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协议期内，甲方的人事变动不会影响本协议的执行，甲方不得以该方面的理由影响本协议的执行。</w:t>
      </w:r>
    </w:p>
    <w:p>
      <w:pPr>
        <w:pStyle w:val="130"/>
        <w:numPr>
          <w:ilvl w:val="0"/>
          <w:numId w:val="16"/>
        </w:numPr>
        <w:tabs>
          <w:tab w:val="left" w:pos="425"/>
        </w:tabs>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甲方有权随时监督乙方使用该地块的情形并提出整改意见及建议。</w:t>
      </w:r>
    </w:p>
    <w:p>
      <w:pPr>
        <w:pStyle w:val="130"/>
        <w:numPr>
          <w:ilvl w:val="0"/>
          <w:numId w:val="17"/>
        </w:numPr>
        <w:spacing w:line="574" w:lineRule="atLeast"/>
        <w:ind w:left="420"/>
        <w:rPr>
          <w:rStyle w:val="385"/>
          <w:rFonts w:hint="eastAsia" w:ascii="宋体" w:hAnsi="宋体" w:eastAsia="宋体" w:cs="宋体"/>
          <w:b/>
          <w:bCs/>
          <w:color w:val="auto"/>
          <w:sz w:val="21"/>
          <w:szCs w:val="21"/>
          <w:highlight w:val="none"/>
        </w:rPr>
      </w:pPr>
      <w:r>
        <w:rPr>
          <w:rStyle w:val="385"/>
          <w:rFonts w:hint="eastAsia" w:ascii="宋体" w:hAnsi="宋体" w:eastAsia="宋体" w:cs="宋体"/>
          <w:b/>
          <w:bCs/>
          <w:color w:val="auto"/>
          <w:sz w:val="21"/>
          <w:szCs w:val="21"/>
          <w:highlight w:val="none"/>
        </w:rPr>
        <w:t>乙方的权利与义务</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1.</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须协调处理好周边相关企业、村民及村集体的关系，保证不影响周边企业生产及村民生活，否则承担因此造成的一切责任。</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2.</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在本项目协议签订之日起因自身责任在30天内未有按计划施工的、合同签订后第180天内未按要求完成不少于设计总填土方量的</w:t>
      </w:r>
      <w:r>
        <w:rPr>
          <w:rStyle w:val="385"/>
          <w:rFonts w:hint="eastAsia" w:ascii="宋体" w:hAnsi="宋体" w:cs="宋体"/>
          <w:b w:val="0"/>
          <w:bCs w:val="0"/>
          <w:color w:val="auto"/>
          <w:sz w:val="21"/>
          <w:szCs w:val="21"/>
          <w:highlight w:val="none"/>
          <w:lang w:eastAsia="zh-CN"/>
        </w:rPr>
        <w:t>50%</w:t>
      </w:r>
      <w:r>
        <w:rPr>
          <w:rStyle w:val="385"/>
          <w:rFonts w:hint="eastAsia" w:ascii="宋体" w:hAnsi="宋体" w:eastAsia="宋体" w:cs="宋体"/>
          <w:b w:val="0"/>
          <w:bCs w:val="0"/>
          <w:color w:val="auto"/>
          <w:sz w:val="21"/>
          <w:szCs w:val="21"/>
          <w:highlight w:val="none"/>
        </w:rPr>
        <w:t>的、填土施工迟于约定时间20天完成指定位置填土施工的、迟于合同期30天完成整个项目的施工的，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有权解除协议且不退还已收管理费、收回地块、没收履约保证金，</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须在收到</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通知之日起7天内无条件办理退场手续，并自行拆除临时建筑物等，清妥现场。若</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未在限期内清场妥善，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有权聘请第三方予以处理，由此产生的费用由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承担。一切损失由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自行承担，与</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无关。</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3.</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必须向相关行政管理部门办理各类许可证证件，并承担相关费用（包括但不限于海事、航道、交通、环保、渔政、水利等部门的相关费用），施工作业人员、施工作业运输船、运载车辆要有各类合格证件及相应资质，并把各类许可证、合格证复印件加盖公章后在本项目协议签订之日起10日内提供给</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备案登记。</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4.</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如需在本项目地块及周边围堤进行建设（如搭建临时装卸点等工程），必须先书面向</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提出申请，</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书面批复同意后方可建设。场地填土期间，</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搭建建筑物所产生的一切费用由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自行承担，并承担由此而引起的一切责任。</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5.</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在使用该场地期间，若发生围堤塌方、河道堵塞等事故，</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必须立即报告</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并采取补救措施、恢复原样、承担相关费用，如7天内未开展有效修复的，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有权另行聘请第三方施工单位进行修复，所产生的一切费用在</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缴交的履约保证金中直接扣除，如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的履约保证金不足以足额支付的，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有权要求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赔偿所遭受的一切经济损失（包括但不限于赔偿、索赔、律师费、诉讼费、执行费、担保费及采取其他措施等一切费用）。</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6.本项目地块在施工期间因自然灾害、不可抗力等因素损坏导致</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无法履约，双方可不追究对方任何相关的法律及经济责任，但</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必须保证在正常使用状态下，本项目地块内原有设施(包括:河道、堤岸、排水口等)处于良好状态，如出现损毁或安全隐患，</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必须负责尽快修复以免出现安全责任事故，并承担修复费用。</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7.</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在施工期内要求单方解除本项目协议，必须提前1个月向</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提出书面申请，征得</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书面同意后，双方签订解除协议书，办理相关手续，已缴交的管理费按实际的填方量收取，其余管理费退还。但</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有权没收履约保证金。</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8.本项目协议期满或双方协商终止本项目协议后，</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在使用本项目地块过程中的基础投入和不可移动固定设施(包括:水泥制件、场地平整的土石方、堤岸加固设施等)，须按</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要求进行清拆，如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不按</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要求将地块恢复原状，</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有权扣除</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所有履约保证金用于本项目地块的复原开支，造成</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损失的，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有权追偿。</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9.</w:t>
      </w:r>
      <w:r>
        <w:rPr>
          <w:rStyle w:val="385"/>
          <w:rFonts w:hint="eastAsia" w:ascii="宋体" w:hAnsi="宋体" w:cs="宋体"/>
          <w:b w:val="0"/>
          <w:bCs w:val="0"/>
          <w:color w:val="auto"/>
          <w:sz w:val="21"/>
          <w:szCs w:val="21"/>
          <w:highlight w:val="none"/>
          <w:lang w:val="en-US" w:eastAsia="zh-CN"/>
        </w:rPr>
        <w:t>未经甲方同意，</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使用本项目地块期间严禁私自转租、转包、转让、或在本项目地块设立任何地役权等第三方权利，或者许可第三人经营，如发现上述情况，</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有权解除本项目协议、收回本项目地块、并没收</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支付的全部履约保证金，同时要求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赔偿因此遭受的一切损失（包括但不限于赔偿、索赔、律师费、诉讼费、执行费、担保费及采取其他措施等一切费用）。</w:t>
      </w:r>
    </w:p>
    <w:p>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10.如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的履约保证金在扣除相关费用后不足额的，</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须于</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通知之日起10日内一次性足额补足，否则，每逾期1日，应按履约保证金总额的0.3%向</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支付违约金。</w:t>
      </w:r>
    </w:p>
    <w:p>
      <w:pPr>
        <w:pStyle w:val="130"/>
        <w:spacing w:line="574" w:lineRule="atLeast"/>
        <w:ind w:firstLine="560"/>
        <w:jc w:val="left"/>
        <w:rPr>
          <w:rStyle w:val="385"/>
          <w:rFonts w:hint="eastAsia" w:ascii="宋体" w:hAnsi="宋体" w:cs="宋体"/>
          <w:b/>
          <w:bCs/>
          <w:color w:val="auto"/>
          <w:sz w:val="21"/>
          <w:szCs w:val="21"/>
          <w:highlight w:val="none"/>
        </w:rPr>
      </w:pPr>
      <w:r>
        <w:rPr>
          <w:rStyle w:val="385"/>
          <w:rFonts w:hint="eastAsia" w:ascii="宋体" w:hAnsi="宋体" w:cs="宋体"/>
          <w:b/>
          <w:bCs/>
          <w:color w:val="auto"/>
          <w:sz w:val="21"/>
          <w:szCs w:val="21"/>
          <w:highlight w:val="none"/>
          <w:lang w:eastAsia="zh-CN"/>
        </w:rPr>
        <w:t>七</w:t>
      </w:r>
      <w:r>
        <w:rPr>
          <w:rStyle w:val="385"/>
          <w:rFonts w:hint="eastAsia" w:ascii="宋体" w:hAnsi="宋体" w:cs="宋体"/>
          <w:b/>
          <w:bCs/>
          <w:color w:val="auto"/>
          <w:sz w:val="21"/>
          <w:szCs w:val="21"/>
          <w:highlight w:val="none"/>
        </w:rPr>
        <w:t>、违约责任</w:t>
      </w:r>
    </w:p>
    <w:p>
      <w:pPr>
        <w:pStyle w:val="130"/>
        <w:spacing w:line="574" w:lineRule="atLeast"/>
        <w:ind w:firstLine="560"/>
        <w:jc w:val="left"/>
        <w:rPr>
          <w:rStyle w:val="385"/>
          <w:rFonts w:hint="eastAsia" w:ascii="宋体" w:hAnsi="宋体" w:cs="宋体"/>
          <w:color w:val="auto"/>
          <w:sz w:val="21"/>
          <w:szCs w:val="21"/>
          <w:highlight w:val="none"/>
        </w:rPr>
      </w:pPr>
      <w:r>
        <w:rPr>
          <w:rStyle w:val="385"/>
          <w:rFonts w:hint="eastAsia" w:ascii="宋体" w:hAnsi="宋体" w:cs="宋体"/>
          <w:color w:val="auto"/>
          <w:sz w:val="21"/>
          <w:szCs w:val="21"/>
          <w:highlight w:val="none"/>
        </w:rPr>
        <w:t>1、乙方使用该地块期间，严格禁止未经甲方书面同意擅自将该土地转租或转包给任何第三方单位作任何用途的使用（包括擅自许可第三人经营或擅自堆填第三方土源）。否则，一经发现上述情况，甲方有权解除本协议</w:t>
      </w:r>
      <w:r>
        <w:rPr>
          <w:rStyle w:val="385"/>
          <w:rFonts w:ascii="宋体" w:hAnsi="宋体" w:cs="宋体"/>
          <w:color w:val="auto"/>
          <w:sz w:val="21"/>
          <w:szCs w:val="21"/>
          <w:highlight w:val="none"/>
        </w:rPr>
        <w:t>且不退还已收管理费</w:t>
      </w:r>
      <w:r>
        <w:rPr>
          <w:rStyle w:val="385"/>
          <w:rFonts w:hint="eastAsia" w:ascii="宋体" w:hAnsi="宋体" w:cs="宋体"/>
          <w:color w:val="auto"/>
          <w:sz w:val="21"/>
          <w:szCs w:val="21"/>
          <w:highlight w:val="none"/>
        </w:rPr>
        <w:t>、没收乙方已支付的全部履约保证金、要求乙方须在收到甲方通知之日起7天内立即无条件撤出、交还该地块，并自行拆除临时建筑物、构筑物，清妥现场。若乙方逾期交还地块的，则每逾期1日，乙方还应按履约保证金总额的5‰/日向甲方支付占用费直至实际交还土地之日止。同时，甲方有权要求乙方赔偿因此遭受的一切损失（包括但不限于甲方因索赔、维权、追究乙方违约责任所产生的律师费、诉讼费、执行费、担保费及采取其他措施等一切费用）。</w:t>
      </w:r>
    </w:p>
    <w:p>
      <w:pPr>
        <w:pStyle w:val="130"/>
        <w:spacing w:line="574" w:lineRule="atLeast"/>
        <w:ind w:firstLine="560"/>
        <w:jc w:val="left"/>
        <w:rPr>
          <w:rStyle w:val="385"/>
          <w:rFonts w:hint="eastAsia" w:ascii="宋体" w:hAnsi="宋体" w:cs="宋体"/>
          <w:color w:val="auto"/>
          <w:sz w:val="21"/>
          <w:szCs w:val="21"/>
          <w:highlight w:val="none"/>
        </w:rPr>
      </w:pPr>
      <w:r>
        <w:rPr>
          <w:rStyle w:val="385"/>
          <w:rFonts w:hint="eastAsia" w:ascii="宋体" w:hAnsi="宋体" w:cs="宋体"/>
          <w:color w:val="auto"/>
          <w:sz w:val="21"/>
          <w:szCs w:val="21"/>
          <w:highlight w:val="none"/>
        </w:rPr>
        <w:t>2、乙方保证合法使用该地块并自行办理使用该地块的所有手续、证照，并按本协议约定的用途进行使用。如乙方违反国家、政府相关部门的有关规定或本协议的约定，甲方可无条件单方解除本协议，立即收回该地块，并没收乙方该地块内的所有设施、设备和乙方的全部履约保证金，责令乙方无条件退场，同时要求乙方赔偿甲方因此遭受的一切损失（包括但不限于甲方因索赔、维权、追究乙方违约责任所产生的律师费、诉讼费、执行费、担保费及采取其他措施等一切费用）。</w:t>
      </w:r>
    </w:p>
    <w:p>
      <w:pPr>
        <w:pStyle w:val="130"/>
        <w:spacing w:line="574" w:lineRule="atLeast"/>
        <w:ind w:firstLine="560"/>
        <w:jc w:val="left"/>
        <w:rPr>
          <w:rStyle w:val="385"/>
          <w:rFonts w:hint="eastAsia" w:ascii="宋体" w:hAnsi="宋体" w:cs="宋体"/>
          <w:color w:val="auto"/>
          <w:sz w:val="21"/>
          <w:szCs w:val="21"/>
          <w:highlight w:val="none"/>
        </w:rPr>
      </w:pPr>
      <w:r>
        <w:rPr>
          <w:rStyle w:val="385"/>
          <w:rFonts w:hint="eastAsia" w:ascii="宋体" w:hAnsi="宋体" w:cs="宋体"/>
          <w:b w:val="0"/>
          <w:bCs w:val="0"/>
          <w:color w:val="auto"/>
          <w:sz w:val="21"/>
          <w:szCs w:val="21"/>
          <w:highlight w:val="none"/>
        </w:rPr>
        <w:t>3、</w:t>
      </w:r>
      <w:r>
        <w:rPr>
          <w:rStyle w:val="385"/>
          <w:rFonts w:hint="eastAsia" w:ascii="宋体" w:hAnsi="宋体" w:cs="宋体"/>
          <w:color w:val="auto"/>
          <w:sz w:val="21"/>
          <w:szCs w:val="21"/>
          <w:highlight w:val="none"/>
        </w:rPr>
        <w:t>乙方延误工期的，每延期一天应支付一万元的违约金，但违约金总额不超过管理费总额；若乙方在本协议签订之日起30天内未有按计划施工的、</w:t>
      </w:r>
      <w:r>
        <w:rPr>
          <w:rStyle w:val="385"/>
          <w:rFonts w:ascii="宋体" w:hAnsi="宋体" w:cs="宋体"/>
          <w:color w:val="auto"/>
          <w:sz w:val="21"/>
          <w:szCs w:val="21"/>
          <w:highlight w:val="none"/>
        </w:rPr>
        <w:t>合同签订后第</w:t>
      </w:r>
      <w:r>
        <w:rPr>
          <w:rStyle w:val="385"/>
          <w:rFonts w:hint="eastAsia" w:ascii="宋体" w:hAnsi="宋体" w:cs="宋体"/>
          <w:color w:val="auto"/>
          <w:sz w:val="21"/>
          <w:szCs w:val="21"/>
          <w:highlight w:val="none"/>
          <w:lang w:val="en-US" w:eastAsia="zh-CN"/>
        </w:rPr>
        <w:t>180</w:t>
      </w:r>
      <w:r>
        <w:rPr>
          <w:rStyle w:val="385"/>
          <w:rFonts w:ascii="宋体" w:hAnsi="宋体" w:cs="宋体"/>
          <w:color w:val="auto"/>
          <w:sz w:val="21"/>
          <w:szCs w:val="21"/>
          <w:highlight w:val="none"/>
        </w:rPr>
        <w:t>天内未按要求完成不少于设计总填土方量的</w:t>
      </w:r>
      <w:r>
        <w:rPr>
          <w:rStyle w:val="385"/>
          <w:rFonts w:hint="eastAsia" w:ascii="宋体" w:hAnsi="宋体" w:cs="宋体"/>
          <w:color w:val="auto"/>
          <w:sz w:val="21"/>
          <w:szCs w:val="21"/>
          <w:highlight w:val="none"/>
          <w:lang w:val="en-US" w:eastAsia="zh-CN"/>
        </w:rPr>
        <w:t>5</w:t>
      </w:r>
      <w:r>
        <w:rPr>
          <w:rStyle w:val="385"/>
          <w:rFonts w:ascii="宋体" w:hAnsi="宋体" w:cs="宋体"/>
          <w:color w:val="auto"/>
          <w:sz w:val="21"/>
          <w:szCs w:val="21"/>
          <w:highlight w:val="none"/>
        </w:rPr>
        <w:t>0%的、</w:t>
      </w:r>
      <w:r>
        <w:rPr>
          <w:rStyle w:val="385"/>
          <w:rFonts w:hint="eastAsia" w:ascii="宋体" w:hAnsi="宋体" w:cs="宋体"/>
          <w:color w:val="auto"/>
          <w:sz w:val="21"/>
          <w:szCs w:val="21"/>
          <w:highlight w:val="none"/>
        </w:rPr>
        <w:t>迟于约定时间20天完成指定位置填土施工的、迟于合同期60天完成整个项目的施工的，甲方有权解除本协议</w:t>
      </w:r>
      <w:r>
        <w:rPr>
          <w:rStyle w:val="385"/>
          <w:rFonts w:ascii="宋体" w:hAnsi="宋体" w:cs="宋体"/>
          <w:color w:val="auto"/>
          <w:sz w:val="21"/>
          <w:szCs w:val="21"/>
          <w:highlight w:val="none"/>
        </w:rPr>
        <w:t>且不退还已收管理费</w:t>
      </w:r>
      <w:r>
        <w:rPr>
          <w:rStyle w:val="385"/>
          <w:rFonts w:hint="eastAsia" w:ascii="宋体" w:hAnsi="宋体" w:cs="宋体"/>
          <w:color w:val="auto"/>
          <w:sz w:val="21"/>
          <w:szCs w:val="21"/>
          <w:highlight w:val="none"/>
        </w:rPr>
        <w:t>、收回地块、没收履约保证金，乙方须在收到甲方通知之日起7天内无条件办理退场手续，并自行拆除临时建筑物等，清妥现场。若乙方未限期清场妥善，甲方有权聘请第三方予以处理，由此产生的费用由乙方承担。</w:t>
      </w:r>
    </w:p>
    <w:p>
      <w:pPr>
        <w:pStyle w:val="130"/>
        <w:spacing w:line="574" w:lineRule="atLeast"/>
        <w:ind w:firstLine="560"/>
        <w:jc w:val="left"/>
        <w:rPr>
          <w:rStyle w:val="385"/>
          <w:rFonts w:hint="eastAsia" w:ascii="宋体" w:hAnsi="宋体" w:eastAsia="宋体" w:cs="宋体"/>
          <w:b/>
          <w:bCs/>
          <w:color w:val="auto"/>
          <w:sz w:val="21"/>
          <w:szCs w:val="21"/>
          <w:highlight w:val="none"/>
        </w:rPr>
      </w:pPr>
      <w:r>
        <w:rPr>
          <w:rStyle w:val="385"/>
          <w:rFonts w:hint="eastAsia" w:ascii="宋体" w:hAnsi="宋体" w:cs="宋体"/>
          <w:color w:val="auto"/>
          <w:sz w:val="21"/>
          <w:szCs w:val="21"/>
          <w:highlight w:val="none"/>
        </w:rPr>
        <w:t>4、如乙方的违约行为，导致甲方依约在乙方缴纳的履约保证金中扣除相关费用后不足额的，乙方须于收到甲方通知之日起10日内一次性足额补足。否则，每逾期1日，应按履约保证金总额的0.3%向甲方支付违约金。</w:t>
      </w:r>
    </w:p>
    <w:p>
      <w:pPr>
        <w:pStyle w:val="130"/>
        <w:spacing w:line="574" w:lineRule="atLeast"/>
        <w:ind w:firstLine="560"/>
        <w:jc w:val="left"/>
        <w:rPr>
          <w:rStyle w:val="385"/>
          <w:rFonts w:hint="eastAsia" w:ascii="宋体" w:hAnsi="宋体" w:eastAsia="宋体" w:cs="宋体"/>
          <w:b/>
          <w:bCs/>
          <w:color w:val="auto"/>
          <w:sz w:val="21"/>
          <w:szCs w:val="21"/>
          <w:highlight w:val="none"/>
        </w:rPr>
      </w:pPr>
      <w:r>
        <w:rPr>
          <w:rStyle w:val="385"/>
          <w:rFonts w:hint="eastAsia" w:ascii="宋体" w:hAnsi="宋体" w:cs="宋体"/>
          <w:b/>
          <w:bCs/>
          <w:color w:val="auto"/>
          <w:sz w:val="21"/>
          <w:szCs w:val="21"/>
          <w:highlight w:val="none"/>
          <w:lang w:eastAsia="zh-CN"/>
        </w:rPr>
        <w:t>八</w:t>
      </w:r>
      <w:r>
        <w:rPr>
          <w:rStyle w:val="385"/>
          <w:rFonts w:hint="eastAsia" w:ascii="宋体" w:hAnsi="宋体" w:eastAsia="宋体" w:cs="宋体"/>
          <w:b/>
          <w:bCs/>
          <w:color w:val="auto"/>
          <w:sz w:val="21"/>
          <w:szCs w:val="21"/>
          <w:highlight w:val="none"/>
        </w:rPr>
        <w:t>、廉政责任条款</w:t>
      </w:r>
    </w:p>
    <w:p>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双方为更好秉承在平等自愿、诚实互信的基础上订立和履行合同，合同内容必须约定廉政责任条款。</w:t>
      </w:r>
    </w:p>
    <w:p>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（一）甲方：</w:t>
      </w:r>
    </w:p>
    <w:p>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1、严禁甲方人员以任何方式明示、暗示、故意刁难要求合同相对方宴请、接待，或索取现金、礼金、礼品、礼券、证券等有价物品，或接受合同相对方提供的其他个人便利或利益。</w:t>
      </w:r>
    </w:p>
    <w:p>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 xml:space="preserve">2、严禁甲方人员与合同相对方要约在合同履行完毕前后兑现任何利益承诺。 </w:t>
      </w:r>
    </w:p>
    <w:p>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3、严禁甲方人员利用职务上的便利为合同相对方谋取不当利益，损害公司利益，谋取个人利益。</w:t>
      </w:r>
    </w:p>
    <w:p>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4、如果出现有悖上述情形等一切非正常活动，一经查实，甲方有权单方解除合同，因解除合同给甲方造成损失的，由合同相对方承担赔偿责任；同时，合同相对方如有违约，仍须承担违约责任。合同相对方的上述行为严重的，甲方保留追究法律责任的权利。</w:t>
      </w:r>
    </w:p>
    <w:p>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（二）乙方</w:t>
      </w:r>
    </w:p>
    <w:p>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1、不得向甲方人员以任何形式提供任何包括但不限于现金、礼金、礼品、礼券、证券等有价物品，消费性娱乐活动，非正常性宴请、接待等不当利益。</w:t>
      </w:r>
    </w:p>
    <w:p>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 xml:space="preserve">2、不得向甲方人员承诺在合同履行完毕前后兑现任何利益承诺。 </w:t>
      </w:r>
    </w:p>
    <w:p>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3、不得为谋取不当利益而实施商业贿赂及违反公平交易的其他行为。</w:t>
      </w:r>
    </w:p>
    <w:p>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4、如果合同相对方事后主动积极向甲方陈述事实，或合同相对方有证据显示以上行为为甲方人员施压的不得已行为，则合同相对方可与甲方协商是否解除与上述行为相关的合同。</w:t>
      </w:r>
    </w:p>
    <w:p>
      <w:pPr>
        <w:pStyle w:val="130"/>
        <w:spacing w:line="574" w:lineRule="atLeast"/>
        <w:ind w:firstLine="560"/>
        <w:jc w:val="left"/>
        <w:rPr>
          <w:rStyle w:val="385"/>
          <w:rFonts w:hint="eastAsia" w:ascii="宋体" w:hAnsi="宋体" w:eastAsia="宋体" w:cs="宋体"/>
          <w:b/>
          <w:bCs/>
          <w:color w:val="auto"/>
          <w:sz w:val="21"/>
          <w:szCs w:val="21"/>
          <w:highlight w:val="none"/>
        </w:rPr>
      </w:pPr>
      <w:r>
        <w:rPr>
          <w:rStyle w:val="385"/>
          <w:rFonts w:hint="eastAsia" w:ascii="宋体" w:hAnsi="宋体" w:cs="宋体"/>
          <w:b/>
          <w:bCs/>
          <w:color w:val="auto"/>
          <w:sz w:val="21"/>
          <w:szCs w:val="21"/>
          <w:highlight w:val="none"/>
          <w:lang w:eastAsia="zh-CN"/>
        </w:rPr>
        <w:t>九</w:t>
      </w:r>
      <w:r>
        <w:rPr>
          <w:rStyle w:val="385"/>
          <w:rFonts w:hint="eastAsia" w:ascii="宋体" w:hAnsi="宋体" w:eastAsia="宋体" w:cs="宋体"/>
          <w:b/>
          <w:bCs/>
          <w:color w:val="auto"/>
          <w:sz w:val="21"/>
          <w:szCs w:val="21"/>
          <w:highlight w:val="none"/>
        </w:rPr>
        <w:t>、其他</w:t>
      </w:r>
    </w:p>
    <w:p>
      <w:pPr>
        <w:pStyle w:val="130"/>
        <w:numPr>
          <w:ilvl w:val="0"/>
          <w:numId w:val="18"/>
        </w:numPr>
        <w:tabs>
          <w:tab w:val="left" w:pos="425"/>
        </w:tabs>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如有未尽事宜和使用过程中遇到的问题双方另行协商解决，并签订补充协议，补充协议与本协议均具同等法律效力。</w:t>
      </w:r>
    </w:p>
    <w:p>
      <w:pPr>
        <w:pStyle w:val="130"/>
        <w:numPr>
          <w:ilvl w:val="0"/>
          <w:numId w:val="18"/>
        </w:numPr>
        <w:tabs>
          <w:tab w:val="left" w:pos="425"/>
        </w:tabs>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本协议一式</w:t>
      </w:r>
      <w:r>
        <w:rPr>
          <w:rStyle w:val="385"/>
          <w:rFonts w:hint="eastAsia" w:ascii="宋体" w:hAnsi="宋体" w:cs="宋体"/>
          <w:color w:val="auto"/>
          <w:sz w:val="21"/>
          <w:szCs w:val="21"/>
          <w:highlight w:val="none"/>
          <w:u w:val="single"/>
          <w:lang w:val="en-US" w:eastAsia="zh-CN"/>
        </w:rPr>
        <w:t xml:space="preserve">   </w:t>
      </w:r>
      <w:r>
        <w:rPr>
          <w:rStyle w:val="385"/>
          <w:rFonts w:hint="eastAsia" w:ascii="宋体" w:hAnsi="宋体" w:eastAsia="宋体" w:cs="宋体"/>
          <w:color w:val="auto"/>
          <w:sz w:val="21"/>
          <w:szCs w:val="21"/>
          <w:highlight w:val="none"/>
        </w:rPr>
        <w:t>份，在双方自愿的基础上签订，甲、乙双方各执</w:t>
      </w:r>
      <w:r>
        <w:rPr>
          <w:rStyle w:val="385"/>
          <w:rFonts w:hint="eastAsia" w:ascii="宋体" w:hAnsi="宋体" w:cs="宋体"/>
          <w:color w:val="auto"/>
          <w:sz w:val="21"/>
          <w:szCs w:val="21"/>
          <w:highlight w:val="none"/>
          <w:u w:val="single"/>
          <w:lang w:val="en-US" w:eastAsia="zh-CN"/>
        </w:rPr>
        <w:t xml:space="preserve">   </w:t>
      </w:r>
      <w:r>
        <w:rPr>
          <w:rStyle w:val="385"/>
          <w:rFonts w:hint="eastAsia" w:ascii="宋体" w:hAnsi="宋体" w:eastAsia="宋体" w:cs="宋体"/>
          <w:color w:val="auto"/>
          <w:sz w:val="21"/>
          <w:szCs w:val="21"/>
          <w:highlight w:val="none"/>
        </w:rPr>
        <w:t>份，</w:t>
      </w:r>
      <w:r>
        <w:rPr>
          <w:rStyle w:val="385"/>
          <w:rFonts w:hint="eastAsia" w:ascii="宋体" w:hAnsi="宋体" w:cs="宋体"/>
          <w:color w:val="auto"/>
          <w:sz w:val="21"/>
          <w:szCs w:val="21"/>
          <w:highlight w:val="none"/>
          <w:lang w:eastAsia="zh-CN"/>
        </w:rPr>
        <w:t>代理机构执</w:t>
      </w:r>
      <w:r>
        <w:rPr>
          <w:rStyle w:val="385"/>
          <w:rFonts w:hint="eastAsia" w:ascii="宋体" w:hAnsi="宋体" w:cs="宋体"/>
          <w:color w:val="auto"/>
          <w:sz w:val="21"/>
          <w:szCs w:val="21"/>
          <w:highlight w:val="none"/>
          <w:u w:val="single"/>
          <w:lang w:val="en-US" w:eastAsia="zh-CN"/>
        </w:rPr>
        <w:t xml:space="preserve">    </w:t>
      </w:r>
      <w:r>
        <w:rPr>
          <w:rStyle w:val="385"/>
          <w:rFonts w:hint="eastAsia" w:ascii="宋体" w:hAnsi="宋体" w:cs="宋体"/>
          <w:color w:val="auto"/>
          <w:sz w:val="21"/>
          <w:szCs w:val="21"/>
          <w:highlight w:val="none"/>
          <w:lang w:val="en-US" w:eastAsia="zh-CN"/>
        </w:rPr>
        <w:t>份，</w:t>
      </w:r>
      <w:r>
        <w:rPr>
          <w:rStyle w:val="385"/>
          <w:rFonts w:hint="eastAsia" w:ascii="宋体" w:hAnsi="宋体" w:eastAsia="宋体" w:cs="宋体"/>
          <w:color w:val="auto"/>
          <w:sz w:val="21"/>
          <w:szCs w:val="21"/>
          <w:highlight w:val="none"/>
        </w:rPr>
        <w:t>均具有同等的法律效力。</w:t>
      </w:r>
    </w:p>
    <w:p>
      <w:pPr>
        <w:pStyle w:val="130"/>
        <w:numPr>
          <w:ilvl w:val="0"/>
          <w:numId w:val="18"/>
        </w:numPr>
        <w:tabs>
          <w:tab w:val="left" w:pos="425"/>
        </w:tabs>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如在履行本协议过程中发生争议，双方应协商解决，协商不成的，双方同意提交中山市第一人民法院解决。</w:t>
      </w:r>
    </w:p>
    <w:p>
      <w:pPr>
        <w:pStyle w:val="130"/>
        <w:numPr>
          <w:ilvl w:val="0"/>
          <w:numId w:val="18"/>
        </w:numPr>
        <w:tabs>
          <w:tab w:val="left" w:pos="425"/>
        </w:tabs>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本协议自双方签字、盖章之日起生效。</w:t>
      </w:r>
    </w:p>
    <w:p>
      <w:pPr>
        <w:pStyle w:val="130"/>
        <w:numPr>
          <w:ilvl w:val="0"/>
          <w:numId w:val="18"/>
        </w:numPr>
        <w:tabs>
          <w:tab w:val="left" w:pos="425"/>
        </w:tabs>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本协议附件为协议的有效组成部分，与本协议均具同等法律效力。</w:t>
      </w:r>
    </w:p>
    <w:p>
      <w:pPr>
        <w:pStyle w:val="130"/>
        <w:spacing w:line="574" w:lineRule="atLeast"/>
        <w:ind w:left="420" w:right="-674"/>
        <w:jc w:val="left"/>
        <w:rPr>
          <w:rStyle w:val="385"/>
          <w:rFonts w:hint="eastAsia" w:ascii="宋体" w:hAnsi="宋体" w:eastAsia="宋体" w:cs="宋体"/>
          <w:color w:val="auto"/>
          <w:sz w:val="21"/>
          <w:szCs w:val="21"/>
          <w:highlight w:val="none"/>
        </w:rPr>
      </w:pPr>
    </w:p>
    <w:p>
      <w:pPr>
        <w:pStyle w:val="130"/>
        <w:spacing w:line="574" w:lineRule="atLeast"/>
        <w:ind w:right="-44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甲方:中山市土地储备中心（盖章）          乙方:           （盖章）</w:t>
      </w:r>
    </w:p>
    <w:p>
      <w:pPr>
        <w:pStyle w:val="130"/>
        <w:spacing w:line="574" w:lineRule="atLeast"/>
        <w:ind w:right="-44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负责人：                                 负责人：</w:t>
      </w:r>
    </w:p>
    <w:p>
      <w:pPr>
        <w:pStyle w:val="130"/>
        <w:spacing w:line="574" w:lineRule="atLeast"/>
        <w:ind w:right="-44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 xml:space="preserve">或授权代表:                              或授权代表:    </w:t>
      </w:r>
    </w:p>
    <w:p>
      <w:pPr>
        <w:pStyle w:val="130"/>
        <w:spacing w:line="574" w:lineRule="atLeast"/>
        <w:ind w:right="-44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签订日期：     年   月   日</w:t>
      </w:r>
    </w:p>
    <w:p>
      <w:pPr>
        <w:pStyle w:val="130"/>
        <w:spacing w:line="574" w:lineRule="atLeast"/>
        <w:rPr>
          <w:rStyle w:val="385"/>
          <w:rFonts w:hint="eastAsia" w:ascii="宋体" w:hAnsi="宋体" w:eastAsia="宋体" w:cs="宋体"/>
          <w:color w:val="auto"/>
          <w:sz w:val="21"/>
          <w:szCs w:val="21"/>
          <w:highlight w:val="none"/>
        </w:rPr>
      </w:pPr>
    </w:p>
    <w:p>
      <w:pPr>
        <w:pStyle w:val="130"/>
        <w:spacing w:line="574" w:lineRule="atLeas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附件：1.</w:t>
      </w:r>
      <w:r>
        <w:rPr>
          <w:rStyle w:val="385"/>
          <w:rFonts w:hint="eastAsia" w:ascii="宋体" w:hAnsi="宋体" w:cs="宋体"/>
          <w:color w:val="auto"/>
          <w:sz w:val="21"/>
          <w:szCs w:val="21"/>
          <w:highlight w:val="none"/>
          <w:lang w:eastAsia="zh-CN"/>
        </w:rPr>
        <w:t>中选</w:t>
      </w:r>
      <w:r>
        <w:rPr>
          <w:rStyle w:val="385"/>
          <w:rFonts w:hint="eastAsia" w:ascii="宋体" w:hAnsi="宋体" w:eastAsia="宋体" w:cs="宋体"/>
          <w:color w:val="auto"/>
          <w:sz w:val="21"/>
          <w:szCs w:val="21"/>
          <w:highlight w:val="none"/>
        </w:rPr>
        <w:t>通知书</w:t>
      </w:r>
    </w:p>
    <w:p>
      <w:pPr>
        <w:pStyle w:val="130"/>
        <w:spacing w:line="574" w:lineRule="atLeast"/>
        <w:ind w:left="420" w:firstLine="210" w:firstLineChars="1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2.</w:t>
      </w:r>
      <w:r>
        <w:rPr>
          <w:rStyle w:val="385"/>
          <w:rFonts w:hint="eastAsia" w:ascii="宋体" w:hAnsi="宋体" w:cs="宋体"/>
          <w:color w:val="auto"/>
          <w:sz w:val="21"/>
          <w:szCs w:val="21"/>
          <w:highlight w:val="none"/>
          <w:lang w:eastAsia="zh-CN"/>
        </w:rPr>
        <w:t>竞选</w:t>
      </w:r>
      <w:r>
        <w:rPr>
          <w:rStyle w:val="385"/>
          <w:rFonts w:hint="eastAsia" w:ascii="宋体" w:hAnsi="宋体" w:eastAsia="宋体" w:cs="宋体"/>
          <w:color w:val="auto"/>
          <w:sz w:val="21"/>
          <w:szCs w:val="21"/>
          <w:highlight w:val="none"/>
        </w:rPr>
        <w:t>报价函</w:t>
      </w:r>
    </w:p>
    <w:p>
      <w:pPr>
        <w:pStyle w:val="130"/>
        <w:spacing w:line="574" w:lineRule="atLeast"/>
        <w:ind w:left="420" w:firstLine="210" w:firstLineChars="1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3.填土地块示意图</w:t>
      </w:r>
    </w:p>
    <w:p>
      <w:pPr>
        <w:pStyle w:val="15"/>
        <w:rPr>
          <w:rFonts w:hint="eastAsia"/>
          <w:color w:val="auto"/>
          <w:highlight w:val="none"/>
          <w:lang w:val="en-US" w:eastAsia="zh-CN"/>
        </w:rPr>
      </w:pPr>
    </w:p>
    <w:p>
      <w:pPr>
        <w:pStyle w:val="27"/>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pStyle w:val="15"/>
        <w:rPr>
          <w:rFonts w:hint="eastAsia" w:ascii="宋体" w:hAnsi="宋体" w:eastAsia="宋体" w:cs="宋体"/>
          <w:b/>
          <w:color w:val="auto"/>
          <w:sz w:val="44"/>
          <w:highlight w:val="none"/>
        </w:rPr>
      </w:pPr>
    </w:p>
    <w:p>
      <w:pPr>
        <w:pStyle w:val="15"/>
        <w:rPr>
          <w:rFonts w:hint="eastAsia" w:ascii="宋体" w:hAnsi="宋体" w:eastAsia="宋体" w:cs="宋体"/>
          <w:b/>
          <w:color w:val="auto"/>
          <w:sz w:val="44"/>
          <w:highlight w:val="none"/>
        </w:rPr>
      </w:pPr>
    </w:p>
    <w:p>
      <w:pPr>
        <w:spacing w:line="480" w:lineRule="exact"/>
        <w:jc w:val="both"/>
        <w:rPr>
          <w:rFonts w:hint="eastAsia" w:ascii="宋体" w:hAnsi="宋体" w:eastAsia="宋体" w:cs="宋体"/>
          <w:b/>
          <w:color w:val="auto"/>
          <w:sz w:val="44"/>
          <w:highlight w:val="none"/>
        </w:rPr>
      </w:pPr>
    </w:p>
    <w:p>
      <w:pPr>
        <w:spacing w:line="480" w:lineRule="exact"/>
        <w:jc w:val="center"/>
        <w:rPr>
          <w:rFonts w:hint="eastAsia" w:ascii="宋体" w:hAnsi="宋体" w:eastAsia="宋体" w:cs="宋体"/>
          <w:b/>
          <w:color w:val="auto"/>
          <w:sz w:val="44"/>
          <w:highlight w:val="none"/>
        </w:rPr>
      </w:pPr>
    </w:p>
    <w:p>
      <w:pPr>
        <w:spacing w:line="480" w:lineRule="exact"/>
        <w:jc w:val="both"/>
        <w:rPr>
          <w:rFonts w:hint="eastAsia" w:ascii="宋体" w:hAnsi="宋体" w:eastAsia="宋体" w:cs="宋体"/>
          <w:b/>
          <w:color w:val="auto"/>
          <w:sz w:val="44"/>
          <w:highlight w:val="none"/>
        </w:rPr>
      </w:pPr>
      <w:bookmarkStart w:id="21" w:name="_Toc14972"/>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spacing w:line="480" w:lineRule="exact"/>
        <w:jc w:val="center"/>
        <w:rPr>
          <w:rFonts w:hint="eastAsia" w:ascii="宋体" w:hAnsi="宋体" w:eastAsia="宋体" w:cs="宋体"/>
          <w:b/>
          <w:color w:val="auto"/>
          <w:sz w:val="44"/>
          <w:highlight w:val="none"/>
        </w:rPr>
      </w:pPr>
    </w:p>
    <w:p>
      <w:pPr>
        <w:spacing w:line="480" w:lineRule="exact"/>
        <w:jc w:val="center"/>
        <w:rPr>
          <w:rFonts w:hint="eastAsia" w:ascii="宋体" w:hAnsi="宋体" w:eastAsia="宋体" w:cs="宋体"/>
          <w:b/>
          <w:color w:val="auto"/>
          <w:sz w:val="44"/>
          <w:highlight w:val="none"/>
        </w:rPr>
      </w:pPr>
    </w:p>
    <w:p>
      <w:pPr>
        <w:spacing w:line="480" w:lineRule="exact"/>
        <w:jc w:val="center"/>
        <w:outlineLvl w:val="0"/>
        <w:rPr>
          <w:rFonts w:hint="eastAsia" w:ascii="宋体" w:hAnsi="宋体" w:eastAsia="宋体" w:cs="宋体"/>
          <w:b/>
          <w:color w:val="auto"/>
          <w:sz w:val="44"/>
          <w:highlight w:val="none"/>
        </w:rPr>
      </w:pPr>
      <w:bookmarkStart w:id="22" w:name="_Toc12202"/>
      <w:r>
        <w:rPr>
          <w:rFonts w:hint="eastAsia" w:ascii="宋体" w:hAnsi="宋体" w:eastAsia="宋体" w:cs="宋体"/>
          <w:b/>
          <w:color w:val="auto"/>
          <w:sz w:val="44"/>
          <w:highlight w:val="none"/>
        </w:rPr>
        <w:t>第</w:t>
      </w:r>
      <w:r>
        <w:rPr>
          <w:rFonts w:hint="eastAsia" w:ascii="宋体" w:hAnsi="宋体" w:cs="宋体"/>
          <w:b/>
          <w:color w:val="auto"/>
          <w:sz w:val="44"/>
          <w:highlight w:val="none"/>
          <w:lang w:eastAsia="zh-CN"/>
        </w:rPr>
        <w:t>六</w:t>
      </w:r>
      <w:r>
        <w:rPr>
          <w:rFonts w:hint="eastAsia" w:ascii="宋体" w:hAnsi="宋体" w:eastAsia="宋体" w:cs="宋体"/>
          <w:b/>
          <w:color w:val="auto"/>
          <w:sz w:val="44"/>
          <w:highlight w:val="none"/>
        </w:rPr>
        <w:t xml:space="preserve">部分  </w:t>
      </w:r>
      <w:r>
        <w:rPr>
          <w:rFonts w:hint="eastAsia" w:ascii="宋体" w:hAnsi="宋体" w:cs="宋体"/>
          <w:b/>
          <w:color w:val="auto"/>
          <w:sz w:val="44"/>
          <w:highlight w:val="none"/>
          <w:lang w:eastAsia="zh-CN"/>
        </w:rPr>
        <w:t>竞选文件</w:t>
      </w:r>
      <w:r>
        <w:rPr>
          <w:rFonts w:hint="eastAsia" w:ascii="宋体" w:hAnsi="宋体" w:eastAsia="宋体" w:cs="宋体"/>
          <w:b/>
          <w:color w:val="auto"/>
          <w:sz w:val="44"/>
          <w:highlight w:val="none"/>
        </w:rPr>
        <w:t>格式</w:t>
      </w:r>
      <w:bookmarkEnd w:id="21"/>
      <w:bookmarkEnd w:id="22"/>
    </w:p>
    <w:p>
      <w:pPr>
        <w:spacing w:line="480" w:lineRule="exact"/>
        <w:jc w:val="center"/>
        <w:rPr>
          <w:rFonts w:hint="eastAsia" w:ascii="宋体" w:hAnsi="宋体" w:eastAsia="宋体" w:cs="宋体"/>
          <w:b/>
          <w:color w:val="auto"/>
          <w:sz w:val="44"/>
          <w:highlight w:val="none"/>
        </w:rPr>
      </w:pPr>
    </w:p>
    <w:p>
      <w:pPr>
        <w:rPr>
          <w:rFonts w:hint="eastAsia" w:ascii="宋体" w:hAnsi="宋体" w:eastAsia="宋体" w:cs="宋体"/>
          <w:color w:val="auto"/>
          <w:highlight w:val="none"/>
        </w:rPr>
      </w:pPr>
      <w:r>
        <w:rPr>
          <w:rFonts w:hint="eastAsia" w:ascii="宋体" w:hAnsi="宋体" w:eastAsia="宋体" w:cs="宋体"/>
          <w:b/>
          <w:color w:val="auto"/>
          <w:sz w:val="30"/>
          <w:highlight w:val="none"/>
        </w:rPr>
        <w:br w:type="page"/>
      </w:r>
      <w:r>
        <w:rPr>
          <w:rFonts w:hint="eastAsia" w:ascii="宋体" w:hAnsi="宋体" w:cs="宋体"/>
          <w:b/>
          <w:color w:val="auto"/>
          <w:sz w:val="20"/>
          <w:highlight w:val="none"/>
          <w:lang w:eastAsia="zh-CN"/>
        </w:rPr>
        <w:t>竞选文件</w:t>
      </w:r>
      <w:r>
        <w:rPr>
          <w:rFonts w:hint="eastAsia" w:ascii="宋体" w:hAnsi="宋体" w:eastAsia="宋体" w:cs="宋体"/>
          <w:b/>
          <w:color w:val="auto"/>
          <w:sz w:val="20"/>
          <w:highlight w:val="none"/>
        </w:rPr>
        <w:t>包装（封套）封面参考</w:t>
      </w:r>
    </w:p>
    <w:p>
      <w:pPr>
        <w:spacing w:line="360" w:lineRule="auto"/>
        <w:ind w:firstLine="753" w:firstLineChars="250"/>
        <w:jc w:val="center"/>
        <w:rPr>
          <w:rFonts w:hint="eastAsia" w:ascii="宋体" w:hAnsi="宋体" w:eastAsia="宋体" w:cs="宋体"/>
          <w:b/>
          <w:color w:val="auto"/>
          <w:sz w:val="30"/>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72"/>
          <w:szCs w:val="72"/>
          <w:highlight w:val="none"/>
          <w:lang w:eastAsia="zh-CN"/>
        </w:rPr>
      </w:pPr>
      <w:r>
        <w:rPr>
          <w:rFonts w:hint="eastAsia" w:ascii="宋体" w:hAnsi="宋体" w:cs="宋体"/>
          <w:b/>
          <w:color w:val="auto"/>
          <w:sz w:val="72"/>
          <w:szCs w:val="72"/>
          <w:highlight w:val="none"/>
          <w:lang w:eastAsia="zh-CN"/>
        </w:rPr>
        <w:t>竞选文件</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sym w:font="Wingdings 2" w:char="00A3"/>
      </w:r>
      <w:r>
        <w:rPr>
          <w:rFonts w:hint="eastAsia" w:ascii="宋体" w:hAnsi="宋体" w:eastAsia="宋体" w:cs="宋体"/>
          <w:b/>
          <w:color w:val="auto"/>
          <w:sz w:val="44"/>
          <w:szCs w:val="44"/>
          <w:highlight w:val="none"/>
        </w:rPr>
        <w:t>正本</w:t>
      </w:r>
    </w:p>
    <w:p>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sym w:font="Wingdings 2" w:char="00A3"/>
      </w:r>
      <w:r>
        <w:rPr>
          <w:rFonts w:hint="eastAsia" w:ascii="宋体" w:hAnsi="宋体" w:eastAsia="宋体" w:cs="宋体"/>
          <w:b/>
          <w:color w:val="auto"/>
          <w:sz w:val="44"/>
          <w:szCs w:val="44"/>
          <w:highlight w:val="none"/>
        </w:rPr>
        <w:t>副本</w:t>
      </w:r>
    </w:p>
    <w:p>
      <w:pPr>
        <w:pStyle w:val="14"/>
        <w:rPr>
          <w:rFonts w:hint="eastAsia"/>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b/>
          <w:color w:val="auto"/>
          <w:sz w:val="36"/>
          <w:szCs w:val="36"/>
          <w:highlight w:val="none"/>
        </w:rPr>
      </w:pPr>
    </w:p>
    <w:p>
      <w:pPr>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递交：</w:t>
      </w:r>
      <w:r>
        <w:rPr>
          <w:rFonts w:hint="eastAsia" w:ascii="宋体" w:hAnsi="宋体" w:cs="宋体"/>
          <w:b/>
          <w:color w:val="auto"/>
          <w:sz w:val="28"/>
          <w:szCs w:val="28"/>
          <w:highlight w:val="none"/>
          <w:lang w:eastAsia="zh-CN"/>
        </w:rPr>
        <w:t>华建招标(中山)有限公司</w:t>
      </w:r>
    </w:p>
    <w:p>
      <w:pPr>
        <w:spacing w:line="360" w:lineRule="auto"/>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eastAsia="zh-CN"/>
        </w:rPr>
        <w:t>项目编号</w:t>
      </w:r>
      <w:r>
        <w:rPr>
          <w:rFonts w:hint="eastAsia" w:ascii="宋体" w:hAnsi="宋体" w:eastAsia="宋体" w:cs="宋体"/>
          <w:b/>
          <w:color w:val="auto"/>
          <w:sz w:val="28"/>
          <w:szCs w:val="28"/>
          <w:highlight w:val="none"/>
        </w:rPr>
        <w:t>：</w:t>
      </w:r>
    </w:p>
    <w:p>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项目名称：</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在(   </w:t>
      </w:r>
      <w:r>
        <w:rPr>
          <w:rFonts w:hint="eastAsia" w:ascii="宋体" w:hAnsi="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年   月   日  </w:t>
      </w:r>
      <w:r>
        <w:rPr>
          <w:rFonts w:hint="eastAsia" w:ascii="宋体" w:hAnsi="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时   分)之前不得启封</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b/>
          <w:bCs/>
          <w:color w:val="auto"/>
          <w:sz w:val="28"/>
          <w:szCs w:val="28"/>
          <w:highlight w:val="none"/>
          <w:u w:val="single"/>
        </w:rPr>
      </w:pPr>
      <w:r>
        <w:rPr>
          <w:rFonts w:hint="eastAsia" w:ascii="宋体" w:hAnsi="宋体" w:cs="宋体"/>
          <w:b/>
          <w:bCs/>
          <w:color w:val="auto"/>
          <w:sz w:val="28"/>
          <w:szCs w:val="28"/>
          <w:highlight w:val="none"/>
          <w:lang w:eastAsia="zh-CN"/>
        </w:rPr>
        <w:t>竞选人</w:t>
      </w:r>
      <w:r>
        <w:rPr>
          <w:rFonts w:hint="eastAsia" w:ascii="宋体" w:hAnsi="宋体" w:eastAsia="宋体" w:cs="宋体"/>
          <w:b/>
          <w:bCs/>
          <w:color w:val="auto"/>
          <w:sz w:val="28"/>
          <w:szCs w:val="28"/>
          <w:highlight w:val="none"/>
        </w:rPr>
        <w:t>名称：</w:t>
      </w:r>
      <w:r>
        <w:rPr>
          <w:rFonts w:hint="eastAsia" w:ascii="宋体" w:hAnsi="宋体" w:eastAsia="宋体" w:cs="宋体"/>
          <w:b/>
          <w:bCs/>
          <w:color w:val="auto"/>
          <w:sz w:val="28"/>
          <w:szCs w:val="28"/>
          <w:highlight w:val="none"/>
          <w:u w:val="single"/>
        </w:rPr>
        <w:t xml:space="preserve">                     </w:t>
      </w:r>
    </w:p>
    <w:p>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日期：</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p>
    <w:p>
      <w:pPr>
        <w:spacing w:line="360" w:lineRule="auto"/>
        <w:ind w:firstLine="703" w:firstLineChars="250"/>
        <w:jc w:val="center"/>
        <w:rPr>
          <w:rFonts w:hint="eastAsia" w:ascii="宋体" w:hAnsi="宋体" w:eastAsia="宋体" w:cs="宋体"/>
          <w:b/>
          <w:color w:val="auto"/>
          <w:sz w:val="30"/>
          <w:highlight w:val="none"/>
        </w:rPr>
      </w:pPr>
      <w:r>
        <w:rPr>
          <w:rFonts w:hint="eastAsia" w:ascii="宋体" w:hAnsi="宋体" w:eastAsia="宋体" w:cs="宋体"/>
          <w:b/>
          <w:bCs/>
          <w:color w:val="auto"/>
          <w:sz w:val="28"/>
          <w:szCs w:val="28"/>
          <w:highlight w:val="none"/>
        </w:rPr>
        <w:br w:type="page"/>
      </w:r>
    </w:p>
    <w:p>
      <w:pPr>
        <w:numPr>
          <w:ilvl w:val="0"/>
          <w:numId w:val="0"/>
        </w:numPr>
        <w:tabs>
          <w:tab w:val="clear" w:pos="425"/>
          <w:tab w:val="clear" w:pos="510"/>
          <w:tab w:val="clear" w:pos="600"/>
          <w:tab w:val="clear" w:pos="630"/>
          <w:tab w:val="clear" w:pos="840"/>
          <w:tab w:val="clear" w:pos="851"/>
          <w:tab w:val="clear" w:pos="930"/>
          <w:tab w:val="clear" w:pos="1031"/>
          <w:tab w:val="clear" w:pos="1470"/>
        </w:tabs>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44"/>
          <w:szCs w:val="44"/>
          <w:highlight w:val="none"/>
        </w:rPr>
      </w:pPr>
    </w:p>
    <w:p>
      <w:pPr>
        <w:spacing w:line="360" w:lineRule="auto"/>
        <w:jc w:val="center"/>
        <w:rPr>
          <w:rFonts w:hint="eastAsia" w:ascii="宋体" w:hAnsi="宋体" w:eastAsia="宋体" w:cs="宋体"/>
          <w:b/>
          <w:color w:val="auto"/>
          <w:sz w:val="72"/>
          <w:szCs w:val="72"/>
          <w:highlight w:val="none"/>
          <w:lang w:eastAsia="zh-CN"/>
        </w:rPr>
      </w:pPr>
      <w:r>
        <w:rPr>
          <w:rFonts w:hint="eastAsia" w:ascii="宋体" w:hAnsi="宋体" w:cs="宋体"/>
          <w:b/>
          <w:color w:val="auto"/>
          <w:sz w:val="72"/>
          <w:szCs w:val="72"/>
          <w:highlight w:val="none"/>
          <w:lang w:eastAsia="zh-CN"/>
        </w:rPr>
        <w:t>竞选文件</w:t>
      </w:r>
    </w:p>
    <w:p>
      <w:pPr>
        <w:numPr>
          <w:ilvl w:val="0"/>
          <w:numId w:val="0"/>
        </w:numPr>
        <w:tabs>
          <w:tab w:val="clear" w:pos="425"/>
          <w:tab w:val="clear" w:pos="510"/>
          <w:tab w:val="clear" w:pos="600"/>
          <w:tab w:val="clear" w:pos="630"/>
          <w:tab w:val="clear" w:pos="840"/>
          <w:tab w:val="clear" w:pos="851"/>
          <w:tab w:val="clear" w:pos="930"/>
          <w:tab w:val="clear" w:pos="1031"/>
          <w:tab w:val="clear" w:pos="1470"/>
        </w:tabs>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（正本/副本）</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b/>
          <w:color w:val="auto"/>
          <w:sz w:val="36"/>
          <w:szCs w:val="36"/>
          <w:highlight w:val="none"/>
        </w:rPr>
      </w:pPr>
    </w:p>
    <w:p>
      <w:pPr>
        <w:spacing w:line="360" w:lineRule="auto"/>
        <w:rPr>
          <w:rFonts w:hint="eastAsia" w:ascii="宋体" w:hAnsi="宋体" w:eastAsia="宋体" w:cs="宋体"/>
          <w:b/>
          <w:color w:val="auto"/>
          <w:sz w:val="28"/>
          <w:szCs w:val="28"/>
          <w:highlight w:val="none"/>
        </w:rPr>
      </w:pPr>
    </w:p>
    <w:p>
      <w:pPr>
        <w:spacing w:line="360" w:lineRule="auto"/>
        <w:rPr>
          <w:rFonts w:hint="eastAsia" w:ascii="宋体" w:hAnsi="宋体" w:eastAsia="宋体" w:cs="宋体"/>
          <w:b/>
          <w:color w:val="auto"/>
          <w:sz w:val="28"/>
          <w:szCs w:val="28"/>
          <w:highlight w:val="none"/>
        </w:rPr>
      </w:pPr>
    </w:p>
    <w:p>
      <w:pPr>
        <w:spacing w:line="360" w:lineRule="auto"/>
        <w:rPr>
          <w:rFonts w:hint="eastAsia" w:ascii="宋体" w:hAnsi="宋体" w:cs="宋体"/>
          <w:b/>
          <w:color w:val="auto"/>
          <w:kern w:val="28"/>
          <w:sz w:val="28"/>
          <w:szCs w:val="28"/>
          <w:highlight w:val="none"/>
          <w:lang w:eastAsia="zh-CN"/>
        </w:rPr>
      </w:pPr>
      <w:r>
        <w:rPr>
          <w:rFonts w:hint="eastAsia" w:ascii="宋体" w:hAnsi="宋体" w:cs="宋体"/>
          <w:b/>
          <w:color w:val="auto"/>
          <w:sz w:val="28"/>
          <w:szCs w:val="28"/>
          <w:highlight w:val="none"/>
          <w:lang w:eastAsia="zh-CN"/>
        </w:rPr>
        <w:t>项目编号</w:t>
      </w:r>
      <w:r>
        <w:rPr>
          <w:rFonts w:hint="eastAsia" w:ascii="宋体" w:hAnsi="宋体" w:eastAsia="宋体" w:cs="宋体"/>
          <w:b/>
          <w:color w:val="auto"/>
          <w:sz w:val="28"/>
          <w:szCs w:val="28"/>
          <w:highlight w:val="none"/>
        </w:rPr>
        <w:t>：</w:t>
      </w:r>
    </w:p>
    <w:p>
      <w:pPr>
        <w:spacing w:line="360" w:lineRule="auto"/>
        <w:rPr>
          <w:rFonts w:hint="eastAsia" w:ascii="宋体" w:hAnsi="宋体" w:eastAsia="宋体" w:cs="宋体"/>
          <w:color w:val="auto"/>
          <w:sz w:val="24"/>
          <w:highlight w:val="none"/>
          <w:lang w:eastAsia="zh-CN"/>
        </w:rPr>
      </w:pPr>
      <w:r>
        <w:rPr>
          <w:rFonts w:hint="eastAsia" w:ascii="宋体" w:hAnsi="宋体" w:eastAsia="宋体" w:cs="宋体"/>
          <w:b/>
          <w:color w:val="auto"/>
          <w:sz w:val="28"/>
          <w:szCs w:val="28"/>
          <w:highlight w:val="none"/>
        </w:rPr>
        <w:t>项目名称：</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b/>
          <w:bCs/>
          <w:color w:val="auto"/>
          <w:sz w:val="28"/>
          <w:szCs w:val="28"/>
          <w:highlight w:val="none"/>
          <w:lang w:eastAsia="zh-CN"/>
        </w:rPr>
      </w:pPr>
    </w:p>
    <w:p>
      <w:pPr>
        <w:spacing w:line="360" w:lineRule="auto"/>
        <w:rPr>
          <w:rFonts w:hint="eastAsia" w:ascii="宋体" w:hAnsi="宋体" w:eastAsia="宋体" w:cs="宋体"/>
          <w:b/>
          <w:bCs/>
          <w:color w:val="auto"/>
          <w:sz w:val="28"/>
          <w:szCs w:val="28"/>
          <w:highlight w:val="none"/>
          <w:lang w:eastAsia="zh-CN"/>
        </w:rPr>
      </w:pPr>
    </w:p>
    <w:p>
      <w:pPr>
        <w:spacing w:line="360" w:lineRule="auto"/>
        <w:rPr>
          <w:rFonts w:hint="eastAsia" w:ascii="宋体" w:hAnsi="宋体" w:eastAsia="宋体" w:cs="宋体"/>
          <w:b/>
          <w:bCs/>
          <w:color w:val="auto"/>
          <w:sz w:val="28"/>
          <w:szCs w:val="28"/>
          <w:highlight w:val="none"/>
          <w:lang w:eastAsia="zh-CN"/>
        </w:rPr>
      </w:pPr>
    </w:p>
    <w:p>
      <w:pPr>
        <w:spacing w:line="360" w:lineRule="auto"/>
        <w:rPr>
          <w:rFonts w:hint="eastAsia" w:ascii="宋体" w:hAnsi="宋体" w:eastAsia="宋体" w:cs="宋体"/>
          <w:b/>
          <w:bCs/>
          <w:color w:val="auto"/>
          <w:sz w:val="28"/>
          <w:szCs w:val="28"/>
          <w:highlight w:val="none"/>
          <w:lang w:eastAsia="zh-CN"/>
        </w:rPr>
      </w:pPr>
    </w:p>
    <w:p>
      <w:pPr>
        <w:spacing w:line="360" w:lineRule="auto"/>
        <w:rPr>
          <w:rFonts w:hint="eastAsia" w:ascii="宋体" w:hAnsi="宋体" w:eastAsia="宋体" w:cs="宋体"/>
          <w:b/>
          <w:bCs/>
          <w:color w:val="auto"/>
          <w:sz w:val="28"/>
          <w:szCs w:val="28"/>
          <w:highlight w:val="none"/>
          <w:u w:val="single"/>
        </w:rPr>
      </w:pPr>
      <w:r>
        <w:rPr>
          <w:rFonts w:hint="eastAsia" w:ascii="宋体" w:hAnsi="宋体" w:cs="宋体"/>
          <w:b/>
          <w:bCs/>
          <w:color w:val="auto"/>
          <w:sz w:val="28"/>
          <w:szCs w:val="28"/>
          <w:highlight w:val="none"/>
          <w:lang w:eastAsia="zh-CN"/>
        </w:rPr>
        <w:t>竞选人</w:t>
      </w:r>
      <w:r>
        <w:rPr>
          <w:rFonts w:hint="eastAsia" w:ascii="宋体" w:hAnsi="宋体" w:eastAsia="宋体" w:cs="宋体"/>
          <w:b/>
          <w:bCs/>
          <w:color w:val="auto"/>
          <w:sz w:val="28"/>
          <w:szCs w:val="28"/>
          <w:highlight w:val="none"/>
        </w:rPr>
        <w:t>名称：</w:t>
      </w:r>
      <w:r>
        <w:rPr>
          <w:rFonts w:hint="eastAsia" w:ascii="宋体" w:hAnsi="宋体" w:eastAsia="宋体" w:cs="宋体"/>
          <w:b/>
          <w:bCs/>
          <w:color w:val="auto"/>
          <w:sz w:val="28"/>
          <w:szCs w:val="28"/>
          <w:highlight w:val="none"/>
          <w:u w:val="single"/>
        </w:rPr>
        <w:t xml:space="preserve">                     </w:t>
      </w:r>
    </w:p>
    <w:p>
      <w:pPr>
        <w:spacing w:line="360" w:lineRule="auto"/>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日期：</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p>
    <w:p>
      <w:pPr>
        <w:spacing w:line="360" w:lineRule="auto"/>
        <w:rPr>
          <w:rFonts w:hint="eastAsia" w:ascii="宋体" w:hAnsi="宋体" w:eastAsia="宋体" w:cs="宋体"/>
          <w:b/>
          <w:bCs/>
          <w:color w:val="auto"/>
          <w:sz w:val="28"/>
          <w:szCs w:val="28"/>
          <w:highlight w:val="none"/>
          <w:u w:val="single"/>
        </w:rPr>
      </w:pPr>
    </w:p>
    <w:p>
      <w:pPr>
        <w:spacing w:line="360" w:lineRule="auto"/>
        <w:jc w:val="center"/>
        <w:rPr>
          <w:rFonts w:hint="eastAsia" w:ascii="宋体" w:hAnsi="宋体" w:eastAsia="宋体" w:cs="宋体"/>
          <w:b/>
          <w:color w:val="auto"/>
          <w:sz w:val="44"/>
          <w:highlight w:val="none"/>
        </w:rPr>
      </w:pPr>
    </w:p>
    <w:p>
      <w:pPr>
        <w:pStyle w:val="40"/>
        <w:numPr>
          <w:ilvl w:val="0"/>
          <w:numId w:val="19"/>
        </w:numPr>
        <w:tabs>
          <w:tab w:val="left" w:pos="7740"/>
        </w:tabs>
        <w:spacing w:line="360" w:lineRule="auto"/>
        <w:jc w:val="left"/>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 w:val="28"/>
          <w:szCs w:val="28"/>
          <w:highlight w:val="none"/>
        </w:rPr>
        <w:t>自查表</w:t>
      </w:r>
    </w:p>
    <w:p>
      <w:pPr>
        <w:tabs>
          <w:tab w:val="left" w:pos="7740"/>
        </w:tabs>
        <w:spacing w:line="360" w:lineRule="auto"/>
        <w:jc w:val="both"/>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1.1资格性/符合性自查表</w:t>
      </w:r>
    </w:p>
    <w:p>
      <w:pPr>
        <w:spacing w:line="360" w:lineRule="auto"/>
        <w:rPr>
          <w:rFonts w:hint="eastAsia" w:ascii="宋体" w:hAnsi="宋体" w:eastAsia="宋体" w:cs="宋体"/>
          <w:color w:val="auto"/>
          <w:highlight w:val="none"/>
        </w:rPr>
      </w:pPr>
    </w:p>
    <w:tbl>
      <w:tblPr>
        <w:tblStyle w:val="62"/>
        <w:tblW w:w="9600"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923"/>
        <w:gridCol w:w="5169"/>
        <w:gridCol w:w="2216"/>
        <w:gridCol w:w="1292"/>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71" w:hRule="atLeast"/>
        </w:trPr>
        <w:tc>
          <w:tcPr>
            <w:tcW w:w="923" w:type="dxa"/>
            <w:tcBorders>
              <w:bottom w:val="single" w:color="auto" w:sz="4" w:space="0"/>
              <w:right w:val="single" w:color="auto" w:sz="4" w:space="0"/>
            </w:tcBorders>
            <w:vAlign w:val="center"/>
          </w:tcPr>
          <w:p>
            <w:pPr>
              <w:ind w:left="-17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评审内容</w:t>
            </w:r>
          </w:p>
        </w:tc>
        <w:tc>
          <w:tcPr>
            <w:tcW w:w="5169" w:type="dxa"/>
            <w:tcBorders>
              <w:left w:val="single" w:color="auto" w:sz="4" w:space="0"/>
              <w:bottom w:val="single" w:color="auto" w:sz="4" w:space="0"/>
              <w:right w:val="single" w:color="auto" w:sz="4" w:space="0"/>
            </w:tcBorders>
            <w:vAlign w:val="center"/>
          </w:tcPr>
          <w:p>
            <w:pPr>
              <w:ind w:left="40" w:leftChars="19"/>
              <w:jc w:val="center"/>
              <w:rPr>
                <w:rFonts w:hint="eastAsia" w:ascii="宋体" w:hAnsi="宋体" w:eastAsia="宋体" w:cs="宋体"/>
                <w:color w:val="auto"/>
                <w:szCs w:val="21"/>
                <w:highlight w:val="none"/>
              </w:rPr>
            </w:pPr>
            <w:r>
              <w:rPr>
                <w:rFonts w:hint="eastAsia" w:ascii="宋体" w:hAnsi="宋体" w:cs="宋体"/>
                <w:bCs/>
                <w:color w:val="auto"/>
                <w:szCs w:val="21"/>
                <w:highlight w:val="none"/>
                <w:lang w:eastAsia="zh-CN"/>
              </w:rPr>
              <w:t>选取文件</w:t>
            </w:r>
            <w:r>
              <w:rPr>
                <w:rFonts w:hint="eastAsia" w:ascii="宋体" w:hAnsi="宋体" w:eastAsia="宋体" w:cs="宋体"/>
                <w:bCs/>
                <w:color w:val="auto"/>
                <w:szCs w:val="21"/>
                <w:highlight w:val="none"/>
              </w:rPr>
              <w:t>要求</w:t>
            </w:r>
          </w:p>
          <w:p>
            <w:pPr>
              <w:ind w:left="-171"/>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（详见《初步审查表》各项）</w:t>
            </w:r>
          </w:p>
        </w:tc>
        <w:tc>
          <w:tcPr>
            <w:tcW w:w="2216" w:type="dxa"/>
            <w:tcBorders>
              <w:left w:val="nil"/>
              <w:bottom w:val="single" w:color="auto" w:sz="4" w:space="0"/>
              <w:right w:val="single" w:color="auto" w:sz="4" w:space="0"/>
            </w:tcBorders>
            <w:vAlign w:val="center"/>
          </w:tcPr>
          <w:p>
            <w:pPr>
              <w:ind w:left="-17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自查结论</w:t>
            </w:r>
          </w:p>
        </w:tc>
        <w:tc>
          <w:tcPr>
            <w:tcW w:w="1292" w:type="dxa"/>
            <w:tcBorders>
              <w:left w:val="single" w:color="auto" w:sz="4" w:space="0"/>
              <w:bottom w:val="single" w:color="auto" w:sz="4" w:space="0"/>
            </w:tcBorders>
            <w:vAlign w:val="center"/>
          </w:tcPr>
          <w:p>
            <w:pPr>
              <w:ind w:left="-17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71" w:hRule="atLeast"/>
        </w:trPr>
        <w:tc>
          <w:tcPr>
            <w:tcW w:w="923" w:type="dxa"/>
            <w:vMerge w:val="restart"/>
            <w:tcBorders>
              <w:top w:val="single" w:color="auto" w:sz="4" w:space="0"/>
              <w:right w:val="single" w:color="auto" w:sz="4" w:space="0"/>
            </w:tcBorders>
            <w:vAlign w:val="center"/>
          </w:tcPr>
          <w:p>
            <w:pPr>
              <w:ind w:left="40" w:leftChars="1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资格性</w:t>
            </w:r>
          </w:p>
          <w:p>
            <w:pPr>
              <w:ind w:left="40" w:leftChars="1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符合性</w:t>
            </w:r>
          </w:p>
          <w:p>
            <w:pPr>
              <w:ind w:left="40" w:leftChars="1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审查</w:t>
            </w:r>
          </w:p>
        </w:tc>
        <w:tc>
          <w:tcPr>
            <w:tcW w:w="5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符合格</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资格求（见</w:t>
            </w:r>
            <w:r>
              <w:rPr>
                <w:rFonts w:hint="eastAsia" w:ascii="宋体" w:hAnsi="宋体" w:cs="宋体"/>
                <w:color w:val="auto"/>
                <w:sz w:val="21"/>
                <w:szCs w:val="21"/>
                <w:highlight w:val="none"/>
                <w:lang w:eastAsia="zh-CN"/>
              </w:rPr>
              <w:t>竞选</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第一部分</w:t>
            </w:r>
            <w:r>
              <w:rPr>
                <w:rFonts w:hint="eastAsia" w:ascii="宋体" w:hAnsi="宋体" w:cs="宋体"/>
                <w:color w:val="auto"/>
                <w:sz w:val="21"/>
                <w:szCs w:val="21"/>
                <w:highlight w:val="none"/>
                <w:lang w:eastAsia="zh-CN"/>
              </w:rPr>
              <w:t>竞选</w:t>
            </w:r>
            <w:r>
              <w:rPr>
                <w:rFonts w:hint="eastAsia" w:ascii="宋体" w:hAnsi="宋体" w:eastAsia="宋体" w:cs="宋体"/>
                <w:color w:val="auto"/>
                <w:sz w:val="21"/>
                <w:szCs w:val="21"/>
                <w:highlight w:val="none"/>
                <w:lang w:eastAsia="zh-CN"/>
              </w:rPr>
              <w:t>邀</w:t>
            </w:r>
            <w:r>
              <w:rPr>
                <w:rFonts w:hint="eastAsia" w:ascii="宋体" w:hAnsi="宋体" w:eastAsia="宋体" w:cs="宋体"/>
                <w:color w:val="auto"/>
                <w:sz w:val="21"/>
                <w:szCs w:val="21"/>
                <w:highlight w:val="none"/>
              </w:rPr>
              <w:t>请函第五点）</w:t>
            </w:r>
          </w:p>
        </w:tc>
        <w:tc>
          <w:tcPr>
            <w:tcW w:w="2216" w:type="dxa"/>
            <w:tcBorders>
              <w:top w:val="single" w:color="auto" w:sz="4" w:space="0"/>
              <w:left w:val="nil"/>
              <w:bottom w:val="single" w:color="auto" w:sz="4" w:space="0"/>
              <w:right w:val="single" w:color="auto" w:sz="4" w:space="0"/>
            </w:tcBorders>
            <w:vAlign w:val="center"/>
          </w:tcPr>
          <w:p>
            <w:pPr>
              <w:ind w:left="-171"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rPr>
              <w:t>□通过    □不通过</w:t>
            </w:r>
          </w:p>
        </w:tc>
        <w:tc>
          <w:tcPr>
            <w:tcW w:w="1292" w:type="dxa"/>
            <w:tcBorders>
              <w:top w:val="single" w:color="auto" w:sz="4" w:space="0"/>
              <w:left w:val="single" w:color="auto" w:sz="4" w:space="0"/>
              <w:bottom w:val="single" w:color="auto" w:sz="4" w:space="0"/>
            </w:tcBorders>
            <w:vAlign w:val="center"/>
          </w:tcPr>
          <w:p>
            <w:pPr>
              <w:ind w:left="40" w:leftChars="19"/>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58" w:hRule="atLeast"/>
        </w:trPr>
        <w:tc>
          <w:tcPr>
            <w:tcW w:w="923" w:type="dxa"/>
            <w:vMerge w:val="continue"/>
            <w:tcBorders>
              <w:right w:val="single" w:color="auto" w:sz="4" w:space="0"/>
            </w:tcBorders>
            <w:vAlign w:val="center"/>
          </w:tcPr>
          <w:p>
            <w:pPr>
              <w:ind w:left="40" w:leftChars="19"/>
              <w:jc w:val="center"/>
              <w:rPr>
                <w:rFonts w:hint="eastAsia" w:ascii="宋体" w:hAnsi="宋体" w:eastAsia="宋体" w:cs="宋体"/>
                <w:color w:val="auto"/>
                <w:szCs w:val="21"/>
                <w:highlight w:val="none"/>
              </w:rPr>
            </w:pPr>
          </w:p>
        </w:tc>
        <w:tc>
          <w:tcPr>
            <w:tcW w:w="5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竞选</w:t>
            </w:r>
            <w:r>
              <w:rPr>
                <w:rFonts w:hint="eastAsia" w:ascii="宋体" w:hAnsi="宋体" w:eastAsia="宋体" w:cs="宋体"/>
                <w:color w:val="auto"/>
                <w:sz w:val="21"/>
                <w:szCs w:val="21"/>
                <w:highlight w:val="none"/>
              </w:rPr>
              <w:t>有效期符合要求</w:t>
            </w:r>
          </w:p>
        </w:tc>
        <w:tc>
          <w:tcPr>
            <w:tcW w:w="2216" w:type="dxa"/>
            <w:tcBorders>
              <w:top w:val="single" w:color="auto" w:sz="4" w:space="0"/>
              <w:left w:val="nil"/>
              <w:bottom w:val="single" w:color="auto" w:sz="4" w:space="0"/>
              <w:right w:val="single" w:color="auto" w:sz="4" w:space="0"/>
            </w:tcBorders>
            <w:vAlign w:val="center"/>
          </w:tcPr>
          <w:p>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92" w:type="dxa"/>
            <w:tcBorders>
              <w:top w:val="single" w:color="auto" w:sz="4" w:space="0"/>
              <w:left w:val="nil"/>
              <w:bottom w:val="single" w:color="auto" w:sz="4" w:space="0"/>
            </w:tcBorders>
            <w:vAlign w:val="center"/>
          </w:tcPr>
          <w:p>
            <w:pPr>
              <w:ind w:left="40" w:leftChars="1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58" w:hRule="atLeast"/>
        </w:trPr>
        <w:tc>
          <w:tcPr>
            <w:tcW w:w="923" w:type="dxa"/>
            <w:vMerge w:val="continue"/>
            <w:tcBorders>
              <w:right w:val="single" w:color="auto" w:sz="4" w:space="0"/>
            </w:tcBorders>
            <w:vAlign w:val="center"/>
          </w:tcPr>
          <w:p>
            <w:pPr>
              <w:rPr>
                <w:rFonts w:hint="eastAsia" w:ascii="宋体" w:hAnsi="宋体" w:eastAsia="宋体" w:cs="宋体"/>
                <w:color w:val="auto"/>
                <w:szCs w:val="21"/>
                <w:highlight w:val="none"/>
              </w:rPr>
            </w:pPr>
          </w:p>
        </w:tc>
        <w:tc>
          <w:tcPr>
            <w:tcW w:w="5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竞选文件</w:t>
            </w:r>
            <w:r>
              <w:rPr>
                <w:rFonts w:hint="eastAsia" w:ascii="宋体" w:hAnsi="宋体" w:eastAsia="宋体" w:cs="宋体"/>
                <w:color w:val="auto"/>
                <w:sz w:val="21"/>
                <w:szCs w:val="21"/>
                <w:highlight w:val="none"/>
              </w:rPr>
              <w:t>主要资料齐全</w:t>
            </w:r>
          </w:p>
        </w:tc>
        <w:tc>
          <w:tcPr>
            <w:tcW w:w="2216" w:type="dxa"/>
            <w:tcBorders>
              <w:top w:val="single" w:color="auto" w:sz="4" w:space="0"/>
              <w:left w:val="nil"/>
              <w:bottom w:val="single" w:color="auto" w:sz="4" w:space="0"/>
              <w:right w:val="single" w:color="auto" w:sz="4" w:space="0"/>
            </w:tcBorders>
            <w:vAlign w:val="center"/>
          </w:tcPr>
          <w:p>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92" w:type="dxa"/>
            <w:tcBorders>
              <w:top w:val="single" w:color="auto" w:sz="4" w:space="0"/>
              <w:left w:val="nil"/>
              <w:bottom w:val="single" w:color="auto" w:sz="4" w:space="0"/>
            </w:tcBorders>
            <w:vAlign w:val="center"/>
          </w:tcPr>
          <w:p>
            <w:pPr>
              <w:ind w:left="-171"/>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p>
          <w:p>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58" w:hRule="atLeast"/>
        </w:trPr>
        <w:tc>
          <w:tcPr>
            <w:tcW w:w="923" w:type="dxa"/>
            <w:vMerge w:val="continue"/>
            <w:tcBorders>
              <w:right w:val="single" w:color="auto" w:sz="4" w:space="0"/>
            </w:tcBorders>
            <w:vAlign w:val="center"/>
          </w:tcPr>
          <w:p>
            <w:pPr>
              <w:rPr>
                <w:rFonts w:hint="eastAsia" w:ascii="宋体" w:hAnsi="宋体" w:eastAsia="宋体" w:cs="宋体"/>
                <w:color w:val="auto"/>
                <w:szCs w:val="21"/>
                <w:highlight w:val="none"/>
              </w:rPr>
            </w:pPr>
          </w:p>
        </w:tc>
        <w:tc>
          <w:tcPr>
            <w:tcW w:w="5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竞选文件</w:t>
            </w:r>
            <w:r>
              <w:rPr>
                <w:rFonts w:hint="eastAsia" w:ascii="宋体" w:hAnsi="宋体" w:eastAsia="宋体" w:cs="宋体"/>
                <w:bCs/>
                <w:color w:val="auto"/>
                <w:sz w:val="21"/>
                <w:szCs w:val="21"/>
                <w:highlight w:val="none"/>
              </w:rPr>
              <w:t>盖章、签署符合</w:t>
            </w:r>
            <w:r>
              <w:rPr>
                <w:rFonts w:hint="eastAsia" w:ascii="宋体" w:hAnsi="宋体" w:eastAsia="宋体" w:cs="宋体"/>
                <w:bCs/>
                <w:color w:val="auto"/>
                <w:sz w:val="21"/>
                <w:szCs w:val="21"/>
                <w:highlight w:val="none"/>
                <w:lang w:eastAsia="zh-CN"/>
              </w:rPr>
              <w:t>选取文件</w:t>
            </w:r>
            <w:r>
              <w:rPr>
                <w:rFonts w:hint="eastAsia" w:ascii="宋体" w:hAnsi="宋体" w:eastAsia="宋体" w:cs="宋体"/>
                <w:bCs/>
                <w:color w:val="auto"/>
                <w:sz w:val="21"/>
                <w:szCs w:val="21"/>
                <w:highlight w:val="none"/>
              </w:rPr>
              <w:t>要求</w:t>
            </w:r>
          </w:p>
        </w:tc>
        <w:tc>
          <w:tcPr>
            <w:tcW w:w="2216" w:type="dxa"/>
            <w:tcBorders>
              <w:top w:val="single" w:color="auto" w:sz="4" w:space="0"/>
              <w:left w:val="nil"/>
              <w:bottom w:val="single" w:color="auto" w:sz="4" w:space="0"/>
              <w:right w:val="single" w:color="auto" w:sz="4" w:space="0"/>
            </w:tcBorders>
            <w:vAlign w:val="center"/>
          </w:tcPr>
          <w:p>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92" w:type="dxa"/>
            <w:tcBorders>
              <w:top w:val="single" w:color="auto" w:sz="4" w:space="0"/>
              <w:left w:val="nil"/>
              <w:bottom w:val="single" w:color="auto" w:sz="4" w:space="0"/>
            </w:tcBorders>
            <w:vAlign w:val="center"/>
          </w:tcPr>
          <w:p>
            <w:pPr>
              <w:ind w:left="40" w:leftChars="1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58" w:hRule="atLeast"/>
        </w:trPr>
        <w:tc>
          <w:tcPr>
            <w:tcW w:w="923" w:type="dxa"/>
            <w:vMerge w:val="continue"/>
            <w:tcBorders>
              <w:right w:val="single" w:color="auto" w:sz="4" w:space="0"/>
            </w:tcBorders>
            <w:vAlign w:val="center"/>
          </w:tcPr>
          <w:p>
            <w:pPr>
              <w:rPr>
                <w:rFonts w:hint="eastAsia" w:ascii="宋体" w:hAnsi="宋体" w:eastAsia="宋体" w:cs="宋体"/>
                <w:color w:val="auto"/>
                <w:szCs w:val="21"/>
                <w:highlight w:val="none"/>
              </w:rPr>
            </w:pPr>
          </w:p>
        </w:tc>
        <w:tc>
          <w:tcPr>
            <w:tcW w:w="5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已提交有效的法定代表人证明书及授权委托书</w:t>
            </w:r>
          </w:p>
        </w:tc>
        <w:tc>
          <w:tcPr>
            <w:tcW w:w="2216" w:type="dxa"/>
            <w:tcBorders>
              <w:top w:val="single" w:color="auto" w:sz="4" w:space="0"/>
              <w:left w:val="nil"/>
              <w:bottom w:val="single" w:color="auto" w:sz="4" w:space="0"/>
              <w:right w:val="single" w:color="auto" w:sz="4" w:space="0"/>
            </w:tcBorders>
            <w:vAlign w:val="center"/>
          </w:tcPr>
          <w:p>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92" w:type="dxa"/>
            <w:tcBorders>
              <w:top w:val="single" w:color="auto" w:sz="4" w:space="0"/>
              <w:left w:val="nil"/>
              <w:bottom w:val="single" w:color="auto" w:sz="4" w:space="0"/>
            </w:tcBorders>
            <w:vAlign w:val="center"/>
          </w:tcPr>
          <w:p>
            <w:pPr>
              <w:ind w:left="40" w:leftChars="1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666" w:hRule="atLeast"/>
        </w:trPr>
        <w:tc>
          <w:tcPr>
            <w:tcW w:w="923" w:type="dxa"/>
            <w:vMerge w:val="continue"/>
            <w:tcBorders>
              <w:right w:val="single" w:color="auto" w:sz="4" w:space="0"/>
            </w:tcBorders>
            <w:vAlign w:val="center"/>
          </w:tcPr>
          <w:p>
            <w:pPr>
              <w:rPr>
                <w:rFonts w:hint="eastAsia" w:ascii="宋体" w:hAnsi="宋体" w:eastAsia="宋体" w:cs="宋体"/>
                <w:color w:val="auto"/>
                <w:szCs w:val="21"/>
                <w:highlight w:val="none"/>
              </w:rPr>
            </w:pPr>
          </w:p>
        </w:tc>
        <w:tc>
          <w:tcPr>
            <w:tcW w:w="5169" w:type="dxa"/>
            <w:tcBorders>
              <w:top w:val="single" w:color="auto" w:sz="4" w:space="0"/>
              <w:left w:val="single" w:color="auto" w:sz="4" w:space="0"/>
              <w:right w:val="single" w:color="auto" w:sz="4" w:space="0"/>
            </w:tcBorders>
            <w:vAlign w:val="center"/>
          </w:tcPr>
          <w:p>
            <w:pPr>
              <w:jc w:val="both"/>
              <w:rPr>
                <w:rFonts w:hint="eastAsia" w:ascii="宋体" w:hAnsi="宋体" w:eastAsia="宋体" w:cs="宋体"/>
                <w:color w:val="auto"/>
                <w:sz w:val="21"/>
                <w:szCs w:val="21"/>
                <w:highlight w:val="none"/>
              </w:rPr>
            </w:pPr>
            <w:r>
              <w:rPr>
                <w:rFonts w:hint="eastAsia" w:ascii="宋体" w:hAnsi="宋体" w:cs="宋体"/>
                <w:b w:val="0"/>
                <w:bCs/>
                <w:color w:val="auto"/>
                <w:sz w:val="21"/>
                <w:szCs w:val="21"/>
                <w:highlight w:val="none"/>
                <w:lang w:val="en-US" w:eastAsia="zh-CN" w:bidi="ar-SA"/>
              </w:rPr>
              <w:t>竞选</w:t>
            </w:r>
            <w:r>
              <w:rPr>
                <w:rFonts w:hint="eastAsia" w:ascii="宋体" w:hAnsi="宋体" w:eastAsia="宋体" w:cs="宋体"/>
                <w:b w:val="0"/>
                <w:bCs/>
                <w:color w:val="auto"/>
                <w:sz w:val="21"/>
                <w:szCs w:val="21"/>
                <w:highlight w:val="none"/>
                <w:lang w:val="en-US" w:eastAsia="zh-CN" w:bidi="ar-SA"/>
              </w:rPr>
              <w:t>价是唯一固定价</w:t>
            </w:r>
          </w:p>
        </w:tc>
        <w:tc>
          <w:tcPr>
            <w:tcW w:w="2216" w:type="dxa"/>
            <w:tcBorders>
              <w:top w:val="single" w:color="auto" w:sz="4" w:space="0"/>
              <w:left w:val="nil"/>
              <w:right w:val="single" w:color="auto" w:sz="4" w:space="0"/>
            </w:tcBorders>
            <w:vAlign w:val="center"/>
          </w:tcPr>
          <w:p>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92" w:type="dxa"/>
            <w:tcBorders>
              <w:top w:val="single" w:color="auto" w:sz="4" w:space="0"/>
              <w:left w:val="nil"/>
              <w:bottom w:val="single" w:color="auto" w:sz="4" w:space="0"/>
            </w:tcBorders>
            <w:vAlign w:val="center"/>
          </w:tcPr>
          <w:p>
            <w:pPr>
              <w:ind w:left="40" w:leftChars="1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668" w:hRule="atLeast"/>
        </w:trPr>
        <w:tc>
          <w:tcPr>
            <w:tcW w:w="923" w:type="dxa"/>
            <w:vMerge w:val="continue"/>
            <w:tcBorders>
              <w:right w:val="single" w:color="auto" w:sz="4" w:space="0"/>
            </w:tcBorders>
            <w:vAlign w:val="center"/>
          </w:tcPr>
          <w:p>
            <w:pPr>
              <w:rPr>
                <w:rFonts w:hint="eastAsia" w:ascii="宋体" w:hAnsi="宋体" w:eastAsia="宋体" w:cs="宋体"/>
                <w:color w:val="auto"/>
                <w:szCs w:val="21"/>
                <w:highlight w:val="none"/>
              </w:rPr>
            </w:pPr>
          </w:p>
        </w:tc>
        <w:tc>
          <w:tcPr>
            <w:tcW w:w="5169"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竞选</w:t>
            </w:r>
            <w:r>
              <w:rPr>
                <w:rFonts w:hint="eastAsia" w:ascii="宋体" w:hAnsi="宋体" w:eastAsia="宋体" w:cs="宋体"/>
                <w:color w:val="auto"/>
                <w:sz w:val="21"/>
                <w:szCs w:val="21"/>
                <w:highlight w:val="none"/>
              </w:rPr>
              <w:t>报价未低于本项目</w:t>
            </w:r>
            <w:r>
              <w:rPr>
                <w:rFonts w:hint="eastAsia" w:ascii="宋体" w:hAnsi="宋体" w:cs="宋体"/>
                <w:color w:val="auto"/>
                <w:sz w:val="21"/>
                <w:szCs w:val="21"/>
                <w:highlight w:val="none"/>
                <w:lang w:eastAsia="zh-CN"/>
              </w:rPr>
              <w:t>竞选</w:t>
            </w:r>
            <w:r>
              <w:rPr>
                <w:rFonts w:hint="eastAsia" w:ascii="宋体" w:hAnsi="宋体" w:eastAsia="宋体" w:cs="宋体"/>
                <w:color w:val="auto"/>
                <w:sz w:val="21"/>
                <w:szCs w:val="21"/>
                <w:highlight w:val="none"/>
              </w:rPr>
              <w:t>内容的最低下限价的</w:t>
            </w:r>
          </w:p>
        </w:tc>
        <w:tc>
          <w:tcPr>
            <w:tcW w:w="2216" w:type="dxa"/>
            <w:tcBorders>
              <w:top w:val="single" w:color="auto" w:sz="4" w:space="0"/>
              <w:left w:val="nil"/>
              <w:bottom w:val="single" w:color="auto" w:sz="4" w:space="0"/>
              <w:right w:val="single" w:color="auto" w:sz="4" w:space="0"/>
            </w:tcBorders>
            <w:vAlign w:val="center"/>
          </w:tcPr>
          <w:p>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92" w:type="dxa"/>
            <w:tcBorders>
              <w:top w:val="single" w:color="auto" w:sz="4" w:space="0"/>
              <w:left w:val="nil"/>
              <w:bottom w:val="single" w:color="auto" w:sz="4" w:space="0"/>
            </w:tcBorders>
            <w:vAlign w:val="center"/>
          </w:tcPr>
          <w:p>
            <w:pPr>
              <w:ind w:left="-171"/>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p>
          <w:p>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668" w:hRule="atLeast"/>
        </w:trPr>
        <w:tc>
          <w:tcPr>
            <w:tcW w:w="923" w:type="dxa"/>
            <w:vMerge w:val="continue"/>
            <w:tcBorders>
              <w:right w:val="single" w:color="auto" w:sz="4" w:space="0"/>
            </w:tcBorders>
            <w:vAlign w:val="center"/>
          </w:tcPr>
          <w:p>
            <w:pPr>
              <w:rPr>
                <w:rFonts w:hint="eastAsia" w:ascii="宋体" w:hAnsi="宋体" w:eastAsia="宋体" w:cs="宋体"/>
                <w:color w:val="auto"/>
                <w:szCs w:val="21"/>
                <w:highlight w:val="none"/>
              </w:rPr>
            </w:pPr>
          </w:p>
        </w:tc>
        <w:tc>
          <w:tcPr>
            <w:tcW w:w="5169"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满足《用户需求书》要求及商务无重大偏离或保留</w:t>
            </w:r>
          </w:p>
        </w:tc>
        <w:tc>
          <w:tcPr>
            <w:tcW w:w="2216" w:type="dxa"/>
            <w:tcBorders>
              <w:top w:val="single" w:color="auto" w:sz="4" w:space="0"/>
              <w:left w:val="nil"/>
              <w:bottom w:val="single" w:color="auto" w:sz="4" w:space="0"/>
              <w:right w:val="single" w:color="auto" w:sz="4" w:space="0"/>
            </w:tcBorders>
            <w:vAlign w:val="center"/>
          </w:tcPr>
          <w:p>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92" w:type="dxa"/>
            <w:tcBorders>
              <w:top w:val="single" w:color="auto" w:sz="4" w:space="0"/>
              <w:left w:val="nil"/>
              <w:bottom w:val="single" w:color="auto" w:sz="4" w:space="0"/>
            </w:tcBorders>
            <w:vAlign w:val="center"/>
          </w:tcPr>
          <w:p>
            <w:pPr>
              <w:ind w:left="-171"/>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p>
          <w:p>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668" w:hRule="atLeast"/>
        </w:trPr>
        <w:tc>
          <w:tcPr>
            <w:tcW w:w="923" w:type="dxa"/>
            <w:vMerge w:val="continue"/>
            <w:tcBorders>
              <w:right w:val="single" w:color="auto" w:sz="4" w:space="0"/>
            </w:tcBorders>
            <w:vAlign w:val="center"/>
          </w:tcPr>
          <w:p>
            <w:pPr>
              <w:rPr>
                <w:rFonts w:hint="eastAsia" w:ascii="宋体" w:hAnsi="宋体" w:eastAsia="宋体" w:cs="宋体"/>
                <w:color w:val="auto"/>
                <w:szCs w:val="21"/>
                <w:highlight w:val="none"/>
              </w:rPr>
            </w:pPr>
          </w:p>
        </w:tc>
        <w:tc>
          <w:tcPr>
            <w:tcW w:w="5169" w:type="dxa"/>
            <w:tcBorders>
              <w:top w:val="single" w:color="auto" w:sz="4" w:space="0"/>
              <w:left w:val="single" w:color="auto" w:sz="4" w:space="0"/>
              <w:bottom w:val="single" w:color="auto" w:sz="4" w:space="0"/>
              <w:right w:val="single" w:color="auto" w:sz="4" w:space="0"/>
            </w:tcBorders>
            <w:vAlign w:val="center"/>
          </w:tcPr>
          <w:p>
            <w:pPr>
              <w:ind w:left="40" w:leftChars="19"/>
              <w:jc w:val="both"/>
              <w:rPr>
                <w:rFonts w:hint="eastAsia" w:ascii="宋体" w:hAnsi="宋体" w:eastAsia="宋体" w:cs="宋体"/>
                <w:color w:val="auto"/>
                <w:sz w:val="21"/>
                <w:szCs w:val="21"/>
                <w:highlight w:val="none"/>
              </w:rPr>
            </w:pPr>
            <w:r>
              <w:rPr>
                <w:rFonts w:hint="eastAsia" w:ascii="宋体" w:hAnsi="宋体" w:cs="宋体"/>
                <w:b w:val="0"/>
                <w:bCs/>
                <w:color w:val="auto"/>
                <w:sz w:val="21"/>
                <w:szCs w:val="21"/>
                <w:highlight w:val="none"/>
                <w:lang w:val="en-US" w:eastAsia="zh-CN" w:bidi="ar-SA"/>
              </w:rPr>
              <w:t>竞选文件</w:t>
            </w:r>
            <w:r>
              <w:rPr>
                <w:rFonts w:hint="eastAsia" w:ascii="宋体" w:hAnsi="宋体" w:eastAsia="宋体" w:cs="宋体"/>
                <w:b w:val="0"/>
                <w:bCs/>
                <w:color w:val="auto"/>
                <w:sz w:val="21"/>
                <w:szCs w:val="21"/>
                <w:highlight w:val="none"/>
                <w:lang w:val="en-US" w:eastAsia="zh-CN" w:bidi="ar-SA"/>
              </w:rPr>
              <w:t>完全满足选取文件的实质性条款（即标注★号条款）无负偏离的</w:t>
            </w:r>
          </w:p>
        </w:tc>
        <w:tc>
          <w:tcPr>
            <w:tcW w:w="2216" w:type="dxa"/>
            <w:tcBorders>
              <w:top w:val="single" w:color="auto" w:sz="4" w:space="0"/>
              <w:left w:val="nil"/>
              <w:right w:val="single" w:color="auto" w:sz="4" w:space="0"/>
            </w:tcBorders>
            <w:vAlign w:val="center"/>
          </w:tcPr>
          <w:p>
            <w:pPr>
              <w:ind w:left="-171"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92" w:type="dxa"/>
            <w:tcBorders>
              <w:top w:val="single" w:color="auto" w:sz="4" w:space="0"/>
              <w:left w:val="nil"/>
            </w:tcBorders>
            <w:vAlign w:val="center"/>
          </w:tcPr>
          <w:p>
            <w:pPr>
              <w:ind w:left="-171"/>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p>
          <w:p>
            <w:pPr>
              <w:ind w:left="-171"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641" w:hRule="atLeast"/>
        </w:trPr>
        <w:tc>
          <w:tcPr>
            <w:tcW w:w="923" w:type="dxa"/>
            <w:vMerge w:val="continue"/>
            <w:tcBorders>
              <w:right w:val="single" w:color="auto" w:sz="4" w:space="0"/>
            </w:tcBorders>
            <w:vAlign w:val="center"/>
          </w:tcPr>
          <w:p>
            <w:pPr>
              <w:rPr>
                <w:rFonts w:hint="eastAsia" w:ascii="宋体" w:hAnsi="宋体" w:eastAsia="宋体" w:cs="宋体"/>
                <w:color w:val="auto"/>
                <w:szCs w:val="21"/>
                <w:highlight w:val="none"/>
              </w:rPr>
            </w:pPr>
          </w:p>
        </w:tc>
        <w:tc>
          <w:tcPr>
            <w:tcW w:w="5169" w:type="dxa"/>
            <w:tcBorders>
              <w:top w:val="single" w:color="auto" w:sz="4" w:space="0"/>
              <w:left w:val="single" w:color="auto" w:sz="4" w:space="0"/>
              <w:right w:val="single" w:color="auto" w:sz="4" w:space="0"/>
            </w:tcBorders>
            <w:vAlign w:val="center"/>
          </w:tcPr>
          <w:p>
            <w:pPr>
              <w:ind w:left="40" w:leftChars="19"/>
              <w:jc w:val="both"/>
              <w:rPr>
                <w:rFonts w:hint="eastAsia" w:ascii="宋体" w:hAnsi="宋体" w:eastAsia="宋体" w:cs="宋体"/>
                <w:bCs/>
                <w:color w:val="auto"/>
                <w:sz w:val="21"/>
                <w:szCs w:val="21"/>
                <w:highlight w:val="none"/>
              </w:rPr>
            </w:pPr>
            <w:r>
              <w:rPr>
                <w:rFonts w:hint="eastAsia" w:ascii="宋体" w:hAnsi="宋体" w:cs="宋体"/>
                <w:b w:val="0"/>
                <w:bCs/>
                <w:color w:val="auto"/>
                <w:sz w:val="21"/>
                <w:szCs w:val="21"/>
                <w:highlight w:val="none"/>
                <w:lang w:val="en-US" w:eastAsia="zh-CN"/>
              </w:rPr>
              <w:t>没有出现</w:t>
            </w:r>
            <w:r>
              <w:rPr>
                <w:rFonts w:hint="eastAsia" w:ascii="宋体" w:hAnsi="宋体" w:eastAsia="宋体" w:cs="宋体"/>
                <w:b w:val="0"/>
                <w:bCs/>
                <w:color w:val="auto"/>
                <w:sz w:val="21"/>
                <w:szCs w:val="21"/>
                <w:highlight w:val="none"/>
              </w:rPr>
              <w:t>其他法规明确规定可以废</w:t>
            </w:r>
            <w:r>
              <w:rPr>
                <w:rFonts w:hint="eastAsia" w:ascii="宋体" w:hAnsi="宋体" w:cs="宋体"/>
                <w:b w:val="0"/>
                <w:bCs/>
                <w:color w:val="auto"/>
                <w:sz w:val="21"/>
                <w:szCs w:val="21"/>
                <w:highlight w:val="none"/>
                <w:lang w:eastAsia="zh-CN"/>
              </w:rPr>
              <w:t>除</w:t>
            </w:r>
            <w:r>
              <w:rPr>
                <w:rFonts w:hint="eastAsia" w:ascii="宋体" w:hAnsi="宋体" w:eastAsia="宋体" w:cs="宋体"/>
                <w:b w:val="0"/>
                <w:bCs/>
                <w:color w:val="auto"/>
                <w:sz w:val="21"/>
                <w:szCs w:val="21"/>
                <w:highlight w:val="none"/>
              </w:rPr>
              <w:t>的其他情形</w:t>
            </w:r>
          </w:p>
        </w:tc>
        <w:tc>
          <w:tcPr>
            <w:tcW w:w="2216" w:type="dxa"/>
            <w:tcBorders>
              <w:top w:val="single" w:color="auto" w:sz="4" w:space="0"/>
              <w:left w:val="nil"/>
              <w:right w:val="single" w:color="auto" w:sz="4" w:space="0"/>
            </w:tcBorders>
            <w:vAlign w:val="center"/>
          </w:tcPr>
          <w:p>
            <w:pPr>
              <w:ind w:left="-171"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通过    □不通过</w:t>
            </w:r>
          </w:p>
        </w:tc>
        <w:tc>
          <w:tcPr>
            <w:tcW w:w="1292" w:type="dxa"/>
            <w:tcBorders>
              <w:top w:val="single" w:color="auto" w:sz="4" w:space="0"/>
              <w:left w:val="nil"/>
            </w:tcBorders>
            <w:vAlign w:val="center"/>
          </w:tcPr>
          <w:p>
            <w:pPr>
              <w:ind w:left="-171"/>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p>
          <w:p>
            <w:pPr>
              <w:ind w:left="-171"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第（）页</w:t>
            </w:r>
          </w:p>
        </w:tc>
      </w:tr>
    </w:tbl>
    <w:p>
      <w:pPr>
        <w:pStyle w:val="23"/>
        <w:tabs>
          <w:tab w:val="left" w:pos="77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注：以上材料将作为</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资格性、符合性审查内容的重要组成部分，</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必须严格按照其内容及序列要求在</w:t>
      </w:r>
      <w:r>
        <w:rPr>
          <w:rFonts w:hint="eastAsia" w:ascii="宋体" w:hAnsi="宋体" w:cs="宋体"/>
          <w:color w:val="auto"/>
          <w:sz w:val="21"/>
          <w:szCs w:val="21"/>
          <w:highlight w:val="none"/>
          <w:lang w:eastAsia="zh-CN"/>
        </w:rPr>
        <w:t>竞选文件</w:t>
      </w:r>
      <w:r>
        <w:rPr>
          <w:rFonts w:hint="eastAsia" w:ascii="宋体" w:hAnsi="宋体" w:eastAsia="宋体" w:cs="宋体"/>
          <w:color w:val="auto"/>
          <w:sz w:val="21"/>
          <w:szCs w:val="21"/>
          <w:highlight w:val="none"/>
        </w:rPr>
        <w:t>中如实提供，并在对应的□打“√”。</w:t>
      </w:r>
    </w:p>
    <w:p>
      <w:pPr>
        <w:pStyle w:val="23"/>
        <w:tabs>
          <w:tab w:val="left" w:pos="7740"/>
        </w:tabs>
        <w:spacing w:line="360" w:lineRule="auto"/>
        <w:rPr>
          <w:rFonts w:hint="eastAsia" w:ascii="宋体" w:hAnsi="宋体" w:eastAsia="宋体" w:cs="宋体"/>
          <w:color w:val="auto"/>
          <w:sz w:val="21"/>
          <w:szCs w:val="21"/>
          <w:highlight w:val="none"/>
        </w:rPr>
      </w:pP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spacing w:line="360" w:lineRule="auto"/>
        <w:outlineLvl w:val="2"/>
        <w:rPr>
          <w:rFonts w:hint="eastAsia" w:ascii="宋体" w:hAnsi="宋体" w:eastAsia="宋体" w:cs="宋体"/>
          <w:b/>
          <w:bCs/>
          <w:color w:val="auto"/>
          <w:sz w:val="24"/>
          <w:szCs w:val="2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4"/>
          <w:szCs w:val="24"/>
          <w:highlight w:val="none"/>
        </w:rPr>
        <w:t>1.2技术商务评审自查表</w:t>
      </w:r>
    </w:p>
    <w:tbl>
      <w:tblPr>
        <w:tblStyle w:val="62"/>
        <w:tblpPr w:leftFromText="180" w:rightFromText="180" w:vertAnchor="page" w:horzAnchor="margin" w:tblpXSpec="center" w:tblpY="2213"/>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5963"/>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653" w:type="dxa"/>
            <w:vAlign w:val="center"/>
          </w:tcPr>
          <w:p>
            <w:pPr>
              <w:pStyle w:val="199"/>
              <w:keepNext w:val="0"/>
              <w:tabs>
                <w:tab w:val="left" w:pos="7740"/>
              </w:tabs>
              <w:adjustRightInd/>
              <w:spacing w:before="0" w:after="0" w:line="360" w:lineRule="auto"/>
              <w:textAlignment w:val="auto"/>
              <w:rPr>
                <w:rFonts w:hint="eastAsia" w:ascii="宋体" w:hAnsi="宋体" w:eastAsia="宋体" w:cs="宋体"/>
                <w:b/>
                <w:bCs/>
                <w:snapToGrid/>
                <w:color w:val="auto"/>
                <w:spacing w:val="0"/>
                <w:kern w:val="2"/>
                <w:sz w:val="21"/>
                <w:szCs w:val="21"/>
                <w:highlight w:val="none"/>
                <w:lang w:val="en-US" w:eastAsia="zh-CN"/>
              </w:rPr>
            </w:pPr>
            <w:r>
              <w:rPr>
                <w:rFonts w:hint="eastAsia" w:ascii="宋体" w:hAnsi="宋体" w:eastAsia="宋体" w:cs="宋体"/>
                <w:b/>
                <w:bCs/>
                <w:snapToGrid/>
                <w:color w:val="auto"/>
                <w:spacing w:val="0"/>
                <w:kern w:val="2"/>
                <w:sz w:val="21"/>
                <w:szCs w:val="21"/>
                <w:highlight w:val="none"/>
                <w:lang w:val="en-US" w:eastAsia="zh-CN"/>
              </w:rPr>
              <w:t>评审分项</w:t>
            </w:r>
          </w:p>
        </w:tc>
        <w:tc>
          <w:tcPr>
            <w:tcW w:w="5963" w:type="dxa"/>
            <w:vAlign w:val="center"/>
          </w:tcPr>
          <w:p>
            <w:pPr>
              <w:pStyle w:val="199"/>
              <w:keepNext w:val="0"/>
              <w:tabs>
                <w:tab w:val="left" w:pos="7740"/>
              </w:tabs>
              <w:adjustRightInd/>
              <w:spacing w:before="0" w:after="0" w:line="360" w:lineRule="auto"/>
              <w:textAlignment w:val="auto"/>
              <w:rPr>
                <w:rFonts w:hint="eastAsia" w:ascii="宋体" w:hAnsi="宋体" w:eastAsia="宋体" w:cs="宋体"/>
                <w:b/>
                <w:bCs/>
                <w:snapToGrid/>
                <w:color w:val="auto"/>
                <w:spacing w:val="0"/>
                <w:kern w:val="2"/>
                <w:sz w:val="21"/>
                <w:szCs w:val="21"/>
                <w:highlight w:val="none"/>
                <w:lang w:val="en-US" w:eastAsia="zh-CN"/>
              </w:rPr>
            </w:pPr>
            <w:r>
              <w:rPr>
                <w:rFonts w:hint="eastAsia" w:ascii="宋体" w:hAnsi="宋体" w:eastAsia="宋体" w:cs="宋体"/>
                <w:b/>
                <w:bCs/>
                <w:snapToGrid/>
                <w:color w:val="auto"/>
                <w:spacing w:val="0"/>
                <w:kern w:val="2"/>
                <w:sz w:val="21"/>
                <w:szCs w:val="21"/>
                <w:highlight w:val="none"/>
                <w:lang w:val="en-US" w:eastAsia="zh-CN"/>
              </w:rPr>
              <w:t>评审细则</w:t>
            </w:r>
          </w:p>
        </w:tc>
        <w:tc>
          <w:tcPr>
            <w:tcW w:w="2168" w:type="dxa"/>
            <w:vAlign w:val="center"/>
          </w:tcPr>
          <w:p>
            <w:pPr>
              <w:pStyle w:val="199"/>
              <w:keepNext w:val="0"/>
              <w:tabs>
                <w:tab w:val="left" w:pos="7740"/>
              </w:tabs>
              <w:adjustRightInd/>
              <w:spacing w:before="0" w:after="0" w:line="360" w:lineRule="auto"/>
              <w:textAlignment w:val="auto"/>
              <w:rPr>
                <w:rFonts w:hint="eastAsia" w:ascii="宋体" w:hAnsi="宋体" w:eastAsia="宋体" w:cs="宋体"/>
                <w:b/>
                <w:bCs/>
                <w:snapToGrid/>
                <w:color w:val="auto"/>
                <w:spacing w:val="0"/>
                <w:kern w:val="2"/>
                <w:sz w:val="21"/>
                <w:szCs w:val="21"/>
                <w:highlight w:val="none"/>
                <w:lang w:val="en-US" w:eastAsia="zh-CN"/>
              </w:rPr>
            </w:pPr>
            <w:r>
              <w:rPr>
                <w:rFonts w:hint="eastAsia" w:ascii="宋体" w:hAnsi="宋体" w:eastAsia="宋体" w:cs="宋体"/>
                <w:b/>
                <w:bCs/>
                <w:snapToGrid/>
                <w:color w:val="auto"/>
                <w:spacing w:val="0"/>
                <w:kern w:val="2"/>
                <w:sz w:val="21"/>
                <w:szCs w:val="21"/>
                <w:highlight w:val="none"/>
                <w:lang w:val="en-US" w:eastAsia="zh-CN"/>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8" w:hRule="atLeast"/>
        </w:trPr>
        <w:tc>
          <w:tcPr>
            <w:tcW w:w="1653" w:type="dxa"/>
            <w:vAlign w:val="center"/>
          </w:tcPr>
          <w:p>
            <w:pPr>
              <w:pStyle w:val="187"/>
              <w:tabs>
                <w:tab w:val="left" w:pos="7740"/>
              </w:tabs>
              <w:spacing w:line="360" w:lineRule="auto"/>
              <w:rPr>
                <w:rFonts w:hint="eastAsia" w:ascii="宋体" w:hAnsi="宋体" w:eastAsia="宋体" w:cs="宋体"/>
                <w:color w:val="auto"/>
                <w:sz w:val="21"/>
                <w:szCs w:val="21"/>
                <w:highlight w:val="none"/>
              </w:rPr>
            </w:pPr>
          </w:p>
        </w:tc>
        <w:tc>
          <w:tcPr>
            <w:tcW w:w="5963" w:type="dxa"/>
            <w:vAlign w:val="center"/>
          </w:tcPr>
          <w:p>
            <w:pPr>
              <w:pStyle w:val="39"/>
              <w:tabs>
                <w:tab w:val="left" w:pos="7740"/>
              </w:tabs>
              <w:spacing w:line="360" w:lineRule="auto"/>
              <w:rPr>
                <w:rFonts w:hint="eastAsia" w:ascii="宋体" w:hAnsi="宋体" w:eastAsia="宋体" w:cs="宋体"/>
                <w:b/>
                <w:bCs/>
                <w:i/>
                <w:iCs/>
                <w:color w:val="auto"/>
                <w:szCs w:val="21"/>
                <w:highlight w:val="none"/>
              </w:rPr>
            </w:pPr>
          </w:p>
        </w:tc>
        <w:tc>
          <w:tcPr>
            <w:tcW w:w="2168" w:type="dxa"/>
            <w:vAlign w:val="center"/>
          </w:tcPr>
          <w:p>
            <w:pPr>
              <w:pStyle w:val="39"/>
              <w:tabs>
                <w:tab w:val="left" w:pos="77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0" w:hRule="atLeast"/>
        </w:trPr>
        <w:tc>
          <w:tcPr>
            <w:tcW w:w="1653" w:type="dxa"/>
            <w:vAlign w:val="center"/>
          </w:tcPr>
          <w:p>
            <w:pPr>
              <w:tabs>
                <w:tab w:val="left" w:pos="7740"/>
              </w:tabs>
              <w:spacing w:line="360" w:lineRule="auto"/>
              <w:rPr>
                <w:rFonts w:hint="eastAsia" w:ascii="宋体" w:hAnsi="宋体" w:eastAsia="宋体" w:cs="宋体"/>
                <w:color w:val="auto"/>
                <w:szCs w:val="21"/>
                <w:highlight w:val="none"/>
              </w:rPr>
            </w:pPr>
          </w:p>
        </w:tc>
        <w:tc>
          <w:tcPr>
            <w:tcW w:w="5963" w:type="dxa"/>
            <w:vAlign w:val="center"/>
          </w:tcPr>
          <w:p>
            <w:pPr>
              <w:pStyle w:val="39"/>
              <w:tabs>
                <w:tab w:val="left" w:pos="7740"/>
              </w:tabs>
              <w:spacing w:line="360" w:lineRule="auto"/>
              <w:rPr>
                <w:rFonts w:hint="eastAsia" w:ascii="宋体" w:hAnsi="宋体" w:eastAsia="宋体" w:cs="宋体"/>
                <w:color w:val="auto"/>
                <w:szCs w:val="21"/>
                <w:highlight w:val="none"/>
              </w:rPr>
            </w:pPr>
          </w:p>
        </w:tc>
        <w:tc>
          <w:tcPr>
            <w:tcW w:w="2168" w:type="dxa"/>
            <w:vAlign w:val="center"/>
          </w:tcPr>
          <w:p>
            <w:pPr>
              <w:pStyle w:val="39"/>
              <w:tabs>
                <w:tab w:val="left" w:pos="77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6" w:hRule="atLeast"/>
        </w:trPr>
        <w:tc>
          <w:tcPr>
            <w:tcW w:w="1653" w:type="dxa"/>
            <w:vAlign w:val="center"/>
          </w:tcPr>
          <w:p>
            <w:pPr>
              <w:tabs>
                <w:tab w:val="left" w:pos="7740"/>
              </w:tabs>
              <w:spacing w:line="360" w:lineRule="auto"/>
              <w:rPr>
                <w:rFonts w:hint="eastAsia" w:ascii="宋体" w:hAnsi="宋体" w:eastAsia="宋体" w:cs="宋体"/>
                <w:color w:val="auto"/>
                <w:szCs w:val="21"/>
                <w:highlight w:val="none"/>
              </w:rPr>
            </w:pPr>
          </w:p>
        </w:tc>
        <w:tc>
          <w:tcPr>
            <w:tcW w:w="5963" w:type="dxa"/>
            <w:vAlign w:val="center"/>
          </w:tcPr>
          <w:p>
            <w:pPr>
              <w:pStyle w:val="39"/>
              <w:tabs>
                <w:tab w:val="left" w:pos="7740"/>
              </w:tabs>
              <w:spacing w:line="360" w:lineRule="auto"/>
              <w:rPr>
                <w:rFonts w:hint="eastAsia" w:ascii="宋体" w:hAnsi="宋体" w:eastAsia="宋体" w:cs="宋体"/>
                <w:b/>
                <w:bCs/>
                <w:i/>
                <w:iCs/>
                <w:color w:val="auto"/>
                <w:szCs w:val="21"/>
                <w:highlight w:val="none"/>
              </w:rPr>
            </w:pPr>
          </w:p>
        </w:tc>
        <w:tc>
          <w:tcPr>
            <w:tcW w:w="2168" w:type="dxa"/>
            <w:vAlign w:val="center"/>
          </w:tcPr>
          <w:p>
            <w:pPr>
              <w:pStyle w:val="39"/>
              <w:tabs>
                <w:tab w:val="left" w:pos="77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trPr>
        <w:tc>
          <w:tcPr>
            <w:tcW w:w="1653" w:type="dxa"/>
            <w:vAlign w:val="center"/>
          </w:tcPr>
          <w:p>
            <w:pPr>
              <w:tabs>
                <w:tab w:val="left" w:pos="7740"/>
              </w:tabs>
              <w:spacing w:line="360" w:lineRule="auto"/>
              <w:rPr>
                <w:rFonts w:hint="eastAsia" w:ascii="宋体" w:hAnsi="宋体" w:eastAsia="宋体" w:cs="宋体"/>
                <w:color w:val="auto"/>
                <w:szCs w:val="21"/>
                <w:highlight w:val="none"/>
              </w:rPr>
            </w:pPr>
          </w:p>
        </w:tc>
        <w:tc>
          <w:tcPr>
            <w:tcW w:w="5963" w:type="dxa"/>
            <w:vAlign w:val="center"/>
          </w:tcPr>
          <w:p>
            <w:pPr>
              <w:pStyle w:val="39"/>
              <w:tabs>
                <w:tab w:val="left" w:pos="77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2168" w:type="dxa"/>
            <w:vAlign w:val="center"/>
          </w:tcPr>
          <w:p>
            <w:pPr>
              <w:pStyle w:val="39"/>
              <w:tabs>
                <w:tab w:val="left" w:pos="77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trPr>
        <w:tc>
          <w:tcPr>
            <w:tcW w:w="1653" w:type="dxa"/>
            <w:vAlign w:val="center"/>
          </w:tcPr>
          <w:p>
            <w:pPr>
              <w:tabs>
                <w:tab w:val="left" w:pos="7740"/>
              </w:tabs>
              <w:spacing w:line="360" w:lineRule="auto"/>
              <w:rPr>
                <w:rFonts w:hint="eastAsia" w:ascii="宋体" w:hAnsi="宋体" w:eastAsia="宋体" w:cs="宋体"/>
                <w:color w:val="auto"/>
                <w:szCs w:val="21"/>
                <w:highlight w:val="none"/>
              </w:rPr>
            </w:pPr>
          </w:p>
        </w:tc>
        <w:tc>
          <w:tcPr>
            <w:tcW w:w="5963" w:type="dxa"/>
            <w:vAlign w:val="center"/>
          </w:tcPr>
          <w:p>
            <w:pPr>
              <w:pStyle w:val="39"/>
              <w:tabs>
                <w:tab w:val="left" w:pos="7740"/>
              </w:tabs>
              <w:spacing w:line="360" w:lineRule="auto"/>
              <w:rPr>
                <w:rFonts w:hint="eastAsia" w:ascii="宋体" w:hAnsi="宋体" w:eastAsia="宋体" w:cs="宋体"/>
                <w:color w:val="auto"/>
                <w:szCs w:val="21"/>
                <w:highlight w:val="none"/>
              </w:rPr>
            </w:pPr>
          </w:p>
        </w:tc>
        <w:tc>
          <w:tcPr>
            <w:tcW w:w="2168" w:type="dxa"/>
            <w:vAlign w:val="center"/>
          </w:tcPr>
          <w:p>
            <w:pPr>
              <w:pStyle w:val="39"/>
              <w:tabs>
                <w:tab w:val="left" w:pos="77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8" w:hRule="atLeast"/>
        </w:trPr>
        <w:tc>
          <w:tcPr>
            <w:tcW w:w="1653" w:type="dxa"/>
            <w:vAlign w:val="center"/>
          </w:tcPr>
          <w:p>
            <w:pPr>
              <w:tabs>
                <w:tab w:val="left" w:pos="7740"/>
              </w:tabs>
              <w:spacing w:line="360" w:lineRule="auto"/>
              <w:rPr>
                <w:rFonts w:hint="eastAsia" w:ascii="宋体" w:hAnsi="宋体" w:eastAsia="宋体" w:cs="宋体"/>
                <w:color w:val="auto"/>
                <w:szCs w:val="21"/>
                <w:highlight w:val="none"/>
              </w:rPr>
            </w:pPr>
          </w:p>
        </w:tc>
        <w:tc>
          <w:tcPr>
            <w:tcW w:w="5963" w:type="dxa"/>
            <w:vAlign w:val="center"/>
          </w:tcPr>
          <w:p>
            <w:pPr>
              <w:pStyle w:val="39"/>
              <w:tabs>
                <w:tab w:val="left" w:pos="7740"/>
              </w:tabs>
              <w:spacing w:line="360" w:lineRule="auto"/>
              <w:rPr>
                <w:rFonts w:hint="eastAsia" w:ascii="宋体" w:hAnsi="宋体" w:eastAsia="宋体" w:cs="宋体"/>
                <w:color w:val="auto"/>
                <w:szCs w:val="21"/>
                <w:highlight w:val="none"/>
              </w:rPr>
            </w:pPr>
          </w:p>
        </w:tc>
        <w:tc>
          <w:tcPr>
            <w:tcW w:w="2168" w:type="dxa"/>
            <w:vAlign w:val="center"/>
          </w:tcPr>
          <w:p>
            <w:pPr>
              <w:pStyle w:val="39"/>
              <w:tabs>
                <w:tab w:val="left" w:pos="77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bl>
    <w:p>
      <w:pPr>
        <w:pStyle w:val="50"/>
        <w:widowControl w:val="0"/>
        <w:spacing w:line="360" w:lineRule="auto"/>
        <w:jc w:val="both"/>
        <w:rPr>
          <w:rFonts w:hint="eastAsia" w:ascii="宋体" w:hAnsi="宋体" w:eastAsia="宋体" w:cs="宋体"/>
          <w:color w:val="auto"/>
          <w:kern w:val="2"/>
          <w:sz w:val="21"/>
          <w:szCs w:val="21"/>
          <w:highlight w:val="none"/>
          <w:lang w:val="en-GB"/>
        </w:rPr>
      </w:pPr>
    </w:p>
    <w:p>
      <w:pPr>
        <w:pStyle w:val="50"/>
        <w:widowControl w:val="0"/>
        <w:spacing w:line="360" w:lineRule="auto"/>
        <w:ind w:left="424" w:hanging="424" w:hangingChars="202"/>
        <w:jc w:val="both"/>
        <w:rPr>
          <w:rFonts w:hint="eastAsia" w:ascii="宋体" w:hAnsi="宋体" w:eastAsia="宋体" w:cs="宋体"/>
          <w:color w:val="auto"/>
          <w:kern w:val="2"/>
          <w:sz w:val="21"/>
          <w:szCs w:val="21"/>
          <w:highlight w:val="none"/>
          <w:lang w:val="en-GB"/>
        </w:rPr>
      </w:pPr>
      <w:r>
        <w:rPr>
          <w:rFonts w:hint="eastAsia" w:ascii="宋体" w:hAnsi="宋体" w:eastAsia="宋体" w:cs="宋体"/>
          <w:color w:val="auto"/>
          <w:kern w:val="2"/>
          <w:sz w:val="21"/>
          <w:szCs w:val="21"/>
          <w:highlight w:val="none"/>
          <w:lang w:val="en-GB"/>
        </w:rPr>
        <w:t>注：</w:t>
      </w:r>
      <w:r>
        <w:rPr>
          <w:rFonts w:hint="eastAsia" w:ascii="宋体" w:hAnsi="宋体" w:cs="宋体"/>
          <w:color w:val="auto"/>
          <w:kern w:val="2"/>
          <w:sz w:val="21"/>
          <w:szCs w:val="21"/>
          <w:highlight w:val="none"/>
          <w:lang w:eastAsia="zh-CN"/>
        </w:rPr>
        <w:t>竞选人</w:t>
      </w:r>
      <w:r>
        <w:rPr>
          <w:rFonts w:hint="eastAsia" w:ascii="宋体" w:hAnsi="宋体" w:eastAsia="宋体" w:cs="宋体"/>
          <w:color w:val="auto"/>
          <w:kern w:val="2"/>
          <w:sz w:val="21"/>
          <w:szCs w:val="21"/>
          <w:highlight w:val="none"/>
        </w:rPr>
        <w:t>应根据评分表的各项内容填写此表</w:t>
      </w:r>
      <w:r>
        <w:rPr>
          <w:rFonts w:hint="eastAsia" w:ascii="宋体" w:hAnsi="宋体" w:eastAsia="宋体" w:cs="宋体"/>
          <w:color w:val="auto"/>
          <w:kern w:val="2"/>
          <w:sz w:val="21"/>
          <w:szCs w:val="21"/>
          <w:highlight w:val="none"/>
          <w:lang w:val="en-GB"/>
        </w:rPr>
        <w:t>。</w:t>
      </w:r>
    </w:p>
    <w:p>
      <w:pPr>
        <w:pStyle w:val="50"/>
        <w:widowControl w:val="0"/>
        <w:spacing w:line="360" w:lineRule="auto"/>
        <w:jc w:val="both"/>
        <w:rPr>
          <w:rFonts w:hint="eastAsia" w:ascii="宋体" w:hAnsi="宋体" w:eastAsia="宋体" w:cs="宋体"/>
          <w:color w:val="auto"/>
          <w:kern w:val="2"/>
          <w:sz w:val="21"/>
          <w:szCs w:val="21"/>
          <w:highlight w:val="none"/>
          <w:lang w:val="en-GB"/>
        </w:rPr>
      </w:pP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numPr>
          <w:ilvl w:val="0"/>
          <w:numId w:val="0"/>
        </w:numPr>
        <w:tabs>
          <w:tab w:val="clear" w:pos="425"/>
          <w:tab w:val="clear" w:pos="510"/>
          <w:tab w:val="clear" w:pos="600"/>
          <w:tab w:val="clear" w:pos="630"/>
          <w:tab w:val="clear" w:pos="840"/>
          <w:tab w:val="clear" w:pos="851"/>
          <w:tab w:val="clear" w:pos="930"/>
          <w:tab w:val="clear" w:pos="1031"/>
          <w:tab w:val="clear" w:pos="1470"/>
        </w:tabs>
        <w:jc w:val="both"/>
        <w:rPr>
          <w:rFonts w:hint="eastAsia" w:hAnsi="宋体" w:cs="Times New Roman"/>
          <w:b/>
          <w:color w:val="auto"/>
          <w:kern w:val="28"/>
          <w:sz w:val="44"/>
          <w:szCs w:val="44"/>
          <w:highlight w:val="none"/>
          <w:lang w:val="en-US" w:eastAsia="zh-CN"/>
        </w:rPr>
      </w:pPr>
    </w:p>
    <w:p>
      <w:pPr>
        <w:pStyle w:val="15"/>
        <w:rPr>
          <w:rFonts w:hint="eastAsia" w:hAnsi="宋体" w:cs="Times New Roman"/>
          <w:b/>
          <w:color w:val="auto"/>
          <w:kern w:val="28"/>
          <w:sz w:val="44"/>
          <w:szCs w:val="44"/>
          <w:highlight w:val="none"/>
          <w:lang w:val="en-US" w:eastAsia="zh-CN"/>
        </w:rPr>
      </w:pPr>
    </w:p>
    <w:p>
      <w:pPr>
        <w:rPr>
          <w:rFonts w:hint="eastAsia" w:hAnsi="宋体" w:cs="Times New Roman"/>
          <w:b/>
          <w:color w:val="auto"/>
          <w:kern w:val="28"/>
          <w:sz w:val="44"/>
          <w:szCs w:val="44"/>
          <w:highlight w:val="none"/>
          <w:lang w:val="en-US" w:eastAsia="zh-CN"/>
        </w:rPr>
      </w:pPr>
    </w:p>
    <w:p>
      <w:pPr>
        <w:pStyle w:val="15"/>
        <w:rPr>
          <w:rFonts w:hint="eastAsia" w:hAnsi="宋体" w:cs="Times New Roman"/>
          <w:b/>
          <w:color w:val="auto"/>
          <w:kern w:val="28"/>
          <w:sz w:val="44"/>
          <w:szCs w:val="44"/>
          <w:highlight w:val="none"/>
          <w:lang w:val="en-US" w:eastAsia="zh-CN"/>
        </w:rPr>
      </w:pPr>
    </w:p>
    <w:p>
      <w:pPr>
        <w:rPr>
          <w:rFonts w:hint="eastAsia" w:hAnsi="宋体" w:cs="Times New Roman"/>
          <w:b/>
          <w:color w:val="auto"/>
          <w:kern w:val="28"/>
          <w:sz w:val="44"/>
          <w:szCs w:val="44"/>
          <w:highlight w:val="none"/>
          <w:lang w:val="en-US" w:eastAsia="zh-CN"/>
        </w:rPr>
      </w:pPr>
    </w:p>
    <w:p>
      <w:pPr>
        <w:pStyle w:val="15"/>
        <w:rPr>
          <w:rFonts w:hint="eastAsia" w:hAnsi="宋体" w:cs="Times New Roman"/>
          <w:b/>
          <w:color w:val="auto"/>
          <w:kern w:val="28"/>
          <w:sz w:val="44"/>
          <w:szCs w:val="44"/>
          <w:highlight w:val="none"/>
          <w:lang w:val="en-US" w:eastAsia="zh-CN"/>
        </w:rPr>
      </w:pPr>
    </w:p>
    <w:p>
      <w:pPr>
        <w:pStyle w:val="3"/>
        <w:numPr>
          <w:ilvl w:val="1"/>
          <w:numId w:val="0"/>
        </w:numPr>
        <w:tabs>
          <w:tab w:val="left" w:pos="7740"/>
          <w:tab w:val="clear" w:pos="630"/>
          <w:tab w:val="clear" w:pos="840"/>
          <w:tab w:val="clear" w:pos="851"/>
          <w:tab w:val="clear" w:pos="1050"/>
          <w:tab w:val="clear" w:pos="1260"/>
          <w:tab w:val="clear" w:pos="1440"/>
        </w:tabs>
        <w:spacing w:before="120" w:after="120" w:line="360" w:lineRule="auto"/>
        <w:ind w:leftChars="0"/>
        <w:jc w:val="left"/>
        <w:rPr>
          <w:rFonts w:hint="eastAsia" w:ascii="宋体" w:hAnsi="宋体" w:eastAsia="宋体" w:cs="宋体"/>
          <w:color w:val="auto"/>
          <w:highlight w:val="none"/>
        </w:rPr>
      </w:pPr>
    </w:p>
    <w:p>
      <w:pPr>
        <w:pStyle w:val="3"/>
        <w:numPr>
          <w:ilvl w:val="1"/>
          <w:numId w:val="0"/>
        </w:numPr>
        <w:tabs>
          <w:tab w:val="left" w:pos="7740"/>
          <w:tab w:val="clear" w:pos="630"/>
          <w:tab w:val="clear" w:pos="840"/>
          <w:tab w:val="clear" w:pos="851"/>
          <w:tab w:val="clear" w:pos="1050"/>
          <w:tab w:val="clear" w:pos="1260"/>
          <w:tab w:val="clear" w:pos="1440"/>
        </w:tabs>
        <w:spacing w:before="120" w:after="120" w:line="360" w:lineRule="auto"/>
        <w:ind w:leftChars="0"/>
        <w:jc w:val="left"/>
        <w:rPr>
          <w:rFonts w:hint="eastAsia" w:ascii="宋体" w:hAnsi="宋体" w:eastAsia="宋体" w:cs="宋体"/>
          <w:color w:val="auto"/>
          <w:sz w:val="21"/>
          <w:szCs w:val="21"/>
          <w:highlight w:val="none"/>
        </w:rPr>
      </w:pPr>
      <w:r>
        <w:rPr>
          <w:rFonts w:hint="eastAsia" w:ascii="宋体" w:hAnsi="宋体" w:eastAsia="宋体" w:cs="宋体"/>
          <w:color w:val="auto"/>
          <w:highlight w:val="none"/>
        </w:rPr>
        <w:t>二、资格性文件</w:t>
      </w:r>
    </w:p>
    <w:p>
      <w:pPr>
        <w:pStyle w:val="4"/>
        <w:numPr>
          <w:ilvl w:val="2"/>
          <w:numId w:val="0"/>
        </w:numPr>
        <w:tabs>
          <w:tab w:val="left" w:pos="7740"/>
          <w:tab w:val="clear" w:pos="630"/>
          <w:tab w:val="clear" w:pos="720"/>
          <w:tab w:val="clear" w:pos="810"/>
          <w:tab w:val="clear" w:pos="1260"/>
          <w:tab w:val="clear" w:pos="1680"/>
          <w:tab w:val="clear" w:pos="2160"/>
          <w:tab w:val="clear" w:pos="851"/>
        </w:tabs>
        <w:ind w:left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联合体协议书</w:t>
      </w:r>
      <w:r>
        <w:rPr>
          <w:rFonts w:hint="eastAsia" w:ascii="宋体" w:hAnsi="宋体" w:eastAsia="宋体" w:cs="宋体"/>
          <w:b/>
          <w:bCs/>
          <w:color w:val="auto"/>
          <w:sz w:val="24"/>
          <w:szCs w:val="24"/>
          <w:highlight w:val="none"/>
          <w:lang w:val="zh-CN"/>
        </w:rPr>
        <w:t>（如有）</w:t>
      </w:r>
    </w:p>
    <w:p>
      <w:pPr>
        <w:pStyle w:val="36"/>
        <w:shd w:val="clear"/>
        <w:jc w:val="center"/>
        <w:rPr>
          <w:color w:val="auto"/>
          <w:highlight w:val="none"/>
        </w:rPr>
      </w:pPr>
      <w:r>
        <w:rPr>
          <w:rFonts w:hint="eastAsia" w:ascii="宋体" w:hAnsi="宋体" w:eastAsia="宋体" w:cs="宋体"/>
          <w:b/>
          <w:bCs/>
          <w:color w:val="auto"/>
          <w:sz w:val="24"/>
          <w:szCs w:val="24"/>
          <w:highlight w:val="none"/>
        </w:rPr>
        <w:t>联合体协议书</w:t>
      </w:r>
    </w:p>
    <w:p>
      <w:pPr>
        <w:shd w:val="clear"/>
        <w:spacing w:line="360" w:lineRule="auto"/>
        <w:ind w:firstLine="420" w:firstLineChars="200"/>
        <w:rPr>
          <w:rFonts w:hint="eastAsia" w:ascii="宋体" w:hAnsi="宋体" w:cs="宋体"/>
          <w:color w:val="auto"/>
          <w:szCs w:val="21"/>
          <w:highlight w:val="none"/>
        </w:rPr>
      </w:pPr>
    </w:p>
    <w:p>
      <w:pPr>
        <w:shd w:val="clea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（所有成员单位名称）自愿组成联合体，共同参加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lang w:eastAsia="zh-CN"/>
        </w:rPr>
        <w:t>竞选</w:t>
      </w:r>
      <w:r>
        <w:rPr>
          <w:rFonts w:hint="eastAsia" w:ascii="宋体" w:hAnsi="宋体"/>
          <w:color w:val="auto"/>
          <w:szCs w:val="21"/>
          <w:highlight w:val="none"/>
        </w:rPr>
        <w:t>。现就联合体</w:t>
      </w:r>
      <w:r>
        <w:rPr>
          <w:rFonts w:hint="eastAsia" w:ascii="宋体" w:hAnsi="宋体"/>
          <w:color w:val="auto"/>
          <w:szCs w:val="21"/>
          <w:highlight w:val="none"/>
          <w:lang w:eastAsia="zh-CN"/>
        </w:rPr>
        <w:t>竞选</w:t>
      </w:r>
      <w:r>
        <w:rPr>
          <w:rFonts w:hint="eastAsia" w:ascii="宋体" w:hAnsi="宋体"/>
          <w:color w:val="auto"/>
          <w:szCs w:val="21"/>
          <w:highlight w:val="none"/>
        </w:rPr>
        <w:t>事宜订立如下协议。</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w:t>
      </w:r>
      <w:r>
        <w:rPr>
          <w:rFonts w:hint="eastAsia" w:ascii="宋体" w:hAnsi="宋体"/>
          <w:color w:val="auto"/>
          <w:szCs w:val="21"/>
          <w:highlight w:val="none"/>
        </w:rPr>
        <w:t>（某成员单位名称）为本项目联合体牵头人。</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2、联合体牵头人合法代表联合体各成员负责本</w:t>
      </w:r>
      <w:r>
        <w:rPr>
          <w:rFonts w:hint="eastAsia" w:ascii="宋体" w:hAnsi="宋体"/>
          <w:color w:val="auto"/>
          <w:szCs w:val="21"/>
          <w:highlight w:val="none"/>
          <w:lang w:eastAsia="zh-CN"/>
        </w:rPr>
        <w:t>竞选</w:t>
      </w:r>
      <w:r>
        <w:rPr>
          <w:rFonts w:hint="eastAsia" w:ascii="宋体" w:hAnsi="宋体"/>
          <w:color w:val="auto"/>
          <w:szCs w:val="21"/>
          <w:highlight w:val="none"/>
        </w:rPr>
        <w:t>项目</w:t>
      </w:r>
      <w:r>
        <w:rPr>
          <w:rFonts w:hint="eastAsia" w:ascii="宋体" w:hAnsi="宋体"/>
          <w:color w:val="auto"/>
          <w:szCs w:val="21"/>
          <w:highlight w:val="none"/>
          <w:lang w:eastAsia="zh-CN"/>
        </w:rPr>
        <w:t>竞选文件</w:t>
      </w:r>
      <w:r>
        <w:rPr>
          <w:rFonts w:hint="eastAsia" w:ascii="宋体" w:hAnsi="宋体"/>
          <w:color w:val="auto"/>
          <w:szCs w:val="21"/>
          <w:highlight w:val="none"/>
        </w:rPr>
        <w:t>编制和合同谈判活动，并代表联合体提交和接收相关的资料、信息及指示，并处理与之有关的一切事务，负责合同实施阶段的主办、组织和协调工作。</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3、联合体将严格按照</w:t>
      </w:r>
      <w:r>
        <w:rPr>
          <w:rFonts w:hint="eastAsia" w:ascii="宋体" w:hAnsi="宋体"/>
          <w:color w:val="auto"/>
          <w:szCs w:val="21"/>
          <w:highlight w:val="none"/>
          <w:lang w:eastAsia="zh-CN"/>
        </w:rPr>
        <w:t>选取文件</w:t>
      </w:r>
      <w:r>
        <w:rPr>
          <w:rFonts w:hint="eastAsia" w:ascii="宋体" w:hAnsi="宋体"/>
          <w:color w:val="auto"/>
          <w:szCs w:val="21"/>
          <w:highlight w:val="none"/>
        </w:rPr>
        <w:t>的各项要求，递交</w:t>
      </w:r>
      <w:r>
        <w:rPr>
          <w:rFonts w:hint="eastAsia" w:ascii="宋体" w:hAnsi="宋体"/>
          <w:color w:val="auto"/>
          <w:szCs w:val="21"/>
          <w:highlight w:val="none"/>
          <w:lang w:eastAsia="zh-CN"/>
        </w:rPr>
        <w:t>竞选文件</w:t>
      </w:r>
      <w:r>
        <w:rPr>
          <w:rFonts w:hint="eastAsia" w:ascii="宋体" w:hAnsi="宋体"/>
          <w:color w:val="auto"/>
          <w:szCs w:val="21"/>
          <w:highlight w:val="none"/>
        </w:rPr>
        <w:t>，履行合同，并对外承担连带责任。</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4、联合体各成员单位内部的职责分工如下：</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5、本协议书自签署之日起生效，合同履行完毕后自动失效。</w:t>
      </w:r>
    </w:p>
    <w:p>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6、本协议书一式</w:t>
      </w:r>
      <w:r>
        <w:rPr>
          <w:rFonts w:hint="eastAsia" w:ascii="宋体" w:hAnsi="宋体"/>
          <w:color w:val="auto"/>
          <w:szCs w:val="21"/>
          <w:highlight w:val="none"/>
          <w:u w:val="single"/>
        </w:rPr>
        <w:t xml:space="preserve">        </w:t>
      </w:r>
      <w:r>
        <w:rPr>
          <w:rFonts w:hint="eastAsia" w:ascii="宋体" w:hAnsi="宋体"/>
          <w:color w:val="auto"/>
          <w:szCs w:val="21"/>
          <w:highlight w:val="none"/>
        </w:rPr>
        <w:t>份，联合体成员和</w:t>
      </w:r>
      <w:r>
        <w:rPr>
          <w:rFonts w:hint="eastAsia" w:ascii="宋体" w:hAnsi="宋体"/>
          <w:color w:val="auto"/>
          <w:szCs w:val="21"/>
          <w:highlight w:val="none"/>
          <w:lang w:eastAsia="zh-CN"/>
        </w:rPr>
        <w:t>发包人</w:t>
      </w:r>
      <w:r>
        <w:rPr>
          <w:rFonts w:hint="eastAsia" w:ascii="宋体" w:hAnsi="宋体"/>
          <w:color w:val="auto"/>
          <w:szCs w:val="21"/>
          <w:highlight w:val="none"/>
        </w:rPr>
        <w:t>各执一份。</w:t>
      </w:r>
    </w:p>
    <w:p>
      <w:pPr>
        <w:shd w:val="clear"/>
        <w:spacing w:line="360" w:lineRule="auto"/>
        <w:rPr>
          <w:rFonts w:ascii="宋体" w:hAnsi="宋体"/>
          <w:color w:val="auto"/>
          <w:szCs w:val="21"/>
          <w:highlight w:val="none"/>
        </w:rPr>
      </w:pPr>
    </w:p>
    <w:p>
      <w:pPr>
        <w:shd w:val="clear"/>
        <w:spacing w:line="360" w:lineRule="auto"/>
        <w:rPr>
          <w:rFonts w:ascii="宋体" w:hAnsi="宋体"/>
          <w:color w:val="auto"/>
          <w:szCs w:val="21"/>
          <w:highlight w:val="none"/>
        </w:rPr>
      </w:pPr>
    </w:p>
    <w:p>
      <w:pPr>
        <w:shd w:val="clear"/>
        <w:spacing w:line="360" w:lineRule="auto"/>
        <w:ind w:firstLine="3990" w:firstLineChars="1900"/>
        <w:rPr>
          <w:rFonts w:ascii="宋体" w:hAnsi="宋体"/>
          <w:color w:val="auto"/>
          <w:szCs w:val="21"/>
          <w:highlight w:val="none"/>
        </w:rPr>
      </w:pPr>
      <w:r>
        <w:rPr>
          <w:rFonts w:hint="eastAsia" w:ascii="宋体" w:hAnsi="宋体"/>
          <w:color w:val="auto"/>
          <w:szCs w:val="21"/>
          <w:highlight w:val="none"/>
        </w:rPr>
        <w:t>联合体牵头人名称：</w:t>
      </w:r>
      <w:r>
        <w:rPr>
          <w:rFonts w:hint="eastAsia" w:ascii="宋体" w:hAnsi="宋体"/>
          <w:color w:val="auto"/>
          <w:szCs w:val="21"/>
          <w:highlight w:val="none"/>
          <w:u w:val="single"/>
        </w:rPr>
        <w:t xml:space="preserve">             </w:t>
      </w:r>
      <w:r>
        <w:rPr>
          <w:rFonts w:hint="eastAsia" w:ascii="宋体" w:hAnsi="宋体"/>
          <w:color w:val="auto"/>
          <w:szCs w:val="21"/>
          <w:highlight w:val="none"/>
        </w:rPr>
        <w:t>（单位公章）</w:t>
      </w:r>
    </w:p>
    <w:p>
      <w:pPr>
        <w:shd w:val="clear"/>
        <w:spacing w:line="360" w:lineRule="auto"/>
        <w:ind w:firstLine="3990" w:firstLineChars="19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pPr>
        <w:shd w:val="clear"/>
        <w:spacing w:line="360" w:lineRule="auto"/>
        <w:ind w:firstLine="420" w:firstLineChars="200"/>
        <w:rPr>
          <w:rFonts w:ascii="宋体" w:hAnsi="宋体"/>
          <w:color w:val="auto"/>
          <w:szCs w:val="21"/>
          <w:highlight w:val="none"/>
        </w:rPr>
      </w:pPr>
    </w:p>
    <w:p>
      <w:pPr>
        <w:shd w:val="clear"/>
        <w:spacing w:line="360" w:lineRule="auto"/>
        <w:ind w:firstLine="3990" w:firstLineChars="1900"/>
        <w:rPr>
          <w:rFonts w:ascii="宋体" w:hAnsi="宋体"/>
          <w:color w:val="auto"/>
          <w:szCs w:val="21"/>
          <w:highlight w:val="none"/>
        </w:rPr>
      </w:pPr>
      <w:r>
        <w:rPr>
          <w:rFonts w:hint="eastAsia" w:ascii="宋体" w:hAnsi="宋体"/>
          <w:color w:val="auto"/>
          <w:szCs w:val="21"/>
          <w:highlight w:val="none"/>
        </w:rPr>
        <w:t>联合体成员名称：</w:t>
      </w:r>
      <w:r>
        <w:rPr>
          <w:rFonts w:hint="eastAsia" w:ascii="宋体" w:hAnsi="宋体"/>
          <w:color w:val="auto"/>
          <w:szCs w:val="21"/>
          <w:highlight w:val="none"/>
          <w:u w:val="single"/>
        </w:rPr>
        <w:t xml:space="preserve">               </w:t>
      </w:r>
      <w:r>
        <w:rPr>
          <w:rFonts w:hint="eastAsia" w:ascii="宋体" w:hAnsi="宋体"/>
          <w:color w:val="auto"/>
          <w:szCs w:val="21"/>
          <w:highlight w:val="none"/>
        </w:rPr>
        <w:t>（单位公章）</w:t>
      </w:r>
    </w:p>
    <w:p>
      <w:pPr>
        <w:shd w:val="clear"/>
        <w:spacing w:line="360" w:lineRule="auto"/>
        <w:ind w:firstLine="3990" w:firstLineChars="1900"/>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pPr>
        <w:shd w:val="clear"/>
        <w:spacing w:line="360" w:lineRule="auto"/>
        <w:ind w:firstLine="3990" w:firstLineChars="1900"/>
        <w:rPr>
          <w:rFonts w:hint="eastAsia" w:ascii="宋体" w:hAnsi="宋体"/>
          <w:color w:val="auto"/>
          <w:szCs w:val="21"/>
          <w:highlight w:val="none"/>
        </w:rPr>
      </w:pPr>
    </w:p>
    <w:p>
      <w:pPr>
        <w:shd w:val="clear"/>
        <w:spacing w:line="360" w:lineRule="auto"/>
        <w:ind w:firstLine="3990" w:firstLineChars="1900"/>
        <w:rPr>
          <w:rFonts w:ascii="宋体" w:hAnsi="宋体"/>
          <w:color w:val="auto"/>
          <w:szCs w:val="21"/>
          <w:highlight w:val="none"/>
        </w:rPr>
      </w:pPr>
      <w:r>
        <w:rPr>
          <w:rFonts w:hint="eastAsia" w:ascii="宋体" w:hAnsi="宋体"/>
          <w:color w:val="auto"/>
          <w:szCs w:val="21"/>
          <w:highlight w:val="none"/>
        </w:rPr>
        <w:t>联合体成员名称：</w:t>
      </w:r>
      <w:r>
        <w:rPr>
          <w:rFonts w:hint="eastAsia" w:ascii="宋体" w:hAnsi="宋体"/>
          <w:color w:val="auto"/>
          <w:szCs w:val="21"/>
          <w:highlight w:val="none"/>
          <w:u w:val="single"/>
        </w:rPr>
        <w:t xml:space="preserve">               </w:t>
      </w:r>
      <w:r>
        <w:rPr>
          <w:rFonts w:hint="eastAsia" w:ascii="宋体" w:hAnsi="宋体"/>
          <w:color w:val="auto"/>
          <w:szCs w:val="21"/>
          <w:highlight w:val="none"/>
        </w:rPr>
        <w:t>（单位公章）</w:t>
      </w:r>
    </w:p>
    <w:p>
      <w:pPr>
        <w:shd w:val="clear"/>
        <w:spacing w:line="360" w:lineRule="auto"/>
        <w:ind w:firstLine="3990" w:firstLineChars="1900"/>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pPr>
        <w:shd w:val="clear"/>
        <w:spacing w:line="360" w:lineRule="auto"/>
        <w:ind w:firstLine="3990" w:firstLineChars="1900"/>
        <w:rPr>
          <w:rFonts w:ascii="宋体" w:hAnsi="宋体"/>
          <w:color w:val="auto"/>
          <w:szCs w:val="21"/>
          <w:highlight w:val="none"/>
        </w:rPr>
      </w:pPr>
    </w:p>
    <w:p>
      <w:pPr>
        <w:shd w:val="clear"/>
        <w:spacing w:line="360" w:lineRule="auto"/>
        <w:ind w:firstLine="3990" w:firstLineChars="1900"/>
        <w:rPr>
          <w:rFonts w:hint="eastAsia" w:ascii="宋体" w:hAnsi="宋体"/>
          <w:color w:val="auto"/>
          <w:szCs w:val="21"/>
          <w:highlight w:val="none"/>
        </w:rPr>
      </w:pPr>
    </w:p>
    <w:p>
      <w:pPr>
        <w:shd w:val="clear"/>
        <w:spacing w:line="360" w:lineRule="auto"/>
        <w:ind w:firstLine="420" w:firstLineChars="200"/>
        <w:rPr>
          <w:rFonts w:ascii="宋体" w:hAnsi="宋体"/>
          <w:color w:val="auto"/>
          <w:szCs w:val="21"/>
          <w:highlight w:val="none"/>
        </w:rPr>
      </w:pPr>
    </w:p>
    <w:p>
      <w:pPr>
        <w:pStyle w:val="15"/>
        <w:shd w:val="clear"/>
        <w:rPr>
          <w:rFonts w:hint="eastAsia" w:ascii="宋体" w:hAnsi="宋体" w:eastAsia="宋体"/>
          <w:color w:val="auto"/>
          <w:highlight w:val="none"/>
          <w:lang w:eastAsia="zh-CN"/>
        </w:rPr>
        <w:sectPr>
          <w:pgSz w:w="11906" w:h="16838"/>
          <w:pgMar w:top="1418" w:right="1134" w:bottom="1418" w:left="1418" w:header="851" w:footer="992" w:gutter="0"/>
          <w:pgNumType w:fmt="decimal"/>
          <w:cols w:space="720" w:num="1"/>
          <w:docGrid w:linePitch="312" w:charSpace="0"/>
        </w:sectPr>
      </w:pPr>
      <w:r>
        <w:rPr>
          <w:rFonts w:hint="eastAsia" w:ascii="宋体" w:hAnsi="宋体" w:eastAsia="宋体"/>
          <w:color w:val="auto"/>
          <w:highlight w:val="none"/>
        </w:rPr>
        <w:t xml:space="preserve">                                                       年    月    </w:t>
      </w:r>
      <w:r>
        <w:rPr>
          <w:rFonts w:hint="eastAsia" w:ascii="宋体" w:hAnsi="宋体"/>
          <w:color w:val="auto"/>
          <w:highlight w:val="none"/>
          <w:lang w:eastAsia="zh-CN"/>
        </w:rPr>
        <w:t>日</w:t>
      </w:r>
    </w:p>
    <w:p>
      <w:pPr>
        <w:pStyle w:val="4"/>
        <w:numPr>
          <w:ilvl w:val="2"/>
          <w:numId w:val="0"/>
        </w:numPr>
        <w:tabs>
          <w:tab w:val="left" w:pos="7740"/>
          <w:tab w:val="clear" w:pos="630"/>
          <w:tab w:val="clear" w:pos="720"/>
          <w:tab w:val="clear" w:pos="810"/>
          <w:tab w:val="clear" w:pos="1260"/>
          <w:tab w:val="clear" w:pos="1680"/>
          <w:tab w:val="clear" w:pos="2160"/>
          <w:tab w:val="clear" w:pos="851"/>
        </w:tabs>
        <w:ind w:leftChars="0"/>
        <w:jc w:val="both"/>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2.</w:t>
      </w:r>
      <w:r>
        <w:rPr>
          <w:rFonts w:hint="eastAsia"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 </w:t>
      </w:r>
      <w:r>
        <w:rPr>
          <w:rFonts w:hint="eastAsia" w:hAnsi="宋体" w:cs="宋体"/>
          <w:b/>
          <w:bCs/>
          <w:color w:val="auto"/>
          <w:sz w:val="24"/>
          <w:szCs w:val="24"/>
          <w:highlight w:val="none"/>
          <w:lang w:eastAsia="zh-CN"/>
        </w:rPr>
        <w:t>竞选</w:t>
      </w:r>
      <w:r>
        <w:rPr>
          <w:rFonts w:hint="eastAsia" w:ascii="宋体" w:hAnsi="宋体" w:eastAsia="宋体" w:cs="宋体"/>
          <w:b/>
          <w:bCs/>
          <w:color w:val="auto"/>
          <w:sz w:val="24"/>
          <w:szCs w:val="24"/>
          <w:highlight w:val="none"/>
        </w:rPr>
        <w:t>函</w:t>
      </w:r>
    </w:p>
    <w:p>
      <w:pPr>
        <w:tabs>
          <w:tab w:val="left" w:pos="7740"/>
        </w:tabs>
        <w:adjustRightInd w:val="0"/>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u w:val="single"/>
          <w:lang w:eastAsia="zh-CN"/>
        </w:rPr>
        <w:t>中山市土地储备中心</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lang w:eastAsia="zh-CN"/>
        </w:rPr>
        <w:t>华建招标(中山)有限公司</w:t>
      </w:r>
      <w:r>
        <w:rPr>
          <w:rFonts w:hint="eastAsia" w:ascii="宋体" w:hAnsi="宋体" w:eastAsia="宋体" w:cs="宋体"/>
          <w:color w:val="auto"/>
          <w:szCs w:val="21"/>
          <w:highlight w:val="none"/>
        </w:rPr>
        <w:t>：</w:t>
      </w:r>
    </w:p>
    <w:p>
      <w:pPr>
        <w:tabs>
          <w:tab w:val="left" w:pos="7740"/>
        </w:tabs>
        <w:autoSpaceDE w:val="0"/>
        <w:autoSpaceDN w:val="0"/>
        <w:adjustRightInd w:val="0"/>
        <w:spacing w:line="360" w:lineRule="auto"/>
        <w:ind w:right="26"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依据贵方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项目名称（项目编号) </w:t>
      </w:r>
      <w:r>
        <w:rPr>
          <w:rFonts w:hint="eastAsia" w:ascii="宋体" w:hAnsi="宋体" w:eastAsia="宋体" w:cs="宋体"/>
          <w:color w:val="auto"/>
          <w:szCs w:val="21"/>
          <w:highlight w:val="none"/>
          <w:u w:val="none"/>
        </w:rPr>
        <w:t>项目</w:t>
      </w:r>
      <w:r>
        <w:rPr>
          <w:rFonts w:hint="eastAsia" w:ascii="宋体" w:hAnsi="宋体" w:cs="宋体"/>
          <w:color w:val="auto"/>
          <w:szCs w:val="21"/>
          <w:highlight w:val="none"/>
          <w:u w:val="none"/>
          <w:lang w:eastAsia="zh-CN"/>
        </w:rPr>
        <w:t>竞选</w:t>
      </w:r>
      <w:r>
        <w:rPr>
          <w:rFonts w:hint="eastAsia" w:ascii="宋体" w:hAnsi="宋体" w:eastAsia="宋体" w:cs="宋体"/>
          <w:color w:val="auto"/>
          <w:szCs w:val="21"/>
          <w:highlight w:val="none"/>
          <w:u w:val="none"/>
        </w:rPr>
        <w:t>邀请</w:t>
      </w:r>
      <w:r>
        <w:rPr>
          <w:rFonts w:hint="eastAsia" w:ascii="宋体" w:hAnsi="宋体" w:eastAsia="宋体" w:cs="宋体"/>
          <w:color w:val="auto"/>
          <w:szCs w:val="21"/>
          <w:highlight w:val="none"/>
        </w:rPr>
        <w:t>，我方代表</w:t>
      </w:r>
      <w:r>
        <w:rPr>
          <w:rFonts w:hint="eastAsia" w:ascii="宋体" w:hAnsi="宋体" w:eastAsia="宋体" w:cs="宋体"/>
          <w:color w:val="auto"/>
          <w:szCs w:val="21"/>
          <w:highlight w:val="none"/>
          <w:u w:val="single"/>
        </w:rPr>
        <w:t>（姓名、职务）</w:t>
      </w:r>
      <w:r>
        <w:rPr>
          <w:rFonts w:hint="eastAsia" w:ascii="宋体" w:hAnsi="宋体" w:eastAsia="宋体" w:cs="宋体"/>
          <w:color w:val="auto"/>
          <w:szCs w:val="21"/>
          <w:highlight w:val="none"/>
        </w:rPr>
        <w:t>经正式授权并代表</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竞选人</w:t>
      </w:r>
      <w:r>
        <w:rPr>
          <w:rFonts w:hint="eastAsia" w:ascii="宋体" w:hAnsi="宋体" w:eastAsia="宋体" w:cs="宋体"/>
          <w:color w:val="auto"/>
          <w:szCs w:val="21"/>
          <w:highlight w:val="none"/>
          <w:u w:val="single"/>
        </w:rPr>
        <w:t>名称、地址）</w:t>
      </w:r>
      <w:r>
        <w:rPr>
          <w:rFonts w:hint="eastAsia" w:ascii="宋体" w:hAnsi="宋体" w:eastAsia="宋体" w:cs="宋体"/>
          <w:color w:val="auto"/>
          <w:szCs w:val="21"/>
          <w:highlight w:val="none"/>
          <w:u w:val="none"/>
        </w:rPr>
        <w:t>代表我方进行有关本</w:t>
      </w:r>
      <w:r>
        <w:rPr>
          <w:rFonts w:hint="eastAsia" w:ascii="宋体" w:hAnsi="宋体" w:cs="宋体"/>
          <w:color w:val="auto"/>
          <w:szCs w:val="21"/>
          <w:highlight w:val="none"/>
          <w:u w:val="none"/>
          <w:lang w:eastAsia="zh-CN"/>
        </w:rPr>
        <w:t>竞选</w:t>
      </w:r>
      <w:r>
        <w:rPr>
          <w:rFonts w:hint="eastAsia" w:ascii="宋体" w:hAnsi="宋体" w:eastAsia="宋体" w:cs="宋体"/>
          <w:color w:val="auto"/>
          <w:szCs w:val="21"/>
          <w:highlight w:val="none"/>
          <w:u w:val="none"/>
        </w:rPr>
        <w:t>的一切事宜。</w:t>
      </w:r>
    </w:p>
    <w:p>
      <w:pPr>
        <w:tabs>
          <w:tab w:val="left" w:pos="7740"/>
        </w:tabs>
        <w:autoSpaceDE w:val="0"/>
        <w:autoSpaceDN w:val="0"/>
        <w:adjustRightInd w:val="0"/>
        <w:spacing w:line="360" w:lineRule="auto"/>
        <w:ind w:right="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在此，我方声明如下：</w:t>
      </w:r>
    </w:p>
    <w:p>
      <w:pPr>
        <w:tabs>
          <w:tab w:val="left" w:pos="7740"/>
        </w:tabs>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同意</w:t>
      </w:r>
      <w:r>
        <w:rPr>
          <w:rFonts w:hint="eastAsia" w:ascii="宋体" w:hAnsi="宋体" w:eastAsia="宋体" w:cs="宋体"/>
          <w:color w:val="auto"/>
          <w:szCs w:val="21"/>
          <w:highlight w:val="none"/>
        </w:rPr>
        <w:t>并接受</w:t>
      </w:r>
      <w:r>
        <w:rPr>
          <w:rFonts w:hint="eastAsia" w:ascii="宋体" w:hAnsi="宋体" w:cs="宋体"/>
          <w:color w:val="auto"/>
          <w:szCs w:val="21"/>
          <w:highlight w:val="none"/>
          <w:lang w:eastAsia="zh-CN"/>
        </w:rPr>
        <w:t>选取文件</w:t>
      </w:r>
      <w:r>
        <w:rPr>
          <w:rFonts w:hint="eastAsia" w:ascii="宋体" w:hAnsi="宋体" w:eastAsia="宋体" w:cs="宋体"/>
          <w:color w:val="auto"/>
          <w:szCs w:val="21"/>
          <w:highlight w:val="none"/>
        </w:rPr>
        <w:t>的各项要求，遵守</w:t>
      </w:r>
      <w:r>
        <w:rPr>
          <w:rFonts w:hint="eastAsia" w:ascii="宋体" w:hAnsi="宋体" w:cs="宋体"/>
          <w:color w:val="auto"/>
          <w:szCs w:val="21"/>
          <w:highlight w:val="none"/>
          <w:lang w:eastAsia="zh-CN"/>
        </w:rPr>
        <w:t>选取文件</w:t>
      </w:r>
      <w:r>
        <w:rPr>
          <w:rFonts w:hint="eastAsia" w:ascii="宋体" w:hAnsi="宋体" w:eastAsia="宋体" w:cs="宋体"/>
          <w:color w:val="auto"/>
          <w:szCs w:val="21"/>
          <w:highlight w:val="none"/>
        </w:rPr>
        <w:t>中的各项规定，按</w:t>
      </w:r>
      <w:r>
        <w:rPr>
          <w:rFonts w:hint="eastAsia" w:ascii="宋体" w:hAnsi="宋体" w:cs="宋体"/>
          <w:color w:val="auto"/>
          <w:szCs w:val="21"/>
          <w:highlight w:val="none"/>
          <w:lang w:eastAsia="zh-CN"/>
        </w:rPr>
        <w:t>选取文件</w:t>
      </w:r>
      <w:r>
        <w:rPr>
          <w:rFonts w:hint="eastAsia" w:ascii="宋体" w:hAnsi="宋体" w:eastAsia="宋体" w:cs="宋体"/>
          <w:color w:val="auto"/>
          <w:szCs w:val="21"/>
          <w:highlight w:val="none"/>
        </w:rPr>
        <w:t>的要求提供报价。</w:t>
      </w:r>
    </w:p>
    <w:p>
      <w:pPr>
        <w:tabs>
          <w:tab w:val="left" w:pos="7740"/>
        </w:tabs>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有效期为递交</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之日起</w:t>
      </w:r>
      <w:r>
        <w:rPr>
          <w:rFonts w:hint="eastAsia" w:ascii="宋体" w:hAnsi="宋体" w:eastAsia="宋体" w:cs="宋体"/>
          <w:color w:val="auto"/>
          <w:szCs w:val="21"/>
          <w:highlight w:val="none"/>
          <w:u w:val="single"/>
        </w:rPr>
        <w:t xml:space="preserve"> 90 </w:t>
      </w:r>
      <w:r>
        <w:rPr>
          <w:rFonts w:hint="eastAsia" w:ascii="宋体" w:hAnsi="宋体" w:eastAsia="宋体" w:cs="宋体"/>
          <w:color w:val="auto"/>
          <w:szCs w:val="21"/>
          <w:highlight w:val="none"/>
        </w:rPr>
        <w:t>天，成交</w:t>
      </w:r>
      <w:r>
        <w:rPr>
          <w:rFonts w:hint="eastAsia" w:ascii="宋体" w:hAnsi="宋体" w:cs="宋体"/>
          <w:color w:val="auto"/>
          <w:szCs w:val="21"/>
          <w:highlight w:val="none"/>
          <w:lang w:eastAsia="zh-CN"/>
        </w:rPr>
        <w:t>竞选人竞选</w:t>
      </w:r>
      <w:r>
        <w:rPr>
          <w:rFonts w:hint="eastAsia" w:ascii="宋体" w:hAnsi="宋体" w:eastAsia="宋体" w:cs="宋体"/>
          <w:color w:val="auto"/>
          <w:szCs w:val="21"/>
          <w:highlight w:val="none"/>
        </w:rPr>
        <w:t>有效期延至合同验收之日。</w:t>
      </w:r>
    </w:p>
    <w:p>
      <w:pPr>
        <w:tabs>
          <w:tab w:val="left" w:pos="7740"/>
        </w:tabs>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.我方已经详细地阅读了全部</w:t>
      </w:r>
      <w:r>
        <w:rPr>
          <w:rFonts w:hint="eastAsia" w:ascii="宋体" w:hAnsi="宋体" w:cs="宋体"/>
          <w:color w:val="auto"/>
          <w:szCs w:val="21"/>
          <w:highlight w:val="none"/>
          <w:lang w:eastAsia="zh-CN"/>
        </w:rPr>
        <w:t>选取文件</w:t>
      </w:r>
      <w:r>
        <w:rPr>
          <w:rFonts w:hint="eastAsia" w:ascii="宋体" w:hAnsi="宋体" w:eastAsia="宋体" w:cs="宋体"/>
          <w:color w:val="auto"/>
          <w:szCs w:val="21"/>
          <w:highlight w:val="none"/>
        </w:rPr>
        <w:t>及其附件，包括澄清及参考文件(如果有的话)。我方已完全清晰理解</w:t>
      </w:r>
      <w:r>
        <w:rPr>
          <w:rFonts w:hint="eastAsia" w:ascii="宋体" w:hAnsi="宋体" w:cs="宋体"/>
          <w:color w:val="auto"/>
          <w:szCs w:val="21"/>
          <w:highlight w:val="none"/>
          <w:lang w:eastAsia="zh-CN"/>
        </w:rPr>
        <w:t>选取文件</w:t>
      </w:r>
      <w:r>
        <w:rPr>
          <w:rFonts w:hint="eastAsia" w:ascii="宋体" w:hAnsi="宋体" w:eastAsia="宋体" w:cs="宋体"/>
          <w:color w:val="auto"/>
          <w:szCs w:val="21"/>
          <w:highlight w:val="none"/>
        </w:rPr>
        <w:t>的要求，不存在任何含糊不清和误解之处，同意放弃对这些文件所提出的异议和质疑的权利。</w:t>
      </w:r>
    </w:p>
    <w:p>
      <w:pPr>
        <w:tabs>
          <w:tab w:val="left" w:pos="7740"/>
        </w:tabs>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.我方已毫无保留地向贵方提供一切所需的证明材料。</w:t>
      </w:r>
    </w:p>
    <w:p>
      <w:pPr>
        <w:tabs>
          <w:tab w:val="left" w:pos="7740"/>
        </w:tabs>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.我方承诺在本次响应中提供的一切文件，无论是原件还是复印件均为真实和准确的，绝无任何虚假、伪造和夸大的成份，否则，愿承担相应的后果和法律责任。</w:t>
      </w:r>
    </w:p>
    <w:p>
      <w:pPr>
        <w:tabs>
          <w:tab w:val="left" w:pos="7740"/>
        </w:tabs>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7.我方完全服从和尊重评委会所作的评定结果，同时清楚理解到报价最低并非意味着必定获得</w:t>
      </w:r>
      <w:r>
        <w:rPr>
          <w:rFonts w:hint="eastAsia" w:ascii="宋体" w:hAnsi="宋体" w:cs="宋体"/>
          <w:color w:val="auto"/>
          <w:szCs w:val="21"/>
          <w:highlight w:val="none"/>
          <w:lang w:val="en-US" w:eastAsia="zh-CN"/>
        </w:rPr>
        <w:t>中选</w:t>
      </w:r>
      <w:r>
        <w:rPr>
          <w:rFonts w:hint="eastAsia" w:ascii="宋体" w:hAnsi="宋体" w:eastAsia="宋体" w:cs="宋体"/>
          <w:color w:val="auto"/>
          <w:szCs w:val="21"/>
          <w:highlight w:val="none"/>
          <w:lang w:val="en-US" w:eastAsia="zh-CN"/>
        </w:rPr>
        <w:t>资格。</w:t>
      </w:r>
    </w:p>
    <w:p>
      <w:pPr>
        <w:tabs>
          <w:tab w:val="left" w:pos="7740"/>
        </w:tabs>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.我方同意按</w:t>
      </w:r>
      <w:r>
        <w:rPr>
          <w:rFonts w:hint="eastAsia" w:ascii="宋体" w:hAnsi="宋体" w:cs="宋体"/>
          <w:color w:val="auto"/>
          <w:szCs w:val="21"/>
          <w:highlight w:val="none"/>
          <w:lang w:eastAsia="zh-CN"/>
        </w:rPr>
        <w:t>选取文件</w:t>
      </w:r>
      <w:r>
        <w:rPr>
          <w:rFonts w:hint="eastAsia" w:ascii="宋体" w:hAnsi="宋体" w:eastAsia="宋体" w:cs="宋体"/>
          <w:color w:val="auto"/>
          <w:szCs w:val="21"/>
          <w:highlight w:val="none"/>
        </w:rPr>
        <w:t>规定向</w:t>
      </w:r>
      <w:r>
        <w:rPr>
          <w:rFonts w:hint="eastAsia" w:ascii="宋体" w:hAnsi="宋体" w:eastAsia="宋体" w:cs="宋体"/>
          <w:color w:val="auto"/>
          <w:szCs w:val="21"/>
          <w:highlight w:val="none"/>
          <w:lang w:eastAsia="zh-CN"/>
        </w:rPr>
        <w:t>代理机构</w:t>
      </w:r>
      <w:r>
        <w:rPr>
          <w:rFonts w:hint="eastAsia" w:ascii="宋体" w:hAnsi="宋体" w:eastAsia="宋体" w:cs="宋体"/>
          <w:color w:val="auto"/>
          <w:szCs w:val="21"/>
          <w:highlight w:val="none"/>
        </w:rPr>
        <w:t>缴纳</w:t>
      </w:r>
      <w:r>
        <w:rPr>
          <w:rFonts w:hint="eastAsia" w:ascii="宋体" w:hAnsi="宋体" w:cs="宋体"/>
          <w:color w:val="auto"/>
          <w:szCs w:val="21"/>
          <w:highlight w:val="none"/>
          <w:lang w:val="en-GB" w:eastAsia="zh-CN"/>
        </w:rPr>
        <w:t>代理</w:t>
      </w:r>
      <w:r>
        <w:rPr>
          <w:rFonts w:hint="eastAsia" w:ascii="宋体" w:hAnsi="宋体" w:eastAsia="宋体" w:cs="宋体"/>
          <w:color w:val="auto"/>
          <w:szCs w:val="21"/>
          <w:highlight w:val="none"/>
        </w:rPr>
        <w:t>服务费。</w:t>
      </w:r>
    </w:p>
    <w:p>
      <w:pPr>
        <w:pStyle w:val="15"/>
        <w:rPr>
          <w:rFonts w:hint="eastAsia" w:ascii="宋体" w:hAnsi="宋体" w:eastAsia="宋体" w:cs="宋体"/>
          <w:color w:val="auto"/>
          <w:szCs w:val="21"/>
          <w:highlight w:val="none"/>
        </w:rPr>
      </w:pPr>
    </w:p>
    <w:p>
      <w:pPr>
        <w:tabs>
          <w:tab w:val="left" w:pos="7740"/>
        </w:tabs>
        <w:autoSpaceDE w:val="0"/>
        <w:autoSpaceDN w:val="0"/>
        <w:adjustRightInd w:val="0"/>
        <w:spacing w:line="360" w:lineRule="auto"/>
        <w:ind w:right="246"/>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名称(公章)：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abs>
          <w:tab w:val="left" w:pos="7740"/>
        </w:tabs>
        <w:autoSpaceDE w:val="0"/>
        <w:autoSpaceDN w:val="0"/>
        <w:adjustRightInd w:val="0"/>
        <w:spacing w:line="360" w:lineRule="auto"/>
        <w:ind w:right="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abs>
          <w:tab w:val="left" w:pos="7740"/>
        </w:tabs>
        <w:autoSpaceDE w:val="0"/>
        <w:autoSpaceDN w:val="0"/>
        <w:adjustRightInd w:val="0"/>
        <w:spacing w:line="360" w:lineRule="auto"/>
        <w:ind w:right="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pPr>
        <w:tabs>
          <w:tab w:val="left" w:pos="7740"/>
        </w:tabs>
        <w:autoSpaceDE w:val="0"/>
        <w:autoSpaceDN w:val="0"/>
        <w:adjustRightInd w:val="0"/>
        <w:spacing w:line="360" w:lineRule="auto"/>
        <w:ind w:right="33"/>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pPr>
        <w:tabs>
          <w:tab w:val="left" w:pos="7740"/>
        </w:tabs>
        <w:autoSpaceDE w:val="0"/>
        <w:autoSpaceDN w:val="0"/>
        <w:adjustRightInd w:val="0"/>
        <w:spacing w:line="360" w:lineRule="auto"/>
        <w:ind w:right="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电子邮件：</w:t>
      </w:r>
      <w:r>
        <w:rPr>
          <w:rFonts w:hint="eastAsia" w:ascii="宋体" w:hAnsi="宋体" w:eastAsia="宋体" w:cs="宋体"/>
          <w:color w:val="auto"/>
          <w:szCs w:val="21"/>
          <w:highlight w:val="none"/>
          <w:u w:val="single"/>
        </w:rPr>
        <w:t xml:space="preserve">                           </w:t>
      </w:r>
    </w:p>
    <w:p>
      <w:pPr>
        <w:tabs>
          <w:tab w:val="left" w:pos="7740"/>
        </w:tabs>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（法定代表人授权代表）代表签字：</w:t>
      </w:r>
      <w:r>
        <w:rPr>
          <w:rFonts w:hint="eastAsia" w:ascii="宋体" w:hAnsi="宋体" w:eastAsia="宋体" w:cs="宋体"/>
          <w:color w:val="auto"/>
          <w:szCs w:val="21"/>
          <w:highlight w:val="none"/>
          <w:u w:val="single"/>
        </w:rPr>
        <w:t xml:space="preserve">             </w:t>
      </w:r>
    </w:p>
    <w:p>
      <w:pPr>
        <w:tabs>
          <w:tab w:val="left" w:pos="7740"/>
        </w:tabs>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pPr>
        <w:tabs>
          <w:tab w:val="left" w:pos="5250"/>
          <w:tab w:val="left" w:pos="7740"/>
        </w:tabs>
        <w:autoSpaceDE w:val="0"/>
        <w:autoSpaceDN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账号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pPr>
        <w:tabs>
          <w:tab w:val="left" w:pos="7740"/>
        </w:tabs>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pPr>
        <w:tabs>
          <w:tab w:val="left" w:pos="7740"/>
        </w:tabs>
        <w:adjustRightInd w:val="0"/>
        <w:snapToGrid w:val="0"/>
        <w:spacing w:line="360" w:lineRule="auto"/>
        <w:rPr>
          <w:rFonts w:hint="eastAsia" w:ascii="宋体" w:hAnsi="宋体" w:eastAsia="宋体" w:cs="宋体"/>
          <w:color w:val="auto"/>
          <w:szCs w:val="21"/>
          <w:highlight w:val="none"/>
        </w:rPr>
      </w:pPr>
    </w:p>
    <w:p>
      <w:pPr>
        <w:pStyle w:val="4"/>
        <w:numPr>
          <w:ilvl w:val="2"/>
          <w:numId w:val="0"/>
        </w:numPr>
        <w:tabs>
          <w:tab w:val="left" w:pos="7740"/>
          <w:tab w:val="clear" w:pos="630"/>
          <w:tab w:val="clear" w:pos="720"/>
          <w:tab w:val="clear" w:pos="810"/>
          <w:tab w:val="clear" w:pos="1260"/>
          <w:tab w:val="clear" w:pos="1680"/>
          <w:tab w:val="clear" w:pos="2160"/>
          <w:tab w:val="clear" w:pos="851"/>
        </w:tabs>
        <w:ind w:leftChars="0"/>
        <w:rPr>
          <w:rFonts w:hint="eastAsia" w:ascii="宋体" w:hAnsi="宋体" w:eastAsia="宋体" w:cs="宋体"/>
          <w:b/>
          <w:bCs/>
          <w:color w:val="auto"/>
          <w:szCs w:val="21"/>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2.</w:t>
      </w:r>
      <w:r>
        <w:rPr>
          <w:rFonts w:hint="eastAsia" w:hAnsi="宋体" w:cs="宋体"/>
          <w:b/>
          <w:bCs/>
          <w:color w:val="auto"/>
          <w:sz w:val="24"/>
          <w:szCs w:val="24"/>
          <w:highlight w:val="none"/>
          <w:lang w:val="en-US" w:eastAsia="zh-CN"/>
        </w:rPr>
        <w:t xml:space="preserve">3 </w:t>
      </w:r>
      <w:r>
        <w:rPr>
          <w:rFonts w:hint="eastAsia" w:ascii="宋体" w:hAnsi="宋体" w:eastAsia="宋体" w:cs="宋体"/>
          <w:b/>
          <w:bCs/>
          <w:color w:val="auto"/>
          <w:szCs w:val="21"/>
          <w:highlight w:val="none"/>
        </w:rPr>
        <w:t>法定代表人身份证明及授权委托书</w:t>
      </w:r>
    </w:p>
    <w:p>
      <w:pPr>
        <w:pStyle w:val="29"/>
        <w:spacing w:line="360" w:lineRule="auto"/>
        <w:ind w:left="883" w:hanging="883"/>
        <w:jc w:val="center"/>
        <w:outlineLvl w:val="3"/>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（1）法定代表人身份证明</w:t>
      </w:r>
    </w:p>
    <w:p>
      <w:pPr>
        <w:spacing w:line="360" w:lineRule="auto"/>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_</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名称）的法定代表人。</w:t>
      </w:r>
    </w:p>
    <w:p>
      <w:pPr>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pPr>
        <w:spacing w:line="360" w:lineRule="auto"/>
        <w:ind w:firstLine="420" w:firstLineChars="200"/>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附：法定代表人身份证正反面复印件</w:t>
      </w:r>
    </w:p>
    <w:p>
      <w:pPr>
        <w:spacing w:line="360" w:lineRule="auto"/>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p>
    <w:p>
      <w:pPr>
        <w:tabs>
          <w:tab w:val="left" w:pos="654"/>
          <w:tab w:val="left" w:pos="1734"/>
          <w:tab w:val="left" w:pos="2814"/>
          <w:tab w:val="left" w:pos="3894"/>
          <w:tab w:val="left" w:pos="5334"/>
          <w:tab w:val="left" w:pos="6414"/>
          <w:tab w:val="left" w:pos="7254"/>
          <w:tab w:val="left" w:pos="7740"/>
          <w:tab w:val="left" w:pos="8574"/>
          <w:tab w:val="left" w:pos="9654"/>
        </w:tabs>
        <w:spacing w:line="360" w:lineRule="auto"/>
        <w:rPr>
          <w:rFonts w:hint="eastAsia" w:ascii="宋体" w:hAnsi="宋体" w:eastAsia="宋体" w:cs="宋体"/>
          <w:color w:val="auto"/>
          <w:szCs w:val="21"/>
          <w:highlight w:val="none"/>
        </w:rPr>
      </w:pPr>
    </w:p>
    <w:p>
      <w:pPr>
        <w:tabs>
          <w:tab w:val="left" w:pos="3780"/>
        </w:tabs>
        <w:spacing w:line="360" w:lineRule="auto"/>
        <w:ind w:left="4410" w:leftChars="2100" w:firstLine="1995" w:firstLineChars="95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竞选人名称</w:t>
      </w:r>
      <w:r>
        <w:rPr>
          <w:rFonts w:hint="eastAsia" w:ascii="宋体" w:hAnsi="宋体" w:eastAsia="宋体" w:cs="宋体"/>
          <w:color w:val="auto"/>
          <w:szCs w:val="21"/>
          <w:highlight w:val="none"/>
        </w:rPr>
        <w:t>（公章）：</w:t>
      </w:r>
    </w:p>
    <w:p>
      <w:pPr>
        <w:tabs>
          <w:tab w:val="left" w:pos="3780"/>
        </w:tabs>
        <w:spacing w:line="360" w:lineRule="auto"/>
        <w:ind w:left="4410" w:leftChars="2100" w:firstLine="1995" w:firstLineChars="9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        址： </w:t>
      </w:r>
    </w:p>
    <w:p>
      <w:pPr>
        <w:tabs>
          <w:tab w:val="left" w:pos="3780"/>
        </w:tabs>
        <w:spacing w:line="360" w:lineRule="auto"/>
        <w:ind w:left="4410" w:leftChars="2100" w:firstLine="1995" w:firstLineChars="9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tabs>
          <w:tab w:val="left" w:pos="7740"/>
        </w:tabs>
        <w:spacing w:line="360" w:lineRule="auto"/>
        <w:jc w:val="center"/>
        <w:outlineLvl w:val="3"/>
        <w:rPr>
          <w:rFonts w:hint="eastAsia" w:ascii="宋体" w:hAnsi="宋体" w:eastAsia="宋体" w:cs="宋体"/>
          <w:b/>
          <w:bCs/>
          <w:color w:val="auto"/>
          <w:kern w:val="2"/>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bCs/>
          <w:color w:val="auto"/>
          <w:kern w:val="2"/>
          <w:szCs w:val="21"/>
          <w:highlight w:val="none"/>
        </w:rPr>
        <w:t>（2）授权委托书</w:t>
      </w:r>
    </w:p>
    <w:p>
      <w:pPr>
        <w:spacing w:line="360" w:lineRule="auto"/>
        <w:rPr>
          <w:rFonts w:hint="eastAsia" w:ascii="宋体" w:hAnsi="宋体" w:eastAsia="宋体" w:cs="宋体"/>
          <w:color w:val="auto"/>
          <w:kern w:val="10"/>
          <w:szCs w:val="21"/>
          <w:highlight w:val="none"/>
          <w:u w:val="single"/>
        </w:rPr>
      </w:pPr>
      <w:r>
        <w:rPr>
          <w:rFonts w:hint="eastAsia" w:ascii="宋体" w:hAnsi="宋体" w:eastAsia="宋体" w:cs="宋体"/>
          <w:color w:val="auto"/>
          <w:kern w:val="10"/>
          <w:szCs w:val="21"/>
          <w:highlight w:val="none"/>
        </w:rPr>
        <w:t>致：</w:t>
      </w:r>
      <w:r>
        <w:rPr>
          <w:rFonts w:hint="eastAsia" w:ascii="宋体" w:hAnsi="宋体" w:cs="宋体"/>
          <w:color w:val="auto"/>
          <w:kern w:val="10"/>
          <w:szCs w:val="21"/>
          <w:highlight w:val="none"/>
          <w:u w:val="single"/>
          <w:lang w:eastAsia="zh-CN"/>
        </w:rPr>
        <w:t>中山市土地储备中心</w:t>
      </w:r>
      <w:r>
        <w:rPr>
          <w:rFonts w:hint="eastAsia" w:ascii="宋体" w:hAnsi="宋体" w:eastAsia="宋体" w:cs="宋体"/>
          <w:color w:val="auto"/>
          <w:kern w:val="10"/>
          <w:szCs w:val="21"/>
          <w:highlight w:val="none"/>
          <w:u w:val="single"/>
        </w:rPr>
        <w:t>/华建招标(中山)有限公司</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委托人：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pPr>
        <w:spacing w:line="360" w:lineRule="auto"/>
        <w:rPr>
          <w:rFonts w:hint="eastAsia" w:ascii="宋体" w:hAnsi="宋体" w:eastAsia="宋体" w:cs="宋体"/>
          <w:color w:val="auto"/>
          <w:szCs w:val="21"/>
          <w:highlight w:val="none"/>
        </w:rPr>
      </w:pPr>
    </w:p>
    <w:p>
      <w:pPr>
        <w:pStyle w:val="49"/>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受托人姓名：</w:t>
      </w:r>
    </w:p>
    <w:p>
      <w:pPr>
        <w:pStyle w:val="49"/>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p>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现委托上列受委托人在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中，作为我方代理人。</w:t>
      </w:r>
    </w:p>
    <w:p>
      <w:pPr>
        <w:spacing w:line="360" w:lineRule="auto"/>
        <w:ind w:firstLine="315" w:firstLineChars="150"/>
        <w:rPr>
          <w:rFonts w:hint="eastAsia" w:ascii="宋体" w:hAnsi="宋体" w:eastAsia="宋体" w:cs="宋体"/>
          <w:color w:val="auto"/>
          <w:kern w:val="10"/>
          <w:szCs w:val="21"/>
          <w:highlight w:val="none"/>
        </w:rPr>
      </w:pPr>
      <w:r>
        <w:rPr>
          <w:rFonts w:hint="eastAsia" w:ascii="宋体" w:hAnsi="宋体" w:eastAsia="宋体" w:cs="宋体"/>
          <w:color w:val="auto"/>
          <w:szCs w:val="21"/>
          <w:highlight w:val="none"/>
        </w:rPr>
        <w:t>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的代理权限为：</w:t>
      </w:r>
      <w:r>
        <w:rPr>
          <w:rFonts w:hint="eastAsia" w:ascii="宋体" w:hAnsi="宋体" w:eastAsia="宋体" w:cs="宋体"/>
          <w:color w:val="auto"/>
          <w:kern w:val="10"/>
          <w:szCs w:val="21"/>
          <w:highlight w:val="none"/>
        </w:rPr>
        <w:t>以我单位的名义参与</w:t>
      </w:r>
      <w:r>
        <w:rPr>
          <w:rFonts w:hint="eastAsia" w:ascii="宋体" w:hAnsi="宋体" w:cs="宋体"/>
          <w:color w:val="auto"/>
          <w:kern w:val="10"/>
          <w:szCs w:val="21"/>
          <w:highlight w:val="none"/>
          <w:lang w:eastAsia="zh-CN"/>
        </w:rPr>
        <w:t>竞选</w:t>
      </w:r>
      <w:r>
        <w:rPr>
          <w:rFonts w:hint="eastAsia" w:ascii="宋体" w:hAnsi="宋体" w:eastAsia="宋体" w:cs="宋体"/>
          <w:color w:val="auto"/>
          <w:kern w:val="10"/>
          <w:szCs w:val="21"/>
          <w:highlight w:val="none"/>
        </w:rPr>
        <w:t>、</w:t>
      </w:r>
      <w:r>
        <w:rPr>
          <w:rFonts w:hint="eastAsia" w:ascii="宋体" w:hAnsi="宋体" w:cs="宋体"/>
          <w:color w:val="auto"/>
          <w:kern w:val="10"/>
          <w:szCs w:val="21"/>
          <w:highlight w:val="none"/>
          <w:lang w:eastAsia="zh-CN"/>
        </w:rPr>
        <w:t>开选</w:t>
      </w:r>
      <w:r>
        <w:rPr>
          <w:rFonts w:hint="eastAsia" w:ascii="宋体" w:hAnsi="宋体" w:eastAsia="宋体" w:cs="宋体"/>
          <w:color w:val="auto"/>
          <w:kern w:val="10"/>
          <w:szCs w:val="21"/>
          <w:highlight w:val="none"/>
        </w:rPr>
        <w:t>、</w:t>
      </w:r>
      <w:r>
        <w:rPr>
          <w:rFonts w:hint="eastAsia" w:ascii="宋体" w:hAnsi="宋体" w:cs="宋体"/>
          <w:color w:val="auto"/>
          <w:kern w:val="10"/>
          <w:szCs w:val="21"/>
          <w:highlight w:val="none"/>
          <w:lang w:eastAsia="zh-CN"/>
        </w:rPr>
        <w:t>评选</w:t>
      </w:r>
      <w:r>
        <w:rPr>
          <w:rFonts w:hint="eastAsia" w:ascii="宋体" w:hAnsi="宋体" w:eastAsia="宋体" w:cs="宋体"/>
          <w:color w:val="auto"/>
          <w:kern w:val="10"/>
          <w:szCs w:val="21"/>
          <w:highlight w:val="none"/>
        </w:rPr>
        <w:t>活动，参加项目协商、谈判，负责提供、签署、确认与上述一切有关的文书资料以及执行一切有关的事项，相关法律后果由我单位承担。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lang w:eastAsia="zh-CN"/>
        </w:rPr>
        <w:t>截止时间起至</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eastAsia="zh-CN"/>
        </w:rPr>
        <w:t>结束。</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附：受托人身份证正反面复印件</w:t>
      </w: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tabs>
          <w:tab w:val="left" w:pos="378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eastAsia="zh-CN"/>
        </w:rPr>
        <w:t>竞选人名称</w:t>
      </w:r>
      <w:r>
        <w:rPr>
          <w:rFonts w:hint="eastAsia" w:ascii="宋体" w:hAnsi="宋体" w:eastAsia="宋体" w:cs="宋体"/>
          <w:color w:val="auto"/>
          <w:szCs w:val="21"/>
          <w:highlight w:val="none"/>
        </w:rPr>
        <w:t>（公章）：</w:t>
      </w:r>
    </w:p>
    <w:p>
      <w:pPr>
        <w:tabs>
          <w:tab w:val="left" w:pos="3780"/>
        </w:tabs>
        <w:spacing w:line="360" w:lineRule="auto"/>
        <w:ind w:firstLine="5670" w:firstLineChars="2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法定代表人（签字）：                                              </w:t>
      </w:r>
    </w:p>
    <w:p>
      <w:pPr>
        <w:tabs>
          <w:tab w:val="left" w:pos="3780"/>
        </w:tabs>
        <w:spacing w:line="360" w:lineRule="auto"/>
        <w:ind w:firstLine="5670" w:firstLineChars="2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被授权人（签字）：</w:t>
      </w:r>
    </w:p>
    <w:p>
      <w:pPr>
        <w:tabs>
          <w:tab w:val="left" w:pos="3780"/>
        </w:tabs>
        <w:spacing w:line="360" w:lineRule="auto"/>
        <w:ind w:firstLine="5670" w:firstLineChars="2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p>
    <w:p>
      <w:pPr>
        <w:tabs>
          <w:tab w:val="left" w:pos="3780"/>
        </w:tabs>
        <w:spacing w:line="360" w:lineRule="auto"/>
        <w:ind w:firstLine="5670" w:firstLineChars="2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tabs>
          <w:tab w:val="left" w:pos="3780"/>
        </w:tabs>
        <w:spacing w:line="360" w:lineRule="auto"/>
        <w:rPr>
          <w:rFonts w:hint="eastAsia" w:ascii="宋体" w:hAnsi="宋体" w:eastAsia="宋体" w:cs="宋体"/>
          <w:color w:val="auto"/>
          <w:szCs w:val="21"/>
          <w:highlight w:val="none"/>
        </w:rPr>
      </w:pPr>
    </w:p>
    <w:p>
      <w:pPr>
        <w:tabs>
          <w:tab w:val="left" w:pos="7740"/>
        </w:tabs>
        <w:spacing w:line="360" w:lineRule="auto"/>
        <w:rPr>
          <w:rFonts w:hint="eastAsia" w:ascii="宋体" w:hAnsi="宋体" w:eastAsia="宋体" w:cs="宋体"/>
          <w:b/>
          <w:bCs/>
          <w:color w:val="auto"/>
          <w:szCs w:val="21"/>
          <w:highlight w:val="none"/>
        </w:rPr>
      </w:pPr>
    </w:p>
    <w:p>
      <w:pPr>
        <w:pStyle w:val="4"/>
        <w:numPr>
          <w:ilvl w:val="2"/>
          <w:numId w:val="0"/>
        </w:numPr>
        <w:tabs>
          <w:tab w:val="left" w:pos="7740"/>
          <w:tab w:val="clear" w:pos="630"/>
          <w:tab w:val="clear" w:pos="720"/>
          <w:tab w:val="clear" w:pos="810"/>
          <w:tab w:val="clear" w:pos="1260"/>
          <w:tab w:val="clear" w:pos="1680"/>
          <w:tab w:val="clear" w:pos="2160"/>
          <w:tab w:val="clear" w:pos="851"/>
        </w:tabs>
        <w:spacing w:before="120" w:after="120"/>
        <w:ind w:leftChars="0"/>
        <w:jc w:val="left"/>
        <w:rPr>
          <w:rFonts w:hint="eastAsia" w:ascii="宋体" w:hAnsi="宋体" w:eastAsia="宋体" w:cs="宋体"/>
          <w:b/>
          <w:bCs/>
          <w:color w:val="auto"/>
          <w:szCs w:val="21"/>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2.</w:t>
      </w:r>
      <w:r>
        <w:rPr>
          <w:rFonts w:hint="eastAsia"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xml:space="preserve"> 价格部分</w:t>
      </w:r>
    </w:p>
    <w:p>
      <w:pPr>
        <w:pStyle w:val="5"/>
        <w:numPr>
          <w:ilvl w:val="3"/>
          <w:numId w:val="0"/>
        </w:numPr>
        <w:tabs>
          <w:tab w:val="left" w:pos="7740"/>
          <w:tab w:val="clear" w:pos="630"/>
          <w:tab w:val="clear" w:pos="864"/>
          <w:tab w:val="clear" w:pos="1680"/>
          <w:tab w:val="clear" w:pos="2100"/>
          <w:tab w:val="clear" w:pos="2880"/>
        </w:tabs>
        <w:ind w:left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竞选</w:t>
      </w:r>
      <w:r>
        <w:rPr>
          <w:rFonts w:hint="eastAsia" w:ascii="宋体" w:hAnsi="宋体" w:eastAsia="宋体" w:cs="宋体"/>
          <w:b/>
          <w:bCs/>
          <w:color w:val="auto"/>
          <w:sz w:val="21"/>
          <w:szCs w:val="21"/>
          <w:highlight w:val="none"/>
        </w:rPr>
        <w:t>一览表</w:t>
      </w:r>
    </w:p>
    <w:p>
      <w:pPr>
        <w:pStyle w:val="15"/>
        <w:pageBreakBefore w:val="0"/>
        <w:numPr>
          <w:ilvl w:val="0"/>
          <w:numId w:val="0"/>
        </w:numPr>
        <w:tabs>
          <w:tab w:val="clear" w:pos="425"/>
          <w:tab w:val="clear" w:pos="510"/>
          <w:tab w:val="clear" w:pos="600"/>
          <w:tab w:val="clear" w:pos="630"/>
          <w:tab w:val="clear" w:pos="840"/>
          <w:tab w:val="clear" w:pos="851"/>
          <w:tab w:val="clear" w:pos="930"/>
          <w:tab w:val="clear" w:pos="1031"/>
          <w:tab w:val="clear" w:pos="1470"/>
        </w:tabs>
        <w:kinsoku/>
        <w:overflowPunct/>
        <w:topLinePunct w:val="0"/>
        <w:bidi w:val="0"/>
        <w:spacing w:after="157" w:afterLines="50" w:afterAutospacing="0" w:line="240" w:lineRule="auto"/>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项目名称：</w:t>
      </w:r>
      <w:r>
        <w:rPr>
          <w:rFonts w:hint="eastAsia" w:ascii="宋体" w:hAnsi="宋体" w:cs="宋体"/>
          <w:b/>
          <w:bCs/>
          <w:color w:val="auto"/>
          <w:sz w:val="21"/>
          <w:szCs w:val="21"/>
          <w:highlight w:val="none"/>
          <w:lang w:eastAsia="zh-CN"/>
        </w:rPr>
        <w:t>中山市土地储备中心港口镇胜隆储备土地填土平整项目（首期工程A、B区）</w:t>
      </w:r>
      <w:r>
        <w:rPr>
          <w:rFonts w:hint="eastAsia" w:ascii="宋体" w:hAnsi="宋体" w:cs="宋体"/>
          <w:b/>
          <w:bCs/>
          <w:color w:val="auto"/>
          <w:sz w:val="21"/>
          <w:szCs w:val="21"/>
          <w:highlight w:val="none"/>
          <w:lang w:val="en-US" w:eastAsia="zh-CN"/>
        </w:rPr>
        <w:t xml:space="preserve">                        </w:t>
      </w:r>
    </w:p>
    <w:p>
      <w:pPr>
        <w:pStyle w:val="15"/>
        <w:pageBreakBefore w:val="0"/>
        <w:numPr>
          <w:ilvl w:val="0"/>
          <w:numId w:val="0"/>
        </w:numPr>
        <w:tabs>
          <w:tab w:val="clear" w:pos="425"/>
          <w:tab w:val="clear" w:pos="510"/>
          <w:tab w:val="clear" w:pos="600"/>
          <w:tab w:val="clear" w:pos="630"/>
          <w:tab w:val="clear" w:pos="840"/>
          <w:tab w:val="clear" w:pos="851"/>
          <w:tab w:val="clear" w:pos="930"/>
          <w:tab w:val="clear" w:pos="1031"/>
          <w:tab w:val="clear" w:pos="1470"/>
        </w:tabs>
        <w:kinsoku/>
        <w:overflowPunct/>
        <w:topLinePunct w:val="0"/>
        <w:bidi w:val="0"/>
        <w:spacing w:after="157" w:afterLines="50" w:afterAutospacing="0" w:line="24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项目编号：</w:t>
      </w:r>
      <w:r>
        <w:rPr>
          <w:rFonts w:hint="eastAsia" w:ascii="宋体" w:hAnsi="宋体" w:cs="宋体"/>
          <w:b/>
          <w:bCs/>
          <w:color w:val="auto"/>
          <w:sz w:val="21"/>
          <w:szCs w:val="21"/>
          <w:highlight w:val="none"/>
          <w:lang w:eastAsia="zh-CN"/>
        </w:rPr>
        <w:t>HJGK20240709</w:t>
      </w:r>
    </w:p>
    <w:tbl>
      <w:tblPr>
        <w:tblStyle w:val="63"/>
        <w:tblW w:w="10710" w:type="dxa"/>
        <w:tblInd w:w="-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65"/>
        <w:gridCol w:w="1845"/>
        <w:gridCol w:w="2295"/>
        <w:gridCol w:w="1980"/>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tabs>
                <w:tab w:val="left" w:pos="424"/>
              </w:tabs>
              <w:spacing w:line="240" w:lineRule="auto"/>
              <w:jc w:val="center"/>
              <w:rPr>
                <w:rFonts w:hint="default"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序号</w:t>
            </w:r>
          </w:p>
        </w:tc>
        <w:tc>
          <w:tcPr>
            <w:tcW w:w="1065" w:type="dxa"/>
            <w:vAlign w:val="center"/>
          </w:tcPr>
          <w:p>
            <w:pPr>
              <w:widowControl/>
              <w:tabs>
                <w:tab w:val="left" w:pos="424"/>
              </w:tabs>
              <w:spacing w:line="240" w:lineRule="auto"/>
              <w:jc w:val="center"/>
              <w:rPr>
                <w:rFonts w:hint="eastAsia"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实际填土面积</w:t>
            </w:r>
          </w:p>
        </w:tc>
        <w:tc>
          <w:tcPr>
            <w:tcW w:w="1845" w:type="dxa"/>
            <w:vAlign w:val="center"/>
          </w:tcPr>
          <w:p>
            <w:pPr>
              <w:widowControl/>
              <w:tabs>
                <w:tab w:val="left" w:pos="424"/>
              </w:tabs>
              <w:spacing w:line="240" w:lineRule="auto"/>
              <w:jc w:val="center"/>
              <w:rPr>
                <w:rFonts w:hint="eastAsia" w:hAnsi="宋体"/>
                <w:color w:val="auto"/>
                <w:kern w:val="2"/>
                <w:sz w:val="21"/>
                <w:szCs w:val="21"/>
                <w:highlight w:val="none"/>
                <w:vertAlign w:val="baseline"/>
              </w:rPr>
            </w:pPr>
            <w:r>
              <w:rPr>
                <w:rFonts w:hint="eastAsia" w:hAnsi="宋体"/>
                <w:color w:val="auto"/>
                <w:kern w:val="28"/>
                <w:sz w:val="21"/>
                <w:szCs w:val="21"/>
                <w:highlight w:val="none"/>
                <w:lang w:val="en-US" w:eastAsia="zh-CN"/>
              </w:rPr>
              <w:t>设计填土方量</w:t>
            </w:r>
          </w:p>
        </w:tc>
        <w:tc>
          <w:tcPr>
            <w:tcW w:w="2295" w:type="dxa"/>
            <w:vAlign w:val="center"/>
          </w:tcPr>
          <w:p>
            <w:pPr>
              <w:widowControl/>
              <w:tabs>
                <w:tab w:val="left" w:pos="424"/>
              </w:tabs>
              <w:spacing w:line="240" w:lineRule="auto"/>
              <w:jc w:val="center"/>
              <w:rPr>
                <w:rFonts w:hint="default" w:hAnsi="宋体" w:eastAsia="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管理费竞选报价</w:t>
            </w:r>
          </w:p>
        </w:tc>
        <w:tc>
          <w:tcPr>
            <w:tcW w:w="1980" w:type="dxa"/>
            <w:vAlign w:val="center"/>
          </w:tcPr>
          <w:p>
            <w:pPr>
              <w:widowControl/>
              <w:tabs>
                <w:tab w:val="left" w:pos="424"/>
              </w:tabs>
              <w:spacing w:line="360" w:lineRule="auto"/>
              <w:jc w:val="center"/>
              <w:rPr>
                <w:rFonts w:hint="eastAsia"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竞选总价</w:t>
            </w:r>
          </w:p>
        </w:tc>
        <w:tc>
          <w:tcPr>
            <w:tcW w:w="2745" w:type="dxa"/>
            <w:vAlign w:val="center"/>
          </w:tcPr>
          <w:p>
            <w:pPr>
              <w:widowControl/>
              <w:tabs>
                <w:tab w:val="left" w:pos="424"/>
              </w:tabs>
              <w:spacing w:line="360" w:lineRule="auto"/>
              <w:jc w:val="center"/>
              <w:rPr>
                <w:rFonts w:hint="eastAsia" w:hAnsi="宋体" w:eastAsia="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tabs>
                <w:tab w:val="left" w:pos="424"/>
              </w:tabs>
              <w:spacing w:line="240" w:lineRule="auto"/>
              <w:jc w:val="center"/>
              <w:rPr>
                <w:rFonts w:hint="default"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1</w:t>
            </w:r>
          </w:p>
        </w:tc>
        <w:tc>
          <w:tcPr>
            <w:tcW w:w="1065" w:type="dxa"/>
            <w:vAlign w:val="center"/>
          </w:tcPr>
          <w:p>
            <w:pPr>
              <w:widowControl/>
              <w:tabs>
                <w:tab w:val="left" w:pos="424"/>
              </w:tabs>
              <w:spacing w:line="240" w:lineRule="auto"/>
              <w:jc w:val="center"/>
              <w:rPr>
                <w:rFonts w:hint="eastAsia"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A区面积774亩、B区面积暂定200亩，总面积约974亩。</w:t>
            </w:r>
          </w:p>
        </w:tc>
        <w:tc>
          <w:tcPr>
            <w:tcW w:w="1845" w:type="dxa"/>
            <w:vAlign w:val="center"/>
          </w:tcPr>
          <w:p>
            <w:pPr>
              <w:widowControl/>
              <w:tabs>
                <w:tab w:val="left" w:pos="424"/>
              </w:tabs>
              <w:spacing w:line="240" w:lineRule="auto"/>
              <w:jc w:val="center"/>
              <w:rPr>
                <w:rFonts w:hint="eastAsia" w:hAnsi="宋体"/>
                <w:color w:val="auto"/>
                <w:kern w:val="2"/>
                <w:sz w:val="21"/>
                <w:szCs w:val="21"/>
                <w:highlight w:val="none"/>
                <w:vertAlign w:val="baseline"/>
              </w:rPr>
            </w:pPr>
            <w:r>
              <w:rPr>
                <w:rFonts w:hint="eastAsia" w:ascii="宋体" w:hAnsi="宋体" w:cs="宋体"/>
                <w:color w:val="auto"/>
                <w:kern w:val="2"/>
                <w:sz w:val="21"/>
                <w:szCs w:val="21"/>
                <w:highlight w:val="none"/>
              </w:rPr>
              <w:t>设计</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A区</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填土方量约</w:t>
            </w:r>
            <w:r>
              <w:rPr>
                <w:rFonts w:hint="eastAsia" w:ascii="宋体" w:hAnsi="宋体" w:cs="宋体"/>
                <w:color w:val="auto"/>
                <w:kern w:val="2"/>
                <w:sz w:val="21"/>
                <w:szCs w:val="21"/>
                <w:highlight w:val="none"/>
                <w:lang w:val="en-US" w:eastAsia="zh-CN"/>
              </w:rPr>
              <w:t>91.4</w:t>
            </w:r>
            <w:r>
              <w:rPr>
                <w:rFonts w:hint="eastAsia" w:ascii="宋体" w:hAnsi="宋体" w:cs="宋体"/>
                <w:color w:val="auto"/>
                <w:kern w:val="2"/>
                <w:sz w:val="21"/>
                <w:szCs w:val="21"/>
                <w:highlight w:val="none"/>
              </w:rPr>
              <w:t>万立方米</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B区</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填土方量约</w:t>
            </w:r>
            <w:r>
              <w:rPr>
                <w:rFonts w:hint="eastAsia" w:ascii="宋体" w:hAnsi="宋体" w:cs="宋体"/>
                <w:color w:val="auto"/>
                <w:kern w:val="2"/>
                <w:sz w:val="21"/>
                <w:szCs w:val="21"/>
                <w:highlight w:val="none"/>
                <w:lang w:val="en-US" w:eastAsia="zh-CN"/>
              </w:rPr>
              <w:t>16</w:t>
            </w:r>
            <w:r>
              <w:rPr>
                <w:rFonts w:hint="eastAsia" w:ascii="宋体" w:hAnsi="宋体" w:cs="宋体"/>
                <w:color w:val="auto"/>
                <w:kern w:val="2"/>
                <w:sz w:val="21"/>
                <w:szCs w:val="21"/>
                <w:highlight w:val="none"/>
              </w:rPr>
              <w:t>万立方米</w:t>
            </w:r>
            <w:r>
              <w:rPr>
                <w:rFonts w:hint="eastAsia" w:ascii="宋体" w:hAnsi="宋体" w:cs="宋体"/>
                <w:color w:val="auto"/>
                <w:kern w:val="2"/>
                <w:sz w:val="21"/>
                <w:szCs w:val="21"/>
                <w:highlight w:val="none"/>
                <w:lang w:eastAsia="zh-CN"/>
              </w:rPr>
              <w:t>，共填土方量约</w:t>
            </w:r>
            <w:r>
              <w:rPr>
                <w:rFonts w:hint="eastAsia" w:ascii="宋体" w:hAnsi="宋体" w:cs="宋体"/>
                <w:color w:val="auto"/>
                <w:kern w:val="2"/>
                <w:sz w:val="21"/>
                <w:szCs w:val="21"/>
                <w:highlight w:val="none"/>
                <w:lang w:val="en-US" w:eastAsia="zh-CN"/>
              </w:rPr>
              <w:t>107.4万立方米</w:t>
            </w:r>
            <w:r>
              <w:rPr>
                <w:rFonts w:hint="eastAsia" w:hAnsi="宋体"/>
                <w:color w:val="auto"/>
                <w:kern w:val="2"/>
                <w:sz w:val="21"/>
                <w:szCs w:val="21"/>
                <w:highlight w:val="none"/>
                <w:vertAlign w:val="baseline"/>
              </w:rPr>
              <w:t>（含预留沉降厚度0.3m）</w:t>
            </w:r>
          </w:p>
        </w:tc>
        <w:tc>
          <w:tcPr>
            <w:tcW w:w="2295" w:type="dxa"/>
            <w:vAlign w:val="center"/>
          </w:tcPr>
          <w:p>
            <w:pPr>
              <w:numPr>
                <w:ilvl w:val="0"/>
                <w:numId w:val="0"/>
              </w:numPr>
              <w:tabs>
                <w:tab w:val="clear" w:pos="425"/>
                <w:tab w:val="clear" w:pos="510"/>
                <w:tab w:val="clear" w:pos="600"/>
                <w:tab w:val="clear" w:pos="630"/>
                <w:tab w:val="clear" w:pos="840"/>
                <w:tab w:val="clear" w:pos="851"/>
                <w:tab w:val="clear" w:pos="930"/>
                <w:tab w:val="clear" w:pos="1031"/>
                <w:tab w:val="clear" w:pos="1470"/>
              </w:tabs>
              <w:snapToGrid w:val="0"/>
              <w:jc w:val="center"/>
              <w:rPr>
                <w:rFonts w:hint="eastAsia"/>
                <w:color w:val="auto"/>
                <w:kern w:val="2"/>
                <w:szCs w:val="22"/>
                <w:highlight w:val="none"/>
                <w:u w:val="none"/>
                <w:lang w:val="en-US" w:eastAsia="zh-CN"/>
              </w:rPr>
            </w:pPr>
          </w:p>
          <w:p>
            <w:pPr>
              <w:numPr>
                <w:ilvl w:val="0"/>
                <w:numId w:val="0"/>
              </w:numPr>
              <w:tabs>
                <w:tab w:val="clear" w:pos="425"/>
                <w:tab w:val="clear" w:pos="510"/>
                <w:tab w:val="clear" w:pos="600"/>
                <w:tab w:val="clear" w:pos="630"/>
                <w:tab w:val="clear" w:pos="840"/>
                <w:tab w:val="clear" w:pos="851"/>
                <w:tab w:val="clear" w:pos="930"/>
                <w:tab w:val="clear" w:pos="1031"/>
                <w:tab w:val="clear" w:pos="1470"/>
              </w:tabs>
              <w:snapToGrid w:val="0"/>
              <w:jc w:val="center"/>
              <w:rPr>
                <w:rFonts w:hint="eastAsia"/>
                <w:color w:val="auto"/>
                <w:kern w:val="2"/>
                <w:szCs w:val="22"/>
                <w:highlight w:val="none"/>
                <w:u w:val="none"/>
                <w:lang w:val="en-US" w:eastAsia="zh-CN"/>
              </w:rPr>
            </w:pPr>
          </w:p>
          <w:p>
            <w:pPr>
              <w:numPr>
                <w:ilvl w:val="0"/>
                <w:numId w:val="0"/>
              </w:numPr>
              <w:tabs>
                <w:tab w:val="clear" w:pos="425"/>
                <w:tab w:val="clear" w:pos="510"/>
                <w:tab w:val="clear" w:pos="600"/>
                <w:tab w:val="clear" w:pos="630"/>
                <w:tab w:val="clear" w:pos="840"/>
                <w:tab w:val="clear" w:pos="851"/>
                <w:tab w:val="clear" w:pos="930"/>
                <w:tab w:val="clear" w:pos="1031"/>
                <w:tab w:val="clear" w:pos="1470"/>
              </w:tabs>
              <w:snapToGrid w:val="0"/>
              <w:jc w:val="center"/>
              <w:rPr>
                <w:rFonts w:hint="eastAsia"/>
                <w:color w:val="auto"/>
                <w:kern w:val="2"/>
                <w:szCs w:val="22"/>
                <w:highlight w:val="none"/>
                <w:u w:val="none"/>
                <w:lang w:val="en-US" w:eastAsia="zh-CN"/>
              </w:rPr>
            </w:pPr>
            <w:r>
              <w:rPr>
                <w:rFonts w:hint="eastAsia"/>
                <w:color w:val="auto"/>
                <w:kern w:val="2"/>
                <w:szCs w:val="22"/>
                <w:highlight w:val="none"/>
                <w:u w:val="none"/>
                <w:lang w:val="en-US" w:eastAsia="zh-CN"/>
              </w:rPr>
              <w:t>小写：</w:t>
            </w:r>
            <w:r>
              <w:rPr>
                <w:rFonts w:hint="eastAsia"/>
                <w:color w:val="auto"/>
                <w:kern w:val="2"/>
                <w:szCs w:val="22"/>
                <w:highlight w:val="none"/>
                <w:u w:val="single"/>
                <w:lang w:val="en-US" w:eastAsia="zh-CN"/>
              </w:rPr>
              <w:t xml:space="preserve">      </w:t>
            </w:r>
            <w:r>
              <w:rPr>
                <w:rFonts w:hint="eastAsia"/>
                <w:color w:val="auto"/>
                <w:kern w:val="2"/>
                <w:szCs w:val="22"/>
                <w:highlight w:val="none"/>
                <w:u w:val="none"/>
                <w:lang w:val="en-US" w:eastAsia="zh-CN"/>
              </w:rPr>
              <w:t>元/立方米</w:t>
            </w:r>
          </w:p>
          <w:p>
            <w:pPr>
              <w:numPr>
                <w:ilvl w:val="0"/>
                <w:numId w:val="0"/>
              </w:numPr>
              <w:tabs>
                <w:tab w:val="clear" w:pos="425"/>
                <w:tab w:val="clear" w:pos="510"/>
                <w:tab w:val="clear" w:pos="600"/>
                <w:tab w:val="clear" w:pos="630"/>
                <w:tab w:val="clear" w:pos="840"/>
                <w:tab w:val="clear" w:pos="851"/>
                <w:tab w:val="clear" w:pos="930"/>
                <w:tab w:val="clear" w:pos="1031"/>
                <w:tab w:val="clear" w:pos="1470"/>
              </w:tabs>
              <w:snapToGrid w:val="0"/>
              <w:jc w:val="center"/>
              <w:rPr>
                <w:rFonts w:hint="eastAsia"/>
                <w:color w:val="auto"/>
                <w:kern w:val="2"/>
                <w:szCs w:val="22"/>
                <w:highlight w:val="none"/>
                <w:u w:val="none"/>
              </w:rPr>
            </w:pPr>
          </w:p>
          <w:p>
            <w:pPr>
              <w:numPr>
                <w:ilvl w:val="0"/>
                <w:numId w:val="0"/>
              </w:numPr>
              <w:tabs>
                <w:tab w:val="clear" w:pos="425"/>
                <w:tab w:val="clear" w:pos="510"/>
                <w:tab w:val="clear" w:pos="600"/>
                <w:tab w:val="clear" w:pos="630"/>
                <w:tab w:val="clear" w:pos="840"/>
                <w:tab w:val="clear" w:pos="851"/>
                <w:tab w:val="clear" w:pos="930"/>
                <w:tab w:val="clear" w:pos="1031"/>
                <w:tab w:val="clear" w:pos="1470"/>
              </w:tabs>
              <w:snapToGrid w:val="0"/>
              <w:jc w:val="center"/>
              <w:rPr>
                <w:rFonts w:hint="eastAsia"/>
                <w:color w:val="auto"/>
                <w:kern w:val="2"/>
                <w:szCs w:val="22"/>
                <w:highlight w:val="none"/>
                <w:u w:val="none"/>
                <w:lang w:val="en-US" w:eastAsia="zh-CN"/>
              </w:rPr>
            </w:pPr>
            <w:r>
              <w:rPr>
                <w:rFonts w:hint="eastAsia"/>
                <w:color w:val="auto"/>
                <w:kern w:val="2"/>
                <w:szCs w:val="22"/>
                <w:highlight w:val="none"/>
                <w:u w:val="none"/>
              </w:rPr>
              <w:t>大写：</w:t>
            </w:r>
            <w:r>
              <w:rPr>
                <w:rFonts w:hint="eastAsia"/>
                <w:color w:val="auto"/>
                <w:kern w:val="2"/>
                <w:szCs w:val="22"/>
                <w:highlight w:val="none"/>
                <w:u w:val="single"/>
                <w:lang w:val="en-US" w:eastAsia="zh-CN"/>
              </w:rPr>
              <w:t xml:space="preserve">      </w:t>
            </w:r>
            <w:r>
              <w:rPr>
                <w:rFonts w:hint="eastAsia"/>
                <w:color w:val="auto"/>
                <w:kern w:val="2"/>
                <w:szCs w:val="22"/>
                <w:highlight w:val="none"/>
                <w:u w:val="none"/>
                <w:lang w:val="en-US" w:eastAsia="zh-CN"/>
              </w:rPr>
              <w:t>元/立方米</w:t>
            </w:r>
          </w:p>
          <w:p>
            <w:pPr>
              <w:widowControl/>
              <w:numPr>
                <w:ilvl w:val="0"/>
                <w:numId w:val="0"/>
              </w:numPr>
              <w:tabs>
                <w:tab w:val="left" w:pos="424"/>
                <w:tab w:val="clear" w:pos="425"/>
                <w:tab w:val="clear" w:pos="510"/>
                <w:tab w:val="clear" w:pos="600"/>
                <w:tab w:val="clear" w:pos="630"/>
                <w:tab w:val="clear" w:pos="840"/>
                <w:tab w:val="clear" w:pos="851"/>
                <w:tab w:val="clear" w:pos="930"/>
                <w:tab w:val="clear" w:pos="1031"/>
                <w:tab w:val="clear" w:pos="1470"/>
              </w:tabs>
              <w:spacing w:line="240" w:lineRule="auto"/>
              <w:ind w:leftChars="0"/>
              <w:jc w:val="center"/>
              <w:rPr>
                <w:rFonts w:hint="eastAsia" w:hAnsi="宋体"/>
                <w:color w:val="auto"/>
                <w:kern w:val="2"/>
                <w:sz w:val="21"/>
                <w:szCs w:val="21"/>
                <w:highlight w:val="none"/>
                <w:vertAlign w:val="baseline"/>
              </w:rPr>
            </w:pPr>
          </w:p>
        </w:tc>
        <w:tc>
          <w:tcPr>
            <w:tcW w:w="1980" w:type="dxa"/>
            <w:vAlign w:val="center"/>
          </w:tcPr>
          <w:p>
            <w:pPr>
              <w:numPr>
                <w:ilvl w:val="0"/>
                <w:numId w:val="0"/>
              </w:numPr>
              <w:tabs>
                <w:tab w:val="clear" w:pos="425"/>
                <w:tab w:val="clear" w:pos="510"/>
                <w:tab w:val="clear" w:pos="600"/>
                <w:tab w:val="clear" w:pos="630"/>
                <w:tab w:val="clear" w:pos="840"/>
                <w:tab w:val="clear" w:pos="851"/>
                <w:tab w:val="clear" w:pos="930"/>
                <w:tab w:val="clear" w:pos="1031"/>
                <w:tab w:val="clear" w:pos="1470"/>
              </w:tabs>
              <w:snapToGrid w:val="0"/>
              <w:jc w:val="center"/>
              <w:rPr>
                <w:rFonts w:hint="eastAsia"/>
                <w:color w:val="auto"/>
                <w:kern w:val="2"/>
                <w:szCs w:val="22"/>
                <w:highlight w:val="none"/>
                <w:u w:val="none"/>
                <w:lang w:val="en-US" w:eastAsia="zh-CN"/>
              </w:rPr>
            </w:pPr>
          </w:p>
          <w:p>
            <w:pPr>
              <w:numPr>
                <w:ilvl w:val="0"/>
                <w:numId w:val="0"/>
              </w:numPr>
              <w:tabs>
                <w:tab w:val="clear" w:pos="425"/>
                <w:tab w:val="clear" w:pos="510"/>
                <w:tab w:val="clear" w:pos="600"/>
                <w:tab w:val="clear" w:pos="630"/>
                <w:tab w:val="clear" w:pos="840"/>
                <w:tab w:val="clear" w:pos="851"/>
                <w:tab w:val="clear" w:pos="930"/>
                <w:tab w:val="clear" w:pos="1031"/>
                <w:tab w:val="clear" w:pos="1470"/>
              </w:tabs>
              <w:snapToGrid w:val="0"/>
              <w:jc w:val="center"/>
              <w:rPr>
                <w:rFonts w:hint="default"/>
                <w:color w:val="auto"/>
                <w:kern w:val="2"/>
                <w:szCs w:val="22"/>
                <w:highlight w:val="none"/>
                <w:u w:val="none"/>
                <w:lang w:val="en-US" w:eastAsia="zh-CN"/>
              </w:rPr>
            </w:pPr>
            <w:r>
              <w:rPr>
                <w:rFonts w:hint="eastAsia"/>
                <w:color w:val="auto"/>
                <w:kern w:val="2"/>
                <w:szCs w:val="22"/>
                <w:highlight w:val="none"/>
                <w:u w:val="none"/>
                <w:lang w:val="en-US" w:eastAsia="zh-CN"/>
              </w:rPr>
              <w:t>小写：</w:t>
            </w:r>
            <w:r>
              <w:rPr>
                <w:rFonts w:hint="eastAsia"/>
                <w:color w:val="auto"/>
                <w:kern w:val="2"/>
                <w:szCs w:val="22"/>
                <w:highlight w:val="none"/>
                <w:u w:val="single"/>
                <w:lang w:val="en-US" w:eastAsia="zh-CN"/>
              </w:rPr>
              <w:t xml:space="preserve">        </w:t>
            </w:r>
            <w:r>
              <w:rPr>
                <w:rFonts w:hint="eastAsia"/>
                <w:color w:val="auto"/>
                <w:kern w:val="2"/>
                <w:szCs w:val="22"/>
                <w:highlight w:val="none"/>
                <w:u w:val="none"/>
                <w:lang w:val="en-US" w:eastAsia="zh-CN"/>
              </w:rPr>
              <w:t xml:space="preserve">元  </w:t>
            </w:r>
          </w:p>
          <w:p>
            <w:pPr>
              <w:numPr>
                <w:ilvl w:val="0"/>
                <w:numId w:val="0"/>
              </w:numPr>
              <w:tabs>
                <w:tab w:val="clear" w:pos="425"/>
                <w:tab w:val="clear" w:pos="510"/>
                <w:tab w:val="clear" w:pos="600"/>
                <w:tab w:val="clear" w:pos="630"/>
                <w:tab w:val="clear" w:pos="840"/>
                <w:tab w:val="clear" w:pos="851"/>
                <w:tab w:val="clear" w:pos="930"/>
                <w:tab w:val="clear" w:pos="1031"/>
                <w:tab w:val="clear" w:pos="1470"/>
              </w:tabs>
              <w:snapToGrid w:val="0"/>
              <w:jc w:val="center"/>
              <w:rPr>
                <w:rFonts w:hint="eastAsia"/>
                <w:color w:val="auto"/>
                <w:kern w:val="2"/>
                <w:szCs w:val="22"/>
                <w:highlight w:val="none"/>
                <w:u w:val="none"/>
                <w:lang w:val="en-US" w:eastAsia="zh-CN"/>
              </w:rPr>
            </w:pPr>
          </w:p>
          <w:p>
            <w:pPr>
              <w:numPr>
                <w:ilvl w:val="0"/>
                <w:numId w:val="0"/>
              </w:numPr>
              <w:tabs>
                <w:tab w:val="clear" w:pos="425"/>
                <w:tab w:val="clear" w:pos="510"/>
                <w:tab w:val="clear" w:pos="600"/>
                <w:tab w:val="clear" w:pos="630"/>
                <w:tab w:val="clear" w:pos="840"/>
                <w:tab w:val="clear" w:pos="851"/>
                <w:tab w:val="clear" w:pos="930"/>
                <w:tab w:val="clear" w:pos="1031"/>
                <w:tab w:val="clear" w:pos="1470"/>
              </w:tabs>
              <w:snapToGrid w:val="0"/>
              <w:jc w:val="center"/>
              <w:rPr>
                <w:rFonts w:hint="eastAsia" w:hAnsi="宋体"/>
                <w:color w:val="auto"/>
                <w:kern w:val="2"/>
                <w:sz w:val="21"/>
                <w:szCs w:val="21"/>
                <w:highlight w:val="none"/>
                <w:vertAlign w:val="baseline"/>
              </w:rPr>
            </w:pPr>
            <w:r>
              <w:rPr>
                <w:rFonts w:hint="eastAsia"/>
                <w:color w:val="auto"/>
                <w:kern w:val="2"/>
                <w:szCs w:val="22"/>
                <w:highlight w:val="none"/>
                <w:u w:val="none"/>
                <w:lang w:val="en-US" w:eastAsia="zh-CN"/>
              </w:rPr>
              <w:t>大写：</w:t>
            </w:r>
            <w:r>
              <w:rPr>
                <w:rFonts w:hint="eastAsia"/>
                <w:color w:val="auto"/>
                <w:kern w:val="2"/>
                <w:szCs w:val="22"/>
                <w:highlight w:val="none"/>
                <w:u w:val="single"/>
                <w:lang w:val="en-US" w:eastAsia="zh-CN"/>
              </w:rPr>
              <w:t xml:space="preserve">        </w:t>
            </w:r>
            <w:r>
              <w:rPr>
                <w:rFonts w:hint="eastAsia"/>
                <w:color w:val="auto"/>
                <w:kern w:val="2"/>
                <w:szCs w:val="22"/>
                <w:highlight w:val="none"/>
                <w:u w:val="none"/>
                <w:lang w:val="en-US" w:eastAsia="zh-CN"/>
              </w:rPr>
              <w:t>元</w:t>
            </w:r>
          </w:p>
        </w:tc>
        <w:tc>
          <w:tcPr>
            <w:tcW w:w="2745" w:type="dxa"/>
            <w:vAlign w:val="center"/>
          </w:tcPr>
          <w:p>
            <w:pPr>
              <w:widowControl/>
              <w:tabs>
                <w:tab w:val="left" w:pos="424"/>
              </w:tabs>
              <w:spacing w:line="360" w:lineRule="auto"/>
              <w:jc w:val="center"/>
              <w:rPr>
                <w:rFonts w:hint="eastAsia" w:hAnsi="宋体"/>
                <w:color w:val="auto"/>
                <w:kern w:val="2"/>
                <w:sz w:val="21"/>
                <w:szCs w:val="21"/>
                <w:highlight w:val="none"/>
                <w:vertAlign w:val="baseline"/>
              </w:rPr>
            </w:pPr>
            <w:r>
              <w:rPr>
                <w:rFonts w:hint="eastAsia" w:hAnsi="宋体"/>
                <w:color w:val="auto"/>
                <w:kern w:val="2"/>
                <w:sz w:val="21"/>
                <w:szCs w:val="21"/>
                <w:highlight w:val="none"/>
                <w:vertAlign w:val="baseline"/>
                <w:lang w:eastAsia="zh-CN"/>
              </w:rPr>
              <w:t>发包人</w:t>
            </w:r>
            <w:r>
              <w:rPr>
                <w:rFonts w:hint="eastAsia" w:hAnsi="宋体"/>
                <w:color w:val="auto"/>
                <w:kern w:val="2"/>
                <w:sz w:val="21"/>
                <w:szCs w:val="21"/>
                <w:highlight w:val="none"/>
                <w:vertAlign w:val="baseline"/>
              </w:rPr>
              <w:t>发出的开工</w:t>
            </w:r>
            <w:r>
              <w:rPr>
                <w:rFonts w:hint="eastAsia" w:hAnsi="宋体"/>
                <w:color w:val="auto"/>
                <w:kern w:val="2"/>
                <w:sz w:val="21"/>
                <w:szCs w:val="21"/>
                <w:highlight w:val="none"/>
                <w:vertAlign w:val="baseline"/>
                <w:lang w:val="en-US" w:eastAsia="zh-CN"/>
              </w:rPr>
              <w:t>通知后360</w:t>
            </w:r>
            <w:r>
              <w:rPr>
                <w:rFonts w:hint="eastAsia" w:hAnsi="宋体"/>
                <w:color w:val="auto"/>
                <w:kern w:val="2"/>
                <w:sz w:val="21"/>
                <w:szCs w:val="21"/>
                <w:highlight w:val="none"/>
                <w:vertAlign w:val="baseline"/>
              </w:rPr>
              <w:t>个日历天内完工（含国家法定假期，具体开工时间以</w:t>
            </w:r>
            <w:r>
              <w:rPr>
                <w:rFonts w:hint="eastAsia" w:hAnsi="宋体"/>
                <w:color w:val="auto"/>
                <w:kern w:val="2"/>
                <w:sz w:val="21"/>
                <w:szCs w:val="21"/>
                <w:highlight w:val="none"/>
                <w:vertAlign w:val="baseline"/>
                <w:lang w:eastAsia="zh-CN"/>
              </w:rPr>
              <w:t>发包人</w:t>
            </w:r>
            <w:r>
              <w:rPr>
                <w:rFonts w:hint="eastAsia" w:hAnsi="宋体"/>
                <w:color w:val="auto"/>
                <w:kern w:val="2"/>
                <w:sz w:val="21"/>
                <w:szCs w:val="21"/>
                <w:highlight w:val="none"/>
                <w:vertAlign w:val="baseline"/>
              </w:rPr>
              <w:t>发出的开工通知为准</w:t>
            </w:r>
            <w:r>
              <w:rPr>
                <w:rFonts w:hint="eastAsia" w:hAnsi="宋体"/>
                <w:color w:val="auto"/>
                <w:kern w:val="2"/>
                <w:sz w:val="21"/>
                <w:szCs w:val="21"/>
                <w:highlight w:val="none"/>
                <w:vertAlign w:val="baseline"/>
                <w:lang w:eastAsia="zh-CN"/>
              </w:rPr>
              <w:t>）</w:t>
            </w:r>
            <w:r>
              <w:rPr>
                <w:rFonts w:hint="eastAsia" w:hAnsi="宋体"/>
                <w:color w:val="auto"/>
                <w:kern w:val="2"/>
                <w:sz w:val="21"/>
                <w:szCs w:val="21"/>
                <w:highlight w:val="none"/>
                <w:vertAlign w:val="baseline"/>
              </w:rPr>
              <w:t>，且在合同签订后第</w:t>
            </w:r>
            <w:r>
              <w:rPr>
                <w:rFonts w:hint="eastAsia" w:hAnsi="宋体"/>
                <w:color w:val="auto"/>
                <w:kern w:val="2"/>
                <w:sz w:val="21"/>
                <w:szCs w:val="21"/>
                <w:highlight w:val="none"/>
                <w:vertAlign w:val="baseline"/>
                <w:lang w:val="en-US" w:eastAsia="zh-CN"/>
              </w:rPr>
              <w:t>180</w:t>
            </w:r>
            <w:r>
              <w:rPr>
                <w:rFonts w:hint="eastAsia" w:hAnsi="宋体"/>
                <w:color w:val="auto"/>
                <w:kern w:val="2"/>
                <w:sz w:val="21"/>
                <w:szCs w:val="21"/>
                <w:highlight w:val="none"/>
                <w:vertAlign w:val="baseline"/>
              </w:rPr>
              <w:t>天内须完成不少于设计总填土方量的</w:t>
            </w:r>
            <w:r>
              <w:rPr>
                <w:rFonts w:hint="eastAsia" w:hAnsi="宋体"/>
                <w:color w:val="auto"/>
                <w:kern w:val="2"/>
                <w:sz w:val="21"/>
                <w:szCs w:val="21"/>
                <w:highlight w:val="none"/>
                <w:vertAlign w:val="baseline"/>
                <w:lang w:val="en-US" w:eastAsia="zh-CN"/>
              </w:rPr>
              <w:t>50%</w:t>
            </w:r>
            <w:r>
              <w:rPr>
                <w:rFonts w:hint="eastAsia" w:hAnsi="宋体"/>
                <w:color w:val="auto"/>
                <w:kern w:val="2"/>
                <w:sz w:val="21"/>
                <w:szCs w:val="21"/>
                <w:highlight w:val="none"/>
                <w:vertAlign w:val="baseline"/>
              </w:rPr>
              <w:t>的填土施工。</w:t>
            </w:r>
          </w:p>
        </w:tc>
      </w:tr>
    </w:tbl>
    <w:p>
      <w:pPr>
        <w:pStyle w:val="29"/>
        <w:spacing w:line="360" w:lineRule="auto"/>
        <w:ind w:left="735" w:hanging="735"/>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rPr>
        <w:t>注：</w:t>
      </w:r>
      <w:r>
        <w:rPr>
          <w:rFonts w:hint="eastAsia" w:ascii="宋体" w:hAnsi="宋体" w:eastAsia="宋体" w:cs="宋体"/>
          <w:color w:val="auto"/>
          <w:sz w:val="21"/>
          <w:szCs w:val="21"/>
          <w:highlight w:val="none"/>
          <w:lang w:val="en-US" w:eastAsia="zh-CN"/>
        </w:rPr>
        <w:t>1、设计填土方量与管理费</w:t>
      </w:r>
      <w:r>
        <w:rPr>
          <w:rFonts w:hint="eastAsia" w:hAnsi="宋体" w:cs="宋体"/>
          <w:color w:val="auto"/>
          <w:sz w:val="21"/>
          <w:szCs w:val="21"/>
          <w:highlight w:val="none"/>
          <w:lang w:val="en-US" w:eastAsia="zh-CN"/>
        </w:rPr>
        <w:t>竞选</w:t>
      </w:r>
      <w:r>
        <w:rPr>
          <w:rFonts w:hint="eastAsia" w:ascii="宋体" w:hAnsi="宋体" w:eastAsia="宋体" w:cs="宋体"/>
          <w:color w:val="auto"/>
          <w:sz w:val="21"/>
          <w:szCs w:val="21"/>
          <w:highlight w:val="none"/>
          <w:lang w:val="en-US" w:eastAsia="zh-CN"/>
        </w:rPr>
        <w:t>报价的乘积作为本项目的</w:t>
      </w:r>
      <w:r>
        <w:rPr>
          <w:rFonts w:hint="eastAsia" w:hAnsi="宋体" w:cs="宋体"/>
          <w:color w:val="auto"/>
          <w:sz w:val="21"/>
          <w:szCs w:val="21"/>
          <w:highlight w:val="none"/>
          <w:lang w:val="en-US" w:eastAsia="zh-CN"/>
        </w:rPr>
        <w:t>中选</w:t>
      </w:r>
      <w:r>
        <w:rPr>
          <w:rFonts w:hint="eastAsia" w:ascii="宋体" w:hAnsi="宋体" w:eastAsia="宋体" w:cs="宋体"/>
          <w:color w:val="auto"/>
          <w:sz w:val="21"/>
          <w:szCs w:val="21"/>
          <w:highlight w:val="none"/>
          <w:lang w:val="en-US" w:eastAsia="zh-CN"/>
        </w:rPr>
        <w:t>价，项目按</w:t>
      </w:r>
      <w:r>
        <w:rPr>
          <w:rFonts w:hint="eastAsia" w:hAnsi="宋体" w:cs="宋体"/>
          <w:color w:val="auto"/>
          <w:sz w:val="21"/>
          <w:szCs w:val="21"/>
          <w:highlight w:val="none"/>
          <w:lang w:val="en-US" w:eastAsia="zh-CN"/>
        </w:rPr>
        <w:t>中选</w:t>
      </w:r>
      <w:r>
        <w:rPr>
          <w:rFonts w:hint="eastAsia" w:ascii="宋体" w:hAnsi="宋体" w:eastAsia="宋体" w:cs="宋体"/>
          <w:color w:val="auto"/>
          <w:sz w:val="21"/>
          <w:szCs w:val="21"/>
          <w:highlight w:val="none"/>
          <w:lang w:val="en-US" w:eastAsia="zh-CN"/>
        </w:rPr>
        <w:t>价包干结算，</w:t>
      </w:r>
      <w:r>
        <w:rPr>
          <w:rFonts w:hint="eastAsia" w:hAnsi="宋体" w:cs="宋体"/>
          <w:color w:val="auto"/>
          <w:sz w:val="21"/>
          <w:szCs w:val="21"/>
          <w:highlight w:val="none"/>
          <w:lang w:val="en-US" w:eastAsia="zh-CN"/>
        </w:rPr>
        <w:t>中选单位</w:t>
      </w:r>
      <w:r>
        <w:rPr>
          <w:rFonts w:hint="eastAsia" w:ascii="宋体" w:hAnsi="宋体" w:eastAsia="宋体" w:cs="宋体"/>
          <w:color w:val="auto"/>
          <w:sz w:val="21"/>
          <w:szCs w:val="21"/>
          <w:highlight w:val="none"/>
          <w:lang w:val="en-US" w:eastAsia="zh-CN"/>
        </w:rPr>
        <w:t>未按交工面标准完工的视为违约，按合同违约相关条款执行。</w:t>
      </w:r>
    </w:p>
    <w:p>
      <w:pPr>
        <w:pStyle w:val="29"/>
        <w:numPr>
          <w:ilvl w:val="0"/>
          <w:numId w:val="20"/>
        </w:numPr>
        <w:spacing w:line="360" w:lineRule="auto"/>
        <w:ind w:left="735" w:leftChars="200" w:hanging="315" w:hangingChars="150"/>
        <w:rPr>
          <w:rFonts w:hint="eastAsia" w:ascii="宋体" w:hAnsi="宋体" w:eastAsia="宋体" w:cs="宋体"/>
          <w:color w:val="auto"/>
          <w:highlight w:val="none"/>
        </w:rPr>
      </w:pPr>
      <w:r>
        <w:rPr>
          <w:rFonts w:hint="eastAsia" w:hAnsi="宋体" w:cs="宋体"/>
          <w:color w:val="auto"/>
          <w:highlight w:val="none"/>
          <w:lang w:eastAsia="zh-CN"/>
        </w:rPr>
        <w:t>竞选</w:t>
      </w:r>
      <w:r>
        <w:rPr>
          <w:rFonts w:hint="eastAsia" w:ascii="宋体" w:hAnsi="宋体" w:eastAsia="宋体" w:cs="宋体"/>
          <w:color w:val="auto"/>
          <w:highlight w:val="none"/>
        </w:rPr>
        <w:t>报价应严格遵循“用户需求书”对应的</w:t>
      </w:r>
      <w:r>
        <w:rPr>
          <w:rFonts w:hint="eastAsia" w:hAnsi="宋体"/>
          <w:color w:val="auto"/>
          <w:sz w:val="21"/>
          <w:szCs w:val="21"/>
          <w:highlight w:val="none"/>
          <w:vertAlign w:val="baseline"/>
          <w:lang w:val="en-US" w:eastAsia="zh-CN"/>
        </w:rPr>
        <w:t>最低</w:t>
      </w:r>
      <w:r>
        <w:rPr>
          <w:rFonts w:hint="eastAsia" w:ascii="宋体" w:hAnsi="宋体" w:eastAsia="宋体" w:cs="宋体"/>
          <w:color w:val="auto"/>
          <w:highlight w:val="none"/>
        </w:rPr>
        <w:t>限价要求</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p>
    <w:p>
      <w:pPr>
        <w:pStyle w:val="29"/>
        <w:numPr>
          <w:ilvl w:val="0"/>
          <w:numId w:val="20"/>
        </w:numPr>
        <w:spacing w:line="360" w:lineRule="auto"/>
        <w:ind w:left="735" w:leftChars="200" w:hanging="315" w:hangingChars="15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SA"/>
        </w:rPr>
        <w:t>报价小数点后保留两位有效数。</w:t>
      </w:r>
      <w:r>
        <w:rPr>
          <w:rFonts w:hint="eastAsia" w:ascii="宋体" w:hAnsi="宋体" w:eastAsia="宋体" w:cs="宋体"/>
          <w:color w:val="auto"/>
          <w:highlight w:val="none"/>
        </w:rPr>
        <w:t xml:space="preserve">  </w:t>
      </w:r>
    </w:p>
    <w:p>
      <w:pPr>
        <w:spacing w:line="360" w:lineRule="auto"/>
        <w:ind w:firstLine="4410" w:firstLineChars="2100"/>
        <w:jc w:val="both"/>
        <w:rPr>
          <w:rFonts w:hint="eastAsia" w:ascii="宋体" w:hAnsi="宋体" w:cs="宋体"/>
          <w:color w:val="auto"/>
          <w:szCs w:val="21"/>
          <w:highlight w:val="none"/>
          <w:lang w:eastAsia="zh-CN"/>
        </w:rPr>
      </w:pPr>
    </w:p>
    <w:p>
      <w:pPr>
        <w:spacing w:line="360" w:lineRule="auto"/>
        <w:ind w:firstLine="4410" w:firstLineChars="2100"/>
        <w:jc w:val="both"/>
        <w:rPr>
          <w:rFonts w:hint="eastAsia" w:ascii="宋体" w:hAnsi="宋体" w:cs="宋体"/>
          <w:color w:val="auto"/>
          <w:szCs w:val="21"/>
          <w:highlight w:val="none"/>
          <w:lang w:eastAsia="zh-CN"/>
        </w:rPr>
      </w:pP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keepNext w:val="0"/>
        <w:keepLines w:val="0"/>
        <w:widowControl/>
        <w:suppressLineNumbers w:val="0"/>
        <w:jc w:val="left"/>
        <w:rPr>
          <w:rFonts w:hint="eastAsia" w:ascii="宋体" w:hAnsi="宋体" w:eastAsia="宋体" w:cs="宋体"/>
          <w:b/>
          <w:color w:val="auto"/>
          <w:szCs w:val="21"/>
          <w:highlight w:val="none"/>
        </w:rPr>
      </w:pPr>
    </w:p>
    <w:p>
      <w:pPr>
        <w:keepNext w:val="0"/>
        <w:keepLines w:val="0"/>
        <w:widowControl/>
        <w:suppressLineNumbers w:val="0"/>
        <w:jc w:val="left"/>
        <w:rPr>
          <w:rFonts w:hint="eastAsia" w:ascii="宋体" w:hAnsi="宋体" w:eastAsia="宋体" w:cs="宋体"/>
          <w:b/>
          <w:color w:val="auto"/>
          <w:szCs w:val="21"/>
          <w:highlight w:val="none"/>
        </w:rPr>
      </w:pPr>
    </w:p>
    <w:p>
      <w:pPr>
        <w:keepNext w:val="0"/>
        <w:keepLines w:val="0"/>
        <w:widowControl/>
        <w:suppressLineNumbers w:val="0"/>
        <w:jc w:val="left"/>
        <w:rPr>
          <w:rFonts w:hint="eastAsia" w:ascii="宋体" w:hAnsi="宋体" w:eastAsia="宋体" w:cs="宋体"/>
          <w:b/>
          <w:color w:val="auto"/>
          <w:szCs w:val="21"/>
          <w:highlight w:val="none"/>
        </w:rPr>
      </w:pPr>
    </w:p>
    <w:p>
      <w:pPr>
        <w:keepNext w:val="0"/>
        <w:keepLines w:val="0"/>
        <w:widowControl/>
        <w:suppressLineNumbers w:val="0"/>
        <w:jc w:val="left"/>
        <w:rPr>
          <w:rFonts w:hint="eastAsia" w:ascii="宋体" w:hAnsi="宋体" w:eastAsia="宋体" w:cs="宋体"/>
          <w:b/>
          <w:color w:val="auto"/>
          <w:szCs w:val="21"/>
          <w:highlight w:val="none"/>
        </w:rPr>
      </w:pPr>
    </w:p>
    <w:p>
      <w:pPr>
        <w:keepNext w:val="0"/>
        <w:keepLines w:val="0"/>
        <w:widowControl/>
        <w:suppressLineNumbers w:val="0"/>
        <w:jc w:val="left"/>
        <w:rPr>
          <w:rFonts w:hint="eastAsia" w:ascii="宋体" w:hAnsi="宋体" w:eastAsia="宋体" w:cs="宋体"/>
          <w:b/>
          <w:color w:val="auto"/>
          <w:szCs w:val="21"/>
          <w:highlight w:val="none"/>
        </w:rPr>
      </w:pPr>
    </w:p>
    <w:p>
      <w:pPr>
        <w:keepNext w:val="0"/>
        <w:keepLines w:val="0"/>
        <w:widowControl/>
        <w:suppressLineNumbers w:val="0"/>
        <w:jc w:val="left"/>
        <w:rPr>
          <w:rFonts w:hint="eastAsia" w:ascii="宋体" w:hAnsi="宋体" w:eastAsia="宋体" w:cs="宋体"/>
          <w:b/>
          <w:color w:val="auto"/>
          <w:szCs w:val="21"/>
          <w:highlight w:val="none"/>
        </w:rPr>
      </w:pPr>
    </w:p>
    <w:p>
      <w:pPr>
        <w:keepNext w:val="0"/>
        <w:keepLines w:val="0"/>
        <w:widowControl/>
        <w:suppressLineNumbers w:val="0"/>
        <w:jc w:val="left"/>
        <w:rPr>
          <w:rFonts w:hint="eastAsia" w:ascii="宋体" w:hAnsi="宋体" w:eastAsia="宋体" w:cs="宋体"/>
          <w:b/>
          <w:color w:val="auto"/>
          <w:szCs w:val="21"/>
          <w:highlight w:val="none"/>
        </w:rPr>
      </w:pPr>
    </w:p>
    <w:p>
      <w:pPr>
        <w:pStyle w:val="15"/>
        <w:rPr>
          <w:rFonts w:hint="eastAsia" w:ascii="宋体" w:hAnsi="宋体" w:eastAsia="宋体" w:cs="宋体"/>
          <w:b/>
          <w:color w:val="auto"/>
          <w:szCs w:val="21"/>
          <w:highlight w:val="none"/>
        </w:rPr>
      </w:pPr>
    </w:p>
    <w:p>
      <w:pPr>
        <w:pStyle w:val="27"/>
        <w:rPr>
          <w:rFonts w:hint="eastAsia"/>
          <w:color w:val="auto"/>
          <w:highlight w:val="none"/>
        </w:rPr>
      </w:pPr>
    </w:p>
    <w:p>
      <w:pPr>
        <w:keepNext w:val="0"/>
        <w:keepLines w:val="0"/>
        <w:widowControl/>
        <w:suppressLineNumbers w:val="0"/>
        <w:jc w:val="left"/>
        <w:rPr>
          <w:rFonts w:hint="eastAsia" w:ascii="宋体" w:hAnsi="宋体" w:eastAsia="宋体" w:cs="宋体"/>
          <w:b/>
          <w:color w:val="auto"/>
          <w:szCs w:val="21"/>
          <w:highlight w:val="none"/>
        </w:rPr>
      </w:pPr>
    </w:p>
    <w:p>
      <w:pPr>
        <w:keepNext w:val="0"/>
        <w:keepLines w:val="0"/>
        <w:widowControl/>
        <w:suppressLineNumbers w:val="0"/>
        <w:jc w:val="left"/>
        <w:rPr>
          <w:rFonts w:hint="eastAsia" w:ascii="宋体" w:hAnsi="宋体" w:eastAsia="宋体" w:cs="宋体"/>
          <w:b/>
          <w:color w:val="auto"/>
          <w:szCs w:val="21"/>
          <w:highlight w:val="none"/>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w:t>
      </w:r>
      <w:r>
        <w:rPr>
          <w:rFonts w:hint="eastAsia" w:ascii="宋体" w:hAnsi="宋体" w:cs="宋体"/>
          <w:b/>
          <w:color w:val="auto"/>
          <w:sz w:val="24"/>
          <w:szCs w:val="24"/>
          <w:highlight w:val="none"/>
          <w:lang w:val="en-US" w:eastAsia="zh-CN"/>
        </w:rPr>
        <w:t>5</w:t>
      </w:r>
      <w:r>
        <w:rPr>
          <w:rFonts w:hint="eastAsia" w:ascii="宋体" w:hAnsi="宋体" w:eastAsia="宋体" w:cs="宋体"/>
          <w:b/>
          <w:color w:val="auto"/>
          <w:sz w:val="24"/>
          <w:szCs w:val="24"/>
          <w:highlight w:val="none"/>
          <w:lang w:val="en-US" w:eastAsia="zh-CN"/>
        </w:rPr>
        <w:t>购买</w:t>
      </w:r>
      <w:r>
        <w:rPr>
          <w:rFonts w:hint="eastAsia" w:ascii="宋体" w:hAnsi="宋体" w:cs="宋体"/>
          <w:b/>
          <w:color w:val="auto"/>
          <w:sz w:val="24"/>
          <w:szCs w:val="24"/>
          <w:highlight w:val="none"/>
          <w:lang w:val="en-US" w:eastAsia="zh-CN"/>
        </w:rPr>
        <w:t>竞选</w:t>
      </w:r>
      <w:r>
        <w:rPr>
          <w:rFonts w:hint="eastAsia" w:ascii="宋体" w:hAnsi="宋体" w:eastAsia="宋体" w:cs="宋体"/>
          <w:b/>
          <w:color w:val="auto"/>
          <w:sz w:val="24"/>
          <w:szCs w:val="24"/>
          <w:highlight w:val="none"/>
          <w:lang w:val="en-US" w:eastAsia="zh-CN"/>
        </w:rPr>
        <w:t>文件凭证</w:t>
      </w:r>
    </w:p>
    <w:p>
      <w:pPr>
        <w:tabs>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购买</w:t>
      </w:r>
      <w:r>
        <w:rPr>
          <w:rFonts w:hint="eastAsia" w:ascii="宋体" w:hAnsi="宋体" w:cs="宋体"/>
          <w:b/>
          <w:color w:val="auto"/>
          <w:szCs w:val="21"/>
          <w:highlight w:val="none"/>
          <w:lang w:val="en-US" w:eastAsia="zh-CN"/>
        </w:rPr>
        <w:t>竞选</w:t>
      </w:r>
      <w:r>
        <w:rPr>
          <w:rFonts w:hint="eastAsia" w:ascii="宋体" w:hAnsi="宋体" w:eastAsia="宋体" w:cs="宋体"/>
          <w:b/>
          <w:color w:val="auto"/>
          <w:szCs w:val="21"/>
          <w:highlight w:val="none"/>
          <w:lang w:eastAsia="zh-CN"/>
        </w:rPr>
        <w:t>文件</w:t>
      </w:r>
      <w:r>
        <w:rPr>
          <w:rFonts w:hint="eastAsia" w:ascii="宋体" w:hAnsi="宋体" w:eastAsia="宋体" w:cs="宋体"/>
          <w:b/>
          <w:color w:val="auto"/>
          <w:szCs w:val="21"/>
          <w:highlight w:val="none"/>
        </w:rPr>
        <w:t>凭证</w:t>
      </w:r>
    </w:p>
    <w:p>
      <w:pPr>
        <w:spacing w:line="360" w:lineRule="auto"/>
        <w:rPr>
          <w:rFonts w:hint="eastAsia" w:ascii="宋体" w:hAnsi="宋体" w:eastAsia="宋体" w:cs="宋体"/>
          <w:color w:val="auto"/>
          <w:szCs w:val="21"/>
          <w:highlight w:val="none"/>
        </w:rPr>
      </w:pPr>
      <w:r>
        <w:rPr>
          <w:rFonts w:hint="eastAsia"/>
          <w:color w:val="auto"/>
          <w:szCs w:val="21"/>
          <w:highlight w:val="none"/>
        </w:rPr>
        <w:t>致：中山市土地储备中心/华建招标(中山)有限公司</w:t>
      </w:r>
    </w:p>
    <w:p>
      <w:pPr>
        <w:spacing w:line="360" w:lineRule="auto"/>
        <w:ind w:firstLine="420" w:firstLineChars="200"/>
        <w:rPr>
          <w:color w:val="auto"/>
          <w:highlight w:val="none"/>
        </w:rPr>
      </w:pPr>
      <w:r>
        <w:rPr>
          <w:rFonts w:hint="eastAsia"/>
          <w:color w:val="auto"/>
          <w:szCs w:val="21"/>
          <w:highlight w:val="none"/>
          <w:u w:val="single"/>
        </w:rPr>
        <w:t>（</w:t>
      </w:r>
      <w:r>
        <w:rPr>
          <w:rFonts w:hint="eastAsia"/>
          <w:color w:val="auto"/>
          <w:szCs w:val="21"/>
          <w:highlight w:val="none"/>
          <w:u w:val="single"/>
          <w:lang w:eastAsia="zh-CN"/>
        </w:rPr>
        <w:t>竞选人</w:t>
      </w:r>
      <w:r>
        <w:rPr>
          <w:rFonts w:hint="eastAsia"/>
          <w:color w:val="auto"/>
          <w:szCs w:val="21"/>
          <w:highlight w:val="none"/>
          <w:u w:val="single"/>
        </w:rPr>
        <w:t xml:space="preserve">全称) </w:t>
      </w:r>
      <w:r>
        <w:rPr>
          <w:rFonts w:hint="eastAsia"/>
          <w:color w:val="auto"/>
          <w:szCs w:val="21"/>
          <w:highlight w:val="none"/>
        </w:rPr>
        <w:t>参加贵方组织的</w:t>
      </w:r>
      <w:r>
        <w:rPr>
          <w:rFonts w:hint="eastAsia"/>
          <w:color w:val="auto"/>
          <w:szCs w:val="21"/>
          <w:highlight w:val="none"/>
          <w:u w:val="single"/>
        </w:rPr>
        <w:t xml:space="preserve"> </w:t>
      </w:r>
      <w:r>
        <w:rPr>
          <w:rFonts w:hint="eastAsia" w:ascii="宋体" w:hAnsi="宋体" w:eastAsia="宋体" w:cs="宋体"/>
          <w:color w:val="auto"/>
          <w:szCs w:val="21"/>
          <w:highlight w:val="none"/>
          <w:u w:val="single"/>
        </w:rPr>
        <w:t>（项目名称）、（</w:t>
      </w:r>
      <w:r>
        <w:rPr>
          <w:rFonts w:hint="eastAsia" w:ascii="宋体" w:hAnsi="宋体" w:cs="宋体"/>
          <w:color w:val="auto"/>
          <w:szCs w:val="21"/>
          <w:highlight w:val="none"/>
          <w:u w:val="single"/>
          <w:lang w:eastAsia="zh-CN"/>
        </w:rPr>
        <w:t>项目编号</w:t>
      </w:r>
      <w:r>
        <w:rPr>
          <w:rFonts w:hint="eastAsia" w:ascii="宋体" w:hAnsi="宋体" w:eastAsia="宋体" w:cs="宋体"/>
          <w:color w:val="auto"/>
          <w:szCs w:val="21"/>
          <w:highlight w:val="none"/>
          <w:u w:val="single"/>
        </w:rPr>
        <w:t>）</w:t>
      </w:r>
      <w:r>
        <w:rPr>
          <w:rFonts w:hint="eastAsia" w:ascii="宋体" w:hAnsi="宋体"/>
          <w:color w:val="auto"/>
          <w:szCs w:val="21"/>
          <w:highlight w:val="none"/>
          <w:u w:val="single"/>
          <w:lang w:val="en-US" w:eastAsia="zh-CN"/>
        </w:rPr>
        <w:t xml:space="preserve"> </w:t>
      </w:r>
      <w:r>
        <w:rPr>
          <w:rFonts w:hint="eastAsia"/>
          <w:color w:val="auto"/>
          <w:szCs w:val="21"/>
          <w:highlight w:val="none"/>
        </w:rPr>
        <w:t>的活动。按</w:t>
      </w:r>
      <w:r>
        <w:rPr>
          <w:rFonts w:hint="eastAsia"/>
          <w:color w:val="auto"/>
          <w:szCs w:val="21"/>
          <w:highlight w:val="none"/>
          <w:lang w:eastAsia="zh-CN"/>
        </w:rPr>
        <w:t>选取</w:t>
      </w:r>
      <w:r>
        <w:rPr>
          <w:rFonts w:hint="eastAsia"/>
          <w:color w:val="auto"/>
          <w:szCs w:val="21"/>
          <w:highlight w:val="none"/>
        </w:rPr>
        <w:t>文件的规定，已购买</w:t>
      </w:r>
      <w:r>
        <w:rPr>
          <w:rFonts w:hint="eastAsia"/>
          <w:color w:val="auto"/>
          <w:szCs w:val="21"/>
          <w:highlight w:val="none"/>
          <w:lang w:eastAsia="zh-CN"/>
        </w:rPr>
        <w:t>竞选</w:t>
      </w:r>
      <w:r>
        <w:rPr>
          <w:rFonts w:hint="eastAsia"/>
          <w:color w:val="auto"/>
          <w:szCs w:val="21"/>
          <w:highlight w:val="none"/>
        </w:rPr>
        <w:t>文件。</w:t>
      </w:r>
    </w:p>
    <w:p>
      <w:pPr>
        <w:spacing w:line="360" w:lineRule="auto"/>
        <w:rPr>
          <w:color w:val="auto"/>
          <w:highlight w:val="none"/>
        </w:rPr>
      </w:pPr>
    </w:p>
    <w:p>
      <w:pPr>
        <w:spacing w:line="360" w:lineRule="auto"/>
        <w:rPr>
          <w:color w:val="auto"/>
          <w:highlight w:val="none"/>
        </w:rPr>
      </w:pPr>
    </w:p>
    <w:p>
      <w:pPr>
        <w:tabs>
          <w:tab w:val="left" w:pos="7740"/>
        </w:tabs>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法定代表人（或法定代表人授权代表）签字：</w:t>
      </w:r>
      <w:r>
        <w:rPr>
          <w:rFonts w:hint="eastAsia" w:ascii="宋体" w:hAnsi="宋体" w:eastAsia="宋体" w:cs="宋体"/>
          <w:color w:val="auto"/>
          <w:szCs w:val="21"/>
          <w:highlight w:val="none"/>
          <w:u w:val="single"/>
        </w:rPr>
        <w:t xml:space="preserve">                   </w:t>
      </w:r>
    </w:p>
    <w:p>
      <w:pPr>
        <w:tabs>
          <w:tab w:val="left" w:pos="7740"/>
        </w:tabs>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名称（签章）：</w:t>
      </w:r>
      <w:r>
        <w:rPr>
          <w:rFonts w:hint="eastAsia" w:ascii="宋体" w:hAnsi="宋体" w:eastAsia="宋体" w:cs="宋体"/>
          <w:color w:val="auto"/>
          <w:szCs w:val="21"/>
          <w:highlight w:val="none"/>
          <w:u w:val="single"/>
        </w:rPr>
        <w:t xml:space="preserve">                        </w:t>
      </w:r>
    </w:p>
    <w:p>
      <w:pPr>
        <w:tabs>
          <w:tab w:val="left" w:pos="7740"/>
        </w:tabs>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   年   月   日</w:t>
      </w:r>
    </w:p>
    <w:p>
      <w:pPr>
        <w:adjustRightInd w:val="0"/>
        <w:snapToGrid w:val="0"/>
        <w:spacing w:line="360" w:lineRule="auto"/>
        <w:rPr>
          <w:color w:val="auto"/>
          <w:szCs w:val="21"/>
          <w:highlight w:val="none"/>
          <w:u w:val="single"/>
        </w:rPr>
      </w:pPr>
      <w:r>
        <w:rPr>
          <w:rFonts w:hint="eastAsia"/>
          <w:color w:val="auto"/>
          <w:szCs w:val="21"/>
          <w:highlight w:val="none"/>
        </w:rPr>
        <w:t>附：</w:t>
      </w:r>
    </w:p>
    <w:tbl>
      <w:tblPr>
        <w:tblStyle w:val="62"/>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6" w:hRule="atLeast"/>
          <w:jc w:val="center"/>
        </w:trPr>
        <w:tc>
          <w:tcPr>
            <w:tcW w:w="9001" w:type="dxa"/>
            <w:vAlign w:val="top"/>
          </w:tcPr>
          <w:p>
            <w:pPr>
              <w:spacing w:line="360" w:lineRule="auto"/>
              <w:rPr>
                <w:rFonts w:hint="eastAsia" w:eastAsia="宋体"/>
                <w:color w:val="auto"/>
                <w:szCs w:val="21"/>
                <w:highlight w:val="none"/>
                <w:lang w:eastAsia="zh-CN"/>
              </w:rPr>
            </w:pPr>
            <w:r>
              <w:rPr>
                <w:rFonts w:hint="eastAsia"/>
                <w:color w:val="auto"/>
                <w:szCs w:val="21"/>
                <w:highlight w:val="none"/>
              </w:rPr>
              <w:t>粘贴购买</w:t>
            </w:r>
            <w:r>
              <w:rPr>
                <w:rFonts w:hint="eastAsia"/>
                <w:color w:val="auto"/>
                <w:szCs w:val="21"/>
                <w:highlight w:val="none"/>
                <w:lang w:eastAsia="zh-CN"/>
              </w:rPr>
              <w:t>竞选</w:t>
            </w:r>
            <w:r>
              <w:rPr>
                <w:rFonts w:hint="eastAsia"/>
                <w:color w:val="auto"/>
                <w:szCs w:val="21"/>
                <w:highlight w:val="none"/>
              </w:rPr>
              <w:t>文件的发票或收据复印件</w:t>
            </w:r>
            <w:r>
              <w:rPr>
                <w:rFonts w:hint="eastAsia"/>
                <w:color w:val="auto"/>
                <w:szCs w:val="21"/>
                <w:highlight w:val="none"/>
                <w:lang w:eastAsia="zh-CN"/>
              </w:rPr>
              <w:t>。</w:t>
            </w:r>
          </w:p>
        </w:tc>
      </w:tr>
    </w:tbl>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cs="宋体"/>
          <w:b/>
          <w:color w:val="auto"/>
          <w:sz w:val="24"/>
          <w:szCs w:val="24"/>
          <w:highlight w:val="none"/>
          <w:lang w:val="en-US" w:eastAsia="zh-CN"/>
        </w:rPr>
      </w:pPr>
    </w:p>
    <w:p>
      <w:pPr>
        <w:numPr>
          <w:ilvl w:val="0"/>
          <w:numId w:val="0"/>
        </w:numPr>
        <w:tabs>
          <w:tab w:val="left" w:pos="7740"/>
          <w:tab w:val="clear" w:pos="425"/>
          <w:tab w:val="clear" w:pos="510"/>
          <w:tab w:val="clear" w:pos="600"/>
          <w:tab w:val="clear" w:pos="630"/>
          <w:tab w:val="clear" w:pos="840"/>
          <w:tab w:val="clear" w:pos="851"/>
          <w:tab w:val="clear" w:pos="930"/>
          <w:tab w:val="clear" w:pos="1031"/>
          <w:tab w:val="clear" w:pos="1470"/>
        </w:tabs>
        <w:spacing w:line="360" w:lineRule="auto"/>
        <w:jc w:val="both"/>
        <w:outlineLvl w:val="2"/>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2.6</w:t>
      </w:r>
      <w:r>
        <w:rPr>
          <w:rFonts w:hint="eastAsia" w:ascii="宋体" w:hAnsi="宋体" w:eastAsia="宋体" w:cs="宋体"/>
          <w:b/>
          <w:color w:val="auto"/>
          <w:sz w:val="24"/>
          <w:szCs w:val="24"/>
          <w:highlight w:val="none"/>
        </w:rPr>
        <w:t>资格声明函</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资格声明</w:t>
      </w:r>
    </w:p>
    <w:p>
      <w:pPr>
        <w:spacing w:line="360" w:lineRule="auto"/>
        <w:rPr>
          <w:rFonts w:hint="eastAsia" w:ascii="宋体" w:hAnsi="宋体" w:cs="宋体"/>
          <w:color w:val="auto"/>
          <w:szCs w:val="21"/>
          <w:highlight w:val="none"/>
          <w:lang w:eastAsia="zh-CN" w:bidi="ar"/>
        </w:rPr>
      </w:pPr>
      <w:r>
        <w:rPr>
          <w:rFonts w:hint="eastAsia" w:ascii="宋体" w:hAnsi="宋体" w:cs="宋体"/>
          <w:color w:val="auto"/>
          <w:szCs w:val="21"/>
          <w:highlight w:val="none"/>
          <w:lang w:eastAsia="zh-CN" w:bidi="ar"/>
        </w:rPr>
        <w:t>中山市土地储备中心</w:t>
      </w:r>
      <w:r>
        <w:rPr>
          <w:rFonts w:hint="eastAsia" w:ascii="宋体" w:hAnsi="宋体" w:eastAsia="宋体" w:cs="宋体"/>
          <w:color w:val="auto"/>
          <w:szCs w:val="21"/>
          <w:highlight w:val="none"/>
          <w:lang w:bidi="ar"/>
        </w:rPr>
        <w:t>/华建招标(中山)有限公司</w:t>
      </w:r>
      <w:r>
        <w:rPr>
          <w:rFonts w:hint="eastAsia" w:ascii="宋体" w:hAnsi="宋体" w:cs="宋体"/>
          <w:color w:val="auto"/>
          <w:szCs w:val="21"/>
          <w:highlight w:val="none"/>
          <w:lang w:eastAsia="zh-CN" w:bidi="ar"/>
        </w:rPr>
        <w:t>：</w:t>
      </w:r>
    </w:p>
    <w:p>
      <w:pPr>
        <w:spacing w:line="360" w:lineRule="auto"/>
        <w:ind w:firstLine="420" w:firstLineChars="200"/>
        <w:rPr>
          <w:color w:val="auto"/>
          <w:highlight w:val="none"/>
        </w:rPr>
      </w:pPr>
      <w:r>
        <w:rPr>
          <w:rFonts w:hint="eastAsia" w:ascii="宋体" w:hAnsi="宋体" w:eastAsia="宋体" w:cs="宋体"/>
          <w:color w:val="auto"/>
          <w:szCs w:val="21"/>
          <w:highlight w:val="none"/>
        </w:rPr>
        <w:t>我方愿响应你方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color w:val="auto"/>
          <w:szCs w:val="21"/>
          <w:highlight w:val="none"/>
          <w:u w:val="single"/>
          <w:lang w:bidi="ar"/>
        </w:rPr>
        <w:t xml:space="preserve">项目名称：      </w:t>
      </w:r>
      <w:r>
        <w:rPr>
          <w:rFonts w:hint="eastAsia" w:ascii="宋体" w:hAnsi="宋体" w:eastAsia="宋体" w:cs="宋体"/>
          <w:iCs/>
          <w:color w:val="auto"/>
          <w:szCs w:val="21"/>
          <w:highlight w:val="none"/>
          <w:u w:val="single"/>
          <w:lang w:eastAsia="zh-CN" w:bidi="ar"/>
        </w:rPr>
        <w:t>项目编号</w:t>
      </w:r>
      <w:r>
        <w:rPr>
          <w:rFonts w:hint="eastAsia" w:ascii="宋体" w:hAnsi="宋体" w:cs="宋体"/>
          <w:iCs/>
          <w:color w:val="auto"/>
          <w:szCs w:val="21"/>
          <w:highlight w:val="none"/>
          <w:u w:val="single"/>
          <w:lang w:eastAsia="zh-CN" w:bidi="ar"/>
        </w:rPr>
        <w:t>：</w:t>
      </w:r>
      <w:r>
        <w:rPr>
          <w:rFonts w:hint="eastAsia" w:ascii="宋体" w:hAnsi="宋体" w:eastAsia="宋体" w:cs="宋体"/>
          <w:iCs/>
          <w:color w:val="auto"/>
          <w:szCs w:val="21"/>
          <w:highlight w:val="none"/>
          <w:u w:val="single"/>
          <w:lang w:bidi="ar"/>
        </w:rPr>
        <w:t xml:space="preserve">    </w:t>
      </w:r>
      <w:r>
        <w:rPr>
          <w:rFonts w:hint="eastAsia" w:ascii="宋体" w:hAnsi="宋体" w:cs="宋体"/>
          <w:iCs/>
          <w:color w:val="auto"/>
          <w:szCs w:val="21"/>
          <w:highlight w:val="none"/>
          <w:u w:val="single"/>
          <w:lang w:val="en-US" w:eastAsia="zh-CN" w:bidi="ar"/>
        </w:rPr>
        <w:t xml:space="preserve"> </w:t>
      </w:r>
      <w:r>
        <w:rPr>
          <w:rFonts w:hint="eastAsia" w:ascii="宋体" w:hAnsi="宋体" w:eastAsia="宋体" w:cs="宋体"/>
          <w:color w:val="auto"/>
          <w:szCs w:val="21"/>
          <w:highlight w:val="none"/>
          <w:lang w:bidi="ar"/>
        </w:rPr>
        <w:t>项目</w:t>
      </w:r>
      <w:r>
        <w:rPr>
          <w:rFonts w:hint="eastAsia" w:ascii="宋体" w:hAnsi="宋体" w:cs="宋体"/>
          <w:color w:val="auto"/>
          <w:szCs w:val="21"/>
          <w:highlight w:val="none"/>
          <w:lang w:eastAsia="zh-CN" w:bidi="ar"/>
        </w:rPr>
        <w:t>竞选</w:t>
      </w:r>
      <w:r>
        <w:rPr>
          <w:rFonts w:hint="eastAsia" w:ascii="宋体" w:hAnsi="宋体" w:eastAsia="宋体" w:cs="宋体"/>
          <w:color w:val="auto"/>
          <w:szCs w:val="21"/>
          <w:highlight w:val="none"/>
          <w:lang w:bidi="ar"/>
        </w:rPr>
        <w:t>邀请，参与</w:t>
      </w:r>
      <w:r>
        <w:rPr>
          <w:rFonts w:hint="eastAsia" w:ascii="宋体" w:hAnsi="宋体" w:cs="宋体"/>
          <w:color w:val="auto"/>
          <w:szCs w:val="21"/>
          <w:highlight w:val="none"/>
          <w:lang w:eastAsia="zh-CN" w:bidi="ar"/>
        </w:rPr>
        <w:t>竞选</w:t>
      </w:r>
      <w:r>
        <w:rPr>
          <w:rFonts w:hint="eastAsia" w:ascii="宋体" w:hAnsi="宋体" w:eastAsia="宋体" w:cs="宋体"/>
          <w:color w:val="auto"/>
          <w:szCs w:val="21"/>
          <w:highlight w:val="none"/>
          <w:lang w:bidi="ar"/>
        </w:rPr>
        <w:t>，提供用户需求书中规定的货物或服务，并按</w:t>
      </w:r>
      <w:r>
        <w:rPr>
          <w:rFonts w:hint="eastAsia" w:ascii="宋体" w:hAnsi="宋体" w:cs="宋体"/>
          <w:color w:val="auto"/>
          <w:szCs w:val="21"/>
          <w:highlight w:val="none"/>
          <w:lang w:eastAsia="zh-CN" w:bidi="ar"/>
        </w:rPr>
        <w:t>选取文件</w:t>
      </w:r>
      <w:r>
        <w:rPr>
          <w:rFonts w:hint="eastAsia" w:ascii="宋体" w:hAnsi="宋体" w:eastAsia="宋体" w:cs="宋体"/>
          <w:color w:val="auto"/>
          <w:szCs w:val="21"/>
          <w:highlight w:val="none"/>
          <w:lang w:bidi="ar"/>
        </w:rPr>
        <w:t xml:space="preserve">要求提交所附资格文件且声明和保证如下： </w:t>
      </w:r>
      <w:r>
        <w:rPr>
          <w:rFonts w:hint="eastAsia" w:ascii="宋体" w:hAnsi="宋体" w:eastAsia="宋体" w:cs="宋体"/>
          <w:color w:val="auto"/>
          <w:kern w:val="0"/>
          <w:sz w:val="20"/>
          <w:szCs w:val="20"/>
          <w:highlight w:val="none"/>
          <w:lang w:val="en-US" w:eastAsia="zh-CN" w:bidi="ar"/>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w:t>
      </w:r>
      <w:r>
        <w:rPr>
          <w:rFonts w:hint="eastAsia" w:ascii="宋体" w:hAnsi="宋体" w:cs="宋体"/>
          <w:color w:val="auto"/>
          <w:szCs w:val="21"/>
          <w:highlight w:val="none"/>
          <w:lang w:eastAsia="zh-CN"/>
        </w:rPr>
        <w:t>（</w:t>
      </w:r>
      <w:r>
        <w:rPr>
          <w:rFonts w:hint="eastAsia" w:hAnsi="宋体"/>
          <w:color w:val="auto"/>
          <w:sz w:val="21"/>
          <w:szCs w:val="21"/>
          <w:highlight w:val="none"/>
          <w:lang w:eastAsia="zh-CN"/>
        </w:rPr>
        <w:t>联合体各方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具有独立承担民事责任能力的在中华人民共和国境内注册的法人，并独立于</w:t>
      </w:r>
      <w:r>
        <w:rPr>
          <w:rFonts w:hint="eastAsia" w:ascii="宋体" w:hAnsi="宋体" w:cs="宋体"/>
          <w:color w:val="auto"/>
          <w:szCs w:val="21"/>
          <w:highlight w:val="none"/>
          <w:lang w:eastAsia="zh-CN"/>
        </w:rPr>
        <w:t>发包人</w:t>
      </w:r>
      <w:r>
        <w:rPr>
          <w:rFonts w:hint="eastAsia" w:ascii="宋体" w:hAnsi="宋体" w:eastAsia="宋体" w:cs="宋体"/>
          <w:color w:val="auto"/>
          <w:szCs w:val="21"/>
          <w:highlight w:val="none"/>
        </w:rPr>
        <w:t>和</w:t>
      </w:r>
      <w:r>
        <w:rPr>
          <w:rFonts w:hint="eastAsia" w:ascii="宋体" w:hAnsi="宋体" w:eastAsia="宋体" w:cs="宋体"/>
          <w:color w:val="auto"/>
          <w:szCs w:val="21"/>
          <w:highlight w:val="none"/>
          <w:lang w:eastAsia="zh-CN"/>
        </w:rPr>
        <w:t>代理机构</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w:t>
      </w:r>
      <w:r>
        <w:rPr>
          <w:rFonts w:hint="eastAsia" w:ascii="宋体" w:hAnsi="宋体" w:cs="宋体"/>
          <w:color w:val="auto"/>
          <w:szCs w:val="21"/>
          <w:highlight w:val="none"/>
          <w:lang w:eastAsia="zh-CN"/>
        </w:rPr>
        <w:t>（</w:t>
      </w:r>
      <w:r>
        <w:rPr>
          <w:rFonts w:hint="eastAsia" w:hAnsi="宋体"/>
          <w:color w:val="auto"/>
          <w:sz w:val="21"/>
          <w:szCs w:val="21"/>
          <w:highlight w:val="none"/>
          <w:lang w:eastAsia="zh-CN"/>
        </w:rPr>
        <w:t>联合体各方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的法定代表人或单位负责人与本项目同一包组的其他</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的法定代表人或单位负责人不为同一人且与其他</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之间不存在直接控股、管理关系。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w:t>
      </w:r>
      <w:r>
        <w:rPr>
          <w:rFonts w:hint="eastAsia" w:hAnsi="宋体"/>
          <w:color w:val="auto"/>
          <w:sz w:val="21"/>
          <w:szCs w:val="21"/>
          <w:highlight w:val="none"/>
          <w:lang w:eastAsia="zh-CN"/>
        </w:rPr>
        <w:t>联合体各方</w:t>
      </w:r>
      <w:r>
        <w:rPr>
          <w:rFonts w:hint="eastAsia" w:ascii="宋体" w:hAnsi="宋体" w:eastAsia="宋体" w:cs="宋体"/>
          <w:color w:val="auto"/>
          <w:szCs w:val="21"/>
          <w:highlight w:val="none"/>
        </w:rPr>
        <w:t>）及附属机构，并非受托为本</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项目提供整体设计、规范编制或者项目管理、监理、检测等服务的</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。否则，由此所造成的损失、不良后果及法律责任，一律由我方承担。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w:t>
      </w:r>
      <w:r>
        <w:rPr>
          <w:rFonts w:hint="eastAsia" w:ascii="宋体" w:hAnsi="宋体" w:cs="宋体"/>
          <w:color w:val="auto"/>
          <w:szCs w:val="21"/>
          <w:highlight w:val="none"/>
          <w:lang w:eastAsia="zh-CN"/>
        </w:rPr>
        <w:t>（</w:t>
      </w:r>
      <w:r>
        <w:rPr>
          <w:rFonts w:hint="eastAsia" w:hAnsi="宋体"/>
          <w:color w:val="auto"/>
          <w:sz w:val="21"/>
          <w:szCs w:val="21"/>
          <w:highlight w:val="none"/>
          <w:lang w:eastAsia="zh-CN"/>
        </w:rPr>
        <w:t>联合体各方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没有被人民法院列入失信被执行人、重大税收违法案件当事人名单、严重违法失信企</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业名单。</w:t>
      </w:r>
    </w:p>
    <w:p>
      <w:pPr>
        <w:numPr>
          <w:ilvl w:val="0"/>
          <w:numId w:val="21"/>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cs="宋体"/>
          <w:color w:val="auto"/>
          <w:szCs w:val="21"/>
          <w:highlight w:val="none"/>
          <w:lang w:eastAsia="zh-CN"/>
        </w:rPr>
        <w:t>（</w:t>
      </w:r>
      <w:r>
        <w:rPr>
          <w:rFonts w:hint="eastAsia" w:hAnsi="宋体"/>
          <w:color w:val="auto"/>
          <w:sz w:val="21"/>
          <w:szCs w:val="21"/>
          <w:highlight w:val="none"/>
          <w:lang w:eastAsia="zh-CN"/>
        </w:rPr>
        <w:t>联合体各方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在参与</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活动前三年内，在经营活动中没有重大违法记录。</w:t>
      </w:r>
    </w:p>
    <w:p>
      <w:pPr>
        <w:numPr>
          <w:ilvl w:val="0"/>
          <w:numId w:val="21"/>
        </w:numPr>
        <w:spacing w:line="360" w:lineRule="auto"/>
        <w:ind w:firstLine="420" w:firstLineChars="200"/>
        <w:rPr>
          <w:rFonts w:hint="eastAsia" w:ascii="宋体" w:hAnsi="宋体" w:eastAsia="宋体" w:cs="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lang w:eastAsia="zh-CN"/>
        </w:rPr>
        <w:t>方已</w:t>
      </w:r>
      <w:r>
        <w:rPr>
          <w:rFonts w:hint="eastAsia" w:ascii="宋体" w:hAnsi="宋体" w:eastAsia="宋体" w:cs="宋体"/>
          <w:color w:val="auto"/>
          <w:sz w:val="21"/>
          <w:szCs w:val="21"/>
          <w:highlight w:val="none"/>
        </w:rPr>
        <w:t>在</w:t>
      </w:r>
      <w:r>
        <w:rPr>
          <w:rFonts w:hint="eastAsia" w:eastAsia="宋体" w:cs="宋体"/>
          <w:color w:val="auto"/>
          <w:sz w:val="21"/>
          <w:szCs w:val="21"/>
          <w:highlight w:val="none"/>
          <w:lang w:eastAsia="zh-CN"/>
        </w:rPr>
        <w:t>代理机构</w:t>
      </w:r>
      <w:r>
        <w:rPr>
          <w:rFonts w:hint="eastAsia" w:ascii="宋体" w:hAnsi="宋体" w:eastAsia="宋体" w:cs="宋体"/>
          <w:color w:val="auto"/>
          <w:sz w:val="21"/>
          <w:szCs w:val="21"/>
          <w:highlight w:val="none"/>
        </w:rPr>
        <w:t>处登记并购买</w:t>
      </w:r>
      <w:r>
        <w:rPr>
          <w:rFonts w:hint="eastAsia" w:ascii="宋体" w:hAnsi="宋体" w:cs="宋体"/>
          <w:color w:val="auto"/>
          <w:sz w:val="21"/>
          <w:szCs w:val="21"/>
          <w:highlight w:val="none"/>
          <w:lang w:eastAsia="zh-CN"/>
        </w:rPr>
        <w:t>竞选</w:t>
      </w:r>
      <w:r>
        <w:rPr>
          <w:rFonts w:hint="eastAsia" w:ascii="宋体" w:hAnsi="宋体" w:eastAsia="宋体" w:cs="宋体"/>
          <w:color w:val="auto"/>
          <w:sz w:val="21"/>
          <w:szCs w:val="21"/>
          <w:highlight w:val="none"/>
        </w:rPr>
        <w:t>文件</w:t>
      </w:r>
      <w:r>
        <w:rPr>
          <w:rFonts w:hint="eastAsia" w:ascii="宋体" w:hAnsi="宋体" w:cs="宋体"/>
          <w:color w:val="auto"/>
          <w:sz w:val="21"/>
          <w:szCs w:val="21"/>
          <w:highlight w:val="none"/>
          <w:lang w:eastAsia="zh-CN"/>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我方为本次</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所提交的所有证明其合格和资格的文件是真实的和正确的，并愿为其真实性和正确性承担法律责任。</w:t>
      </w:r>
    </w:p>
    <w:p>
      <w:pPr>
        <w:autoSpaceDE w:val="0"/>
        <w:autoSpaceDN w:val="0"/>
        <w:adjustRightInd w:val="0"/>
        <w:spacing w:line="360" w:lineRule="auto"/>
        <w:ind w:left="510"/>
        <w:textAlignment w:val="baseline"/>
        <w:rPr>
          <w:rFonts w:hint="eastAsia" w:ascii="宋体" w:hAnsi="宋体" w:eastAsia="宋体" w:cs="宋体"/>
          <w:color w:val="auto"/>
          <w:szCs w:val="21"/>
          <w:highlight w:val="none"/>
        </w:rPr>
      </w:pPr>
    </w:p>
    <w:p>
      <w:pPr>
        <w:spacing w:line="360"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附相关文件如下：</w:t>
      </w:r>
    </w:p>
    <w:p>
      <w:pPr>
        <w:spacing w:line="360" w:lineRule="auto"/>
        <w:outlineLvl w:val="2"/>
        <w:rPr>
          <w:rFonts w:hint="eastAsia" w:ascii="宋体" w:hAnsi="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必须按照本</w:t>
      </w:r>
      <w:r>
        <w:rPr>
          <w:rFonts w:hint="eastAsia" w:ascii="宋体" w:hAnsi="宋体" w:eastAsia="宋体" w:cs="宋体"/>
          <w:color w:val="auto"/>
          <w:szCs w:val="21"/>
          <w:highlight w:val="none"/>
          <w:lang w:eastAsia="zh-CN"/>
        </w:rPr>
        <w:t>选取文件</w:t>
      </w:r>
      <w:r>
        <w:rPr>
          <w:rFonts w:hint="eastAsia" w:ascii="宋体" w:hAnsi="宋体" w:eastAsia="宋体" w:cs="宋体"/>
          <w:color w:val="auto"/>
          <w:szCs w:val="21"/>
          <w:highlight w:val="none"/>
        </w:rPr>
        <w:t>第一部分《</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邀请函》的“合格</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资格要求”要求提供相关证明文件复印件并加盖公章。</w:t>
      </w:r>
    </w:p>
    <w:p>
      <w:pPr>
        <w:tabs>
          <w:tab w:val="left" w:pos="7740"/>
        </w:tabs>
        <w:adjustRightInd w:val="0"/>
        <w:snapToGrid w:val="0"/>
        <w:spacing w:line="360" w:lineRule="auto"/>
        <w:rPr>
          <w:rFonts w:hint="eastAsia" w:ascii="宋体" w:hAnsi="宋体" w:eastAsia="宋体" w:cs="宋体"/>
          <w:color w:val="auto"/>
          <w:szCs w:val="21"/>
          <w:highlight w:val="none"/>
        </w:rPr>
      </w:pPr>
    </w:p>
    <w:p>
      <w:pPr>
        <w:tabs>
          <w:tab w:val="left" w:pos="7740"/>
        </w:tabs>
        <w:adjustRightInd w:val="0"/>
        <w:snapToGrid w:val="0"/>
        <w:spacing w:line="360" w:lineRule="auto"/>
        <w:rPr>
          <w:rFonts w:hint="eastAsia" w:ascii="宋体" w:hAnsi="宋体" w:eastAsia="宋体" w:cs="宋体"/>
          <w:color w:val="auto"/>
          <w:szCs w:val="21"/>
          <w:highlight w:val="none"/>
        </w:rPr>
      </w:pPr>
    </w:p>
    <w:p>
      <w:pPr>
        <w:tabs>
          <w:tab w:val="left" w:pos="7740"/>
        </w:tabs>
        <w:adjustRightInd w:val="0"/>
        <w:snapToGrid w:val="0"/>
        <w:spacing w:line="360" w:lineRule="auto"/>
        <w:rPr>
          <w:rFonts w:hint="eastAsia" w:ascii="宋体" w:hAnsi="宋体" w:eastAsia="宋体" w:cs="宋体"/>
          <w:color w:val="auto"/>
          <w:szCs w:val="21"/>
          <w:highlight w:val="none"/>
        </w:rPr>
      </w:pP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spacing w:line="360" w:lineRule="auto"/>
        <w:outlineLvl w:val="9"/>
        <w:rPr>
          <w:rFonts w:hint="eastAsia" w:ascii="宋体" w:hAnsi="宋体" w:cs="宋体"/>
          <w:color w:val="auto"/>
          <w:szCs w:val="21"/>
          <w:highlight w:val="none"/>
        </w:rPr>
      </w:pPr>
      <w:r>
        <w:rPr>
          <w:rFonts w:hint="eastAsia" w:ascii="宋体" w:hAnsi="宋体" w:eastAsia="宋体" w:cs="宋体"/>
          <w:color w:val="auto"/>
          <w:szCs w:val="21"/>
          <w:highlight w:val="none"/>
        </w:rPr>
        <w:br w:type="page"/>
      </w:r>
    </w:p>
    <w:p>
      <w:pPr>
        <w:numPr>
          <w:ilvl w:val="0"/>
          <w:numId w:val="0"/>
        </w:numPr>
        <w:tabs>
          <w:tab w:val="clear" w:pos="425"/>
          <w:tab w:val="clear" w:pos="510"/>
          <w:tab w:val="clear" w:pos="600"/>
          <w:tab w:val="clear" w:pos="630"/>
          <w:tab w:val="clear" w:pos="840"/>
          <w:tab w:val="clear" w:pos="851"/>
          <w:tab w:val="clear" w:pos="930"/>
          <w:tab w:val="clear" w:pos="1031"/>
          <w:tab w:val="clear" w:pos="1470"/>
        </w:tabs>
        <w:spacing w:line="360" w:lineRule="auto"/>
        <w:ind w:leftChars="0"/>
        <w:rPr>
          <w:rFonts w:hint="eastAsia" w:ascii="宋体" w:hAnsi="宋体" w:eastAsia="宋体" w:cs="宋体"/>
          <w:b/>
          <w:bCs/>
          <w:color w:val="auto"/>
          <w:highlight w:val="none"/>
        </w:rPr>
      </w:pPr>
      <w:r>
        <w:rPr>
          <w:rFonts w:hint="eastAsia" w:ascii="宋体" w:hAnsi="宋体" w:eastAsia="宋体" w:cs="宋体"/>
          <w:b/>
          <w:bCs/>
          <w:color w:val="auto"/>
          <w:highlight w:val="none"/>
        </w:rPr>
        <w:t>三、商务部分</w:t>
      </w:r>
    </w:p>
    <w:p>
      <w:pPr>
        <w:pStyle w:val="4"/>
        <w:numPr>
          <w:ilvl w:val="2"/>
          <w:numId w:val="0"/>
        </w:numPr>
        <w:tabs>
          <w:tab w:val="left" w:pos="7740"/>
          <w:tab w:val="clear" w:pos="630"/>
          <w:tab w:val="clear" w:pos="720"/>
          <w:tab w:val="clear" w:pos="810"/>
          <w:tab w:val="clear" w:pos="1260"/>
          <w:tab w:val="clear" w:pos="1680"/>
          <w:tab w:val="clear" w:pos="2160"/>
          <w:tab w:val="clear" w:pos="851"/>
        </w:tabs>
        <w:ind w:leftChars="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3.1</w:t>
      </w:r>
      <w:r>
        <w:rPr>
          <w:rFonts w:hint="eastAsia" w:hAnsi="宋体" w:cs="宋体"/>
          <w:b/>
          <w:bCs/>
          <w:color w:val="auto"/>
          <w:sz w:val="24"/>
          <w:szCs w:val="24"/>
          <w:highlight w:val="none"/>
          <w:lang w:eastAsia="zh-CN"/>
        </w:rPr>
        <w:t>竞选人</w:t>
      </w:r>
      <w:r>
        <w:rPr>
          <w:rFonts w:hint="eastAsia" w:ascii="宋体" w:hAnsi="宋体" w:eastAsia="宋体" w:cs="宋体"/>
          <w:b/>
          <w:bCs/>
          <w:color w:val="auto"/>
          <w:sz w:val="24"/>
          <w:szCs w:val="24"/>
          <w:highlight w:val="none"/>
        </w:rPr>
        <w:t>综合概况</w:t>
      </w:r>
      <w:r>
        <w:rPr>
          <w:rFonts w:hint="eastAsia" w:ascii="宋体" w:hAnsi="宋体" w:eastAsia="宋体" w:cs="宋体"/>
          <w:b/>
          <w:bCs/>
          <w:color w:val="auto"/>
          <w:sz w:val="24"/>
          <w:szCs w:val="24"/>
          <w:highlight w:val="none"/>
          <w:lang w:eastAsia="zh-CN"/>
        </w:rPr>
        <w:t>（如联合体</w:t>
      </w:r>
      <w:r>
        <w:rPr>
          <w:rFonts w:hint="eastAsia" w:hAnsi="宋体" w:cs="宋体"/>
          <w:b/>
          <w:bCs/>
          <w:color w:val="auto"/>
          <w:sz w:val="24"/>
          <w:szCs w:val="24"/>
          <w:highlight w:val="none"/>
          <w:lang w:eastAsia="zh-CN"/>
        </w:rPr>
        <w:t>竞选</w:t>
      </w:r>
      <w:r>
        <w:rPr>
          <w:rFonts w:hint="eastAsia" w:ascii="宋体" w:hAnsi="宋体" w:eastAsia="宋体" w:cs="宋体"/>
          <w:b/>
          <w:bCs/>
          <w:color w:val="auto"/>
          <w:sz w:val="24"/>
          <w:szCs w:val="24"/>
          <w:highlight w:val="none"/>
          <w:lang w:eastAsia="zh-CN"/>
        </w:rPr>
        <w:t>各方均需填写）</w:t>
      </w:r>
    </w:p>
    <w:p>
      <w:pPr>
        <w:numPr>
          <w:ilvl w:val="0"/>
          <w:numId w:val="0"/>
        </w:numPr>
        <w:tabs>
          <w:tab w:val="clear" w:pos="425"/>
          <w:tab w:val="clear" w:pos="510"/>
          <w:tab w:val="clear" w:pos="600"/>
          <w:tab w:val="clear" w:pos="630"/>
          <w:tab w:val="clear" w:pos="840"/>
          <w:tab w:val="clear" w:pos="851"/>
          <w:tab w:val="clear" w:pos="930"/>
          <w:tab w:val="clear" w:pos="1031"/>
          <w:tab w:val="clear" w:pos="1470"/>
        </w:tabs>
        <w:rPr>
          <w:rFonts w:hint="default"/>
          <w:b/>
          <w:bCs/>
          <w:color w:val="auto"/>
          <w:highlight w:val="none"/>
          <w:lang w:val="en-US" w:eastAsia="zh-CN"/>
        </w:rPr>
      </w:pPr>
      <w:r>
        <w:rPr>
          <w:rFonts w:hint="eastAsia" w:ascii="Times New Roman" w:hAnsi="Times New Roman" w:eastAsia="宋体" w:cs="Times New Roman"/>
          <w:b/>
          <w:bCs/>
          <w:color w:val="auto"/>
          <w:sz w:val="21"/>
          <w:highlight w:val="none"/>
          <w:lang w:val="en-US" w:eastAsia="zh-CN" w:bidi="ar-SA"/>
        </w:rPr>
        <w:t>一、</w:t>
      </w:r>
      <w:r>
        <w:rPr>
          <w:rFonts w:hint="eastAsia"/>
          <w:b/>
          <w:bCs/>
          <w:color w:val="auto"/>
          <w:highlight w:val="none"/>
          <w:lang w:val="en-US" w:eastAsia="zh-CN"/>
        </w:rPr>
        <w:t>基本情况</w:t>
      </w:r>
    </w:p>
    <w:tbl>
      <w:tblPr>
        <w:tblStyle w:val="62"/>
        <w:tblW w:w="9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1137"/>
        <w:gridCol w:w="1222"/>
        <w:gridCol w:w="218"/>
        <w:gridCol w:w="1450"/>
        <w:gridCol w:w="132"/>
        <w:gridCol w:w="1485"/>
        <w:gridCol w:w="234"/>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2234"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单位名称</w:t>
            </w:r>
          </w:p>
        </w:tc>
        <w:tc>
          <w:tcPr>
            <w:tcW w:w="7325" w:type="dxa"/>
            <w:gridSpan w:val="8"/>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2234"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地址</w:t>
            </w:r>
          </w:p>
        </w:tc>
        <w:tc>
          <w:tcPr>
            <w:tcW w:w="7325" w:type="dxa"/>
            <w:gridSpan w:val="8"/>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2234"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主管部门</w:t>
            </w:r>
          </w:p>
        </w:tc>
        <w:tc>
          <w:tcPr>
            <w:tcW w:w="1137"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440"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法人代表</w:t>
            </w:r>
          </w:p>
        </w:tc>
        <w:tc>
          <w:tcPr>
            <w:tcW w:w="1582"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719"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职务</w:t>
            </w:r>
          </w:p>
        </w:tc>
        <w:tc>
          <w:tcPr>
            <w:tcW w:w="1447"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2234"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经济类型</w:t>
            </w:r>
          </w:p>
        </w:tc>
        <w:tc>
          <w:tcPr>
            <w:tcW w:w="1137"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440"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授权代表</w:t>
            </w:r>
          </w:p>
        </w:tc>
        <w:tc>
          <w:tcPr>
            <w:tcW w:w="1582"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719"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职务</w:t>
            </w:r>
          </w:p>
        </w:tc>
        <w:tc>
          <w:tcPr>
            <w:tcW w:w="1447"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2234"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邮编</w:t>
            </w:r>
          </w:p>
        </w:tc>
        <w:tc>
          <w:tcPr>
            <w:tcW w:w="1137"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440"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电话</w:t>
            </w:r>
          </w:p>
        </w:tc>
        <w:tc>
          <w:tcPr>
            <w:tcW w:w="1582"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719"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传真</w:t>
            </w:r>
          </w:p>
        </w:tc>
        <w:tc>
          <w:tcPr>
            <w:tcW w:w="1447"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2234"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单位简介及机构设置</w:t>
            </w:r>
          </w:p>
        </w:tc>
        <w:tc>
          <w:tcPr>
            <w:tcW w:w="7325" w:type="dxa"/>
            <w:gridSpan w:val="8"/>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2234"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单位优势及特长</w:t>
            </w:r>
          </w:p>
        </w:tc>
        <w:tc>
          <w:tcPr>
            <w:tcW w:w="7325" w:type="dxa"/>
            <w:gridSpan w:val="8"/>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2234" w:type="dxa"/>
            <w:vMerge w:val="restart"/>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单位概况</w:t>
            </w:r>
          </w:p>
        </w:tc>
        <w:tc>
          <w:tcPr>
            <w:tcW w:w="1137"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注册资本</w:t>
            </w:r>
          </w:p>
        </w:tc>
        <w:tc>
          <w:tcPr>
            <w:tcW w:w="1222"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万元</w:t>
            </w:r>
          </w:p>
        </w:tc>
        <w:tc>
          <w:tcPr>
            <w:tcW w:w="1668"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占地面积</w:t>
            </w:r>
          </w:p>
        </w:tc>
        <w:tc>
          <w:tcPr>
            <w:tcW w:w="3298" w:type="dxa"/>
            <w:gridSpan w:val="4"/>
            <w:vAlign w:val="center"/>
          </w:tcPr>
          <w:p>
            <w:pPr>
              <w:tabs>
                <w:tab w:val="left" w:pos="540"/>
                <w:tab w:val="left" w:pos="7740"/>
              </w:tabs>
              <w:spacing w:line="360" w:lineRule="auto"/>
              <w:ind w:left="-134" w:leftChars="-64" w:right="-105" w:rightChars="-50" w:firstLine="3045" w:firstLineChars="145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2234" w:type="dxa"/>
            <w:vMerge w:val="continue"/>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137"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职工总数</w:t>
            </w:r>
          </w:p>
        </w:tc>
        <w:tc>
          <w:tcPr>
            <w:tcW w:w="1222"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人</w:t>
            </w:r>
          </w:p>
        </w:tc>
        <w:tc>
          <w:tcPr>
            <w:tcW w:w="1668"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建筑面积</w:t>
            </w:r>
          </w:p>
        </w:tc>
        <w:tc>
          <w:tcPr>
            <w:tcW w:w="3298" w:type="dxa"/>
            <w:gridSpan w:val="4"/>
            <w:vAlign w:val="center"/>
          </w:tcPr>
          <w:p>
            <w:pPr>
              <w:tabs>
                <w:tab w:val="left" w:pos="540"/>
                <w:tab w:val="left" w:pos="7740"/>
              </w:tabs>
              <w:spacing w:line="360" w:lineRule="auto"/>
              <w:ind w:left="-134" w:leftChars="-64" w:right="-105" w:rightChars="-50" w:firstLine="3045" w:firstLineChars="145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2234" w:type="dxa"/>
            <w:vMerge w:val="continue"/>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137" w:type="dxa"/>
            <w:vMerge w:val="restart"/>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财务状况</w:t>
            </w:r>
          </w:p>
        </w:tc>
        <w:tc>
          <w:tcPr>
            <w:tcW w:w="1222"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年度</w:t>
            </w:r>
          </w:p>
        </w:tc>
        <w:tc>
          <w:tcPr>
            <w:tcW w:w="1668"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主营收入（万元）</w:t>
            </w:r>
          </w:p>
        </w:tc>
        <w:tc>
          <w:tcPr>
            <w:tcW w:w="1617"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净利润（万元）</w:t>
            </w:r>
          </w:p>
        </w:tc>
        <w:tc>
          <w:tcPr>
            <w:tcW w:w="1681"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2234" w:type="dxa"/>
            <w:vMerge w:val="continue"/>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137" w:type="dxa"/>
            <w:vMerge w:val="continue"/>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222" w:type="dxa"/>
            <w:vAlign w:val="center"/>
          </w:tcPr>
          <w:p>
            <w:pPr>
              <w:tabs>
                <w:tab w:val="left" w:pos="540"/>
                <w:tab w:val="left" w:pos="7740"/>
              </w:tabs>
              <w:spacing w:line="360" w:lineRule="auto"/>
              <w:ind w:left="-132" w:leftChars="-64" w:right="-105" w:rightChars="-50" w:hanging="2"/>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20</w:t>
            </w:r>
            <w:r>
              <w:rPr>
                <w:rFonts w:hint="eastAsia" w:ascii="宋体" w:hAnsi="宋体" w:cs="宋体"/>
                <w:bCs/>
                <w:color w:val="auto"/>
                <w:szCs w:val="21"/>
                <w:highlight w:val="none"/>
                <w:lang w:val="en-US" w:eastAsia="zh-CN"/>
              </w:rPr>
              <w:t>21</w:t>
            </w:r>
          </w:p>
        </w:tc>
        <w:tc>
          <w:tcPr>
            <w:tcW w:w="1668"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617"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681"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2234" w:type="dxa"/>
            <w:vMerge w:val="continue"/>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137" w:type="dxa"/>
            <w:vMerge w:val="continue"/>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222" w:type="dxa"/>
            <w:vAlign w:val="center"/>
          </w:tcPr>
          <w:p>
            <w:pPr>
              <w:tabs>
                <w:tab w:val="left" w:pos="540"/>
                <w:tab w:val="left" w:pos="7740"/>
              </w:tabs>
              <w:spacing w:line="360" w:lineRule="auto"/>
              <w:ind w:left="-132" w:leftChars="-64" w:right="-105" w:rightChars="-50" w:hanging="2"/>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20</w:t>
            </w:r>
            <w:r>
              <w:rPr>
                <w:rFonts w:hint="eastAsia" w:ascii="宋体" w:hAnsi="宋体" w:cs="宋体"/>
                <w:bCs/>
                <w:color w:val="auto"/>
                <w:szCs w:val="21"/>
                <w:highlight w:val="none"/>
                <w:lang w:val="en-US" w:eastAsia="zh-CN"/>
              </w:rPr>
              <w:t>22</w:t>
            </w:r>
          </w:p>
        </w:tc>
        <w:tc>
          <w:tcPr>
            <w:tcW w:w="1668"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617"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681"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2234" w:type="dxa"/>
            <w:vMerge w:val="continue"/>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137" w:type="dxa"/>
            <w:vMerge w:val="continue"/>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222" w:type="dxa"/>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20</w:t>
            </w:r>
            <w:r>
              <w:rPr>
                <w:rFonts w:hint="eastAsia" w:ascii="宋体" w:hAnsi="宋体" w:eastAsia="宋体" w:cs="宋体"/>
                <w:bCs/>
                <w:color w:val="auto"/>
                <w:szCs w:val="21"/>
                <w:highlight w:val="none"/>
                <w:lang w:val="en-US" w:eastAsia="zh-CN"/>
              </w:rPr>
              <w:t>2</w:t>
            </w:r>
            <w:r>
              <w:rPr>
                <w:rFonts w:hint="eastAsia" w:ascii="宋体" w:hAnsi="宋体" w:cs="宋体"/>
                <w:bCs/>
                <w:color w:val="auto"/>
                <w:szCs w:val="21"/>
                <w:highlight w:val="none"/>
                <w:lang w:val="en-US" w:eastAsia="zh-CN"/>
              </w:rPr>
              <w:t>3</w:t>
            </w:r>
          </w:p>
        </w:tc>
        <w:tc>
          <w:tcPr>
            <w:tcW w:w="1668"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617"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681" w:type="dxa"/>
            <w:gridSpan w:val="2"/>
            <w:vAlign w:val="center"/>
          </w:tcPr>
          <w:p>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bl>
    <w:p>
      <w:pPr>
        <w:numPr>
          <w:ilvl w:val="0"/>
          <w:numId w:val="0"/>
        </w:numPr>
        <w:tabs>
          <w:tab w:val="left" w:pos="540"/>
          <w:tab w:val="left" w:pos="7740"/>
          <w:tab w:val="clear" w:pos="425"/>
          <w:tab w:val="clear" w:pos="510"/>
          <w:tab w:val="clear" w:pos="600"/>
          <w:tab w:val="clear" w:pos="630"/>
          <w:tab w:val="clear" w:pos="840"/>
          <w:tab w:val="clear" w:pos="851"/>
          <w:tab w:val="clear" w:pos="930"/>
          <w:tab w:val="clear" w:pos="1031"/>
          <w:tab w:val="clear" w:pos="1470"/>
        </w:tabs>
        <w:spacing w:line="360" w:lineRule="auto"/>
        <w:ind w:left="0" w:leftChars="0" w:firstLine="0" w:firstLineChars="0"/>
        <w:rPr>
          <w:rFonts w:ascii="宋体" w:hAnsi="宋体"/>
          <w:b/>
          <w:bCs/>
          <w:color w:val="auto"/>
          <w:highlight w:val="none"/>
        </w:rPr>
      </w:pPr>
      <w:r>
        <w:rPr>
          <w:rFonts w:ascii="宋体" w:hAnsi="宋体" w:eastAsia="宋体" w:cs="Times New Roman"/>
          <w:b/>
          <w:bCs/>
          <w:color w:val="auto"/>
          <w:sz w:val="21"/>
          <w:highlight w:val="none"/>
          <w:lang w:val="en-US" w:eastAsia="zh-CN" w:bidi="ar-SA"/>
        </w:rPr>
        <w:t>二、</w:t>
      </w:r>
      <w:r>
        <w:rPr>
          <w:rFonts w:hint="eastAsia" w:ascii="宋体" w:hAnsi="宋体" w:cs="宋体"/>
          <w:b/>
          <w:bCs/>
          <w:color w:val="auto"/>
          <w:szCs w:val="21"/>
          <w:highlight w:val="none"/>
          <w:lang w:val="en-GB" w:eastAsia="zh-CN"/>
        </w:rPr>
        <w:t>其他</w:t>
      </w:r>
    </w:p>
    <w:p>
      <w:pPr>
        <w:numPr>
          <w:ilvl w:val="0"/>
          <w:numId w:val="0"/>
        </w:numPr>
        <w:tabs>
          <w:tab w:val="left" w:pos="540"/>
          <w:tab w:val="left" w:pos="7740"/>
          <w:tab w:val="clear" w:pos="425"/>
          <w:tab w:val="clear" w:pos="510"/>
          <w:tab w:val="clear" w:pos="600"/>
          <w:tab w:val="clear" w:pos="630"/>
          <w:tab w:val="clear" w:pos="840"/>
          <w:tab w:val="clear" w:pos="851"/>
          <w:tab w:val="clear" w:pos="930"/>
          <w:tab w:val="clear" w:pos="1031"/>
          <w:tab w:val="clear" w:pos="1470"/>
        </w:tabs>
        <w:spacing w:line="360" w:lineRule="auto"/>
        <w:ind w:leftChars="0"/>
        <w:rPr>
          <w:rFonts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近3年完成及正在执行的合同中发生的由于</w:t>
      </w:r>
      <w:r>
        <w:rPr>
          <w:rFonts w:hint="eastAsia" w:ascii="宋体" w:hAnsi="宋体"/>
          <w:color w:val="auto"/>
          <w:highlight w:val="none"/>
          <w:lang w:eastAsia="zh-CN"/>
        </w:rPr>
        <w:t>竞选人</w:t>
      </w:r>
      <w:r>
        <w:rPr>
          <w:rFonts w:hint="eastAsia" w:ascii="宋体" w:hAnsi="宋体"/>
          <w:color w:val="auto"/>
          <w:highlight w:val="none"/>
        </w:rPr>
        <w:t>违约或部份违约而引起诉讼和受到索赔的案件具体情况及结果（须如实填写，若对此进行隐瞒，</w:t>
      </w:r>
      <w:r>
        <w:rPr>
          <w:rFonts w:hint="eastAsia" w:ascii="宋体" w:hAnsi="宋体"/>
          <w:color w:val="auto"/>
          <w:highlight w:val="none"/>
          <w:lang w:val="en-US" w:eastAsia="zh-CN"/>
        </w:rPr>
        <w:t>然</w:t>
      </w:r>
      <w:r>
        <w:rPr>
          <w:rFonts w:hint="eastAsia" w:ascii="宋体" w:hAnsi="宋体"/>
          <w:color w:val="auto"/>
          <w:highlight w:val="none"/>
        </w:rPr>
        <w:t>后又被</w:t>
      </w:r>
      <w:r>
        <w:rPr>
          <w:rFonts w:hint="eastAsia" w:ascii="宋体" w:hAnsi="宋体"/>
          <w:color w:val="auto"/>
          <w:highlight w:val="none"/>
          <w:lang w:eastAsia="zh-CN"/>
        </w:rPr>
        <w:t>发包人</w:t>
      </w:r>
      <w:r>
        <w:rPr>
          <w:rFonts w:hint="eastAsia" w:ascii="宋体" w:hAnsi="宋体"/>
          <w:color w:val="auto"/>
          <w:highlight w:val="none"/>
        </w:rPr>
        <w:t>或</w:t>
      </w:r>
      <w:r>
        <w:rPr>
          <w:rFonts w:hint="eastAsia" w:ascii="宋体" w:hAnsi="宋体" w:cs="宋体"/>
          <w:color w:val="auto"/>
          <w:highlight w:val="none"/>
          <w:lang w:eastAsia="zh-CN"/>
        </w:rPr>
        <w:t>代理机构</w:t>
      </w:r>
      <w:r>
        <w:rPr>
          <w:rFonts w:hint="eastAsia" w:ascii="宋体" w:hAnsi="宋体"/>
          <w:color w:val="auto"/>
          <w:highlight w:val="none"/>
        </w:rPr>
        <w:t>发现，或被</w:t>
      </w:r>
      <w:r>
        <w:rPr>
          <w:rFonts w:hint="eastAsia" w:ascii="宋体" w:hAnsi="宋体"/>
          <w:color w:val="auto"/>
          <w:highlight w:val="none"/>
          <w:lang w:val="en-US" w:eastAsia="zh-CN"/>
        </w:rPr>
        <w:t>他</w:t>
      </w:r>
      <w:r>
        <w:rPr>
          <w:rFonts w:hint="eastAsia" w:ascii="宋体" w:hAnsi="宋体"/>
          <w:color w:val="auto"/>
          <w:highlight w:val="none"/>
        </w:rPr>
        <w:t>人举证成立，其</w:t>
      </w:r>
      <w:r>
        <w:rPr>
          <w:rFonts w:hint="eastAsia" w:ascii="宋体" w:hAnsi="宋体"/>
          <w:color w:val="auto"/>
          <w:highlight w:val="none"/>
          <w:lang w:eastAsia="zh-CN"/>
        </w:rPr>
        <w:t>竞选</w:t>
      </w:r>
      <w:r>
        <w:rPr>
          <w:rFonts w:hint="eastAsia" w:ascii="宋体" w:hAnsi="宋体"/>
          <w:color w:val="auto"/>
          <w:highlight w:val="none"/>
        </w:rPr>
        <w:t>资格将被取消）。</w:t>
      </w:r>
    </w:p>
    <w:tbl>
      <w:tblPr>
        <w:tblStyle w:val="62"/>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709"/>
        <w:gridCol w:w="3591"/>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jc w:val="center"/>
        </w:trPr>
        <w:tc>
          <w:tcPr>
            <w:tcW w:w="1368" w:type="dxa"/>
            <w:shd w:val="clear" w:color="auto" w:fill="E0E0E0"/>
            <w:vAlign w:val="center"/>
          </w:tcPr>
          <w:p>
            <w:pPr>
              <w:pStyle w:val="18"/>
              <w:ind w:left="0" w:leftChars="0" w:firstLine="0" w:firstLineChars="0"/>
              <w:jc w:val="center"/>
              <w:rPr>
                <w:rFonts w:ascii="宋体" w:hAnsi="宋体"/>
                <w:b/>
                <w:color w:val="auto"/>
                <w:szCs w:val="21"/>
                <w:highlight w:val="none"/>
              </w:rPr>
            </w:pPr>
            <w:r>
              <w:rPr>
                <w:rFonts w:hint="eastAsia" w:ascii="宋体" w:hAnsi="宋体"/>
                <w:b/>
                <w:color w:val="auto"/>
                <w:szCs w:val="21"/>
                <w:highlight w:val="none"/>
              </w:rPr>
              <w:t>时 间</w:t>
            </w:r>
          </w:p>
        </w:tc>
        <w:tc>
          <w:tcPr>
            <w:tcW w:w="2709" w:type="dxa"/>
            <w:shd w:val="clear" w:color="auto" w:fill="E0E0E0"/>
            <w:vAlign w:val="center"/>
          </w:tcPr>
          <w:p>
            <w:pPr>
              <w:pStyle w:val="18"/>
              <w:jc w:val="center"/>
              <w:rPr>
                <w:rFonts w:ascii="宋体" w:hAnsi="宋体"/>
                <w:b/>
                <w:color w:val="auto"/>
                <w:szCs w:val="21"/>
                <w:highlight w:val="none"/>
              </w:rPr>
            </w:pPr>
            <w:r>
              <w:rPr>
                <w:rFonts w:hint="eastAsia" w:ascii="宋体" w:hAnsi="宋体"/>
                <w:b/>
                <w:color w:val="auto"/>
                <w:szCs w:val="21"/>
                <w:highlight w:val="none"/>
              </w:rPr>
              <w:t>受处理的原因</w:t>
            </w:r>
          </w:p>
          <w:p>
            <w:pPr>
              <w:pStyle w:val="18"/>
              <w:ind w:left="0" w:leftChars="0" w:firstLine="0" w:firstLineChars="0"/>
              <w:jc w:val="center"/>
              <w:rPr>
                <w:rFonts w:ascii="宋体" w:hAnsi="宋体"/>
                <w:color w:val="auto"/>
                <w:szCs w:val="21"/>
                <w:highlight w:val="none"/>
              </w:rPr>
            </w:pPr>
            <w:r>
              <w:rPr>
                <w:rFonts w:hint="eastAsia" w:ascii="宋体" w:hAnsi="宋体"/>
                <w:color w:val="auto"/>
                <w:szCs w:val="21"/>
                <w:highlight w:val="none"/>
              </w:rPr>
              <w:t>（注明</w:t>
            </w:r>
            <w:r>
              <w:rPr>
                <w:rFonts w:hint="eastAsia" w:hAnsi="宋体"/>
                <w:color w:val="auto"/>
                <w:szCs w:val="21"/>
                <w:highlight w:val="none"/>
                <w:lang w:eastAsia="zh-CN"/>
              </w:rPr>
              <w:t>工程</w:t>
            </w:r>
            <w:r>
              <w:rPr>
                <w:rFonts w:hint="eastAsia" w:ascii="宋体" w:hAnsi="宋体"/>
                <w:color w:val="auto"/>
                <w:szCs w:val="21"/>
                <w:highlight w:val="none"/>
              </w:rPr>
              <w:t>项目名称及处理原因）</w:t>
            </w:r>
          </w:p>
        </w:tc>
        <w:tc>
          <w:tcPr>
            <w:tcW w:w="3591" w:type="dxa"/>
            <w:shd w:val="clear" w:color="auto" w:fill="E0E0E0"/>
            <w:vAlign w:val="center"/>
          </w:tcPr>
          <w:p>
            <w:pPr>
              <w:pStyle w:val="18"/>
              <w:ind w:left="0" w:leftChars="0" w:firstLine="0" w:firstLineChars="0"/>
              <w:jc w:val="center"/>
              <w:rPr>
                <w:rFonts w:ascii="宋体" w:hAnsi="宋体"/>
                <w:b/>
                <w:color w:val="auto"/>
                <w:szCs w:val="21"/>
                <w:highlight w:val="none"/>
              </w:rPr>
            </w:pPr>
            <w:r>
              <w:rPr>
                <w:rFonts w:hint="eastAsia" w:ascii="宋体" w:hAnsi="宋体"/>
                <w:b/>
                <w:color w:val="auto"/>
                <w:szCs w:val="21"/>
                <w:highlight w:val="none"/>
              </w:rPr>
              <w:t>处理的内容</w:t>
            </w:r>
          </w:p>
          <w:p>
            <w:pPr>
              <w:pStyle w:val="18"/>
              <w:ind w:left="0" w:leftChars="0" w:firstLine="0" w:firstLineChars="0"/>
              <w:jc w:val="center"/>
              <w:rPr>
                <w:rFonts w:ascii="宋体" w:hAnsi="宋体"/>
                <w:color w:val="auto"/>
                <w:szCs w:val="21"/>
                <w:highlight w:val="none"/>
              </w:rPr>
            </w:pPr>
            <w:r>
              <w:rPr>
                <w:rFonts w:hint="eastAsia" w:ascii="宋体" w:hAnsi="宋体"/>
                <w:color w:val="auto"/>
                <w:szCs w:val="21"/>
                <w:highlight w:val="none"/>
              </w:rPr>
              <w:t>（如受到禁止一段时期参加中山市范围内某种项目的政府活动的，要说明解禁时间）</w:t>
            </w:r>
          </w:p>
        </w:tc>
        <w:tc>
          <w:tcPr>
            <w:tcW w:w="1620" w:type="dxa"/>
            <w:shd w:val="clear" w:color="auto" w:fill="E0E0E0"/>
            <w:vAlign w:val="center"/>
          </w:tcPr>
          <w:p>
            <w:pPr>
              <w:pStyle w:val="18"/>
              <w:ind w:left="0" w:firstLine="422" w:firstLineChars="200"/>
              <w:rPr>
                <w:rFonts w:ascii="宋体" w:hAnsi="宋体"/>
                <w:b/>
                <w:color w:val="auto"/>
                <w:szCs w:val="21"/>
                <w:highlight w:val="none"/>
              </w:rPr>
            </w:pPr>
            <w:r>
              <w:rPr>
                <w:rFonts w:hint="eastAsia" w:ascii="宋体" w:hAnsi="宋体"/>
                <w:b/>
                <w:color w:val="auto"/>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jc w:val="center"/>
        </w:trPr>
        <w:tc>
          <w:tcPr>
            <w:tcW w:w="1368" w:type="dxa"/>
            <w:vAlign w:val="top"/>
          </w:tcPr>
          <w:p>
            <w:pPr>
              <w:pStyle w:val="18"/>
              <w:ind w:left="0"/>
              <w:rPr>
                <w:rFonts w:ascii="宋体" w:hAnsi="宋体"/>
                <w:color w:val="auto"/>
                <w:highlight w:val="none"/>
              </w:rPr>
            </w:pPr>
          </w:p>
        </w:tc>
        <w:tc>
          <w:tcPr>
            <w:tcW w:w="2709" w:type="dxa"/>
            <w:vAlign w:val="top"/>
          </w:tcPr>
          <w:p>
            <w:pPr>
              <w:pStyle w:val="18"/>
              <w:ind w:left="0"/>
              <w:rPr>
                <w:rFonts w:ascii="宋体" w:hAnsi="宋体"/>
                <w:color w:val="auto"/>
                <w:highlight w:val="none"/>
              </w:rPr>
            </w:pPr>
          </w:p>
        </w:tc>
        <w:tc>
          <w:tcPr>
            <w:tcW w:w="3591" w:type="dxa"/>
            <w:vAlign w:val="top"/>
          </w:tcPr>
          <w:p>
            <w:pPr>
              <w:pStyle w:val="18"/>
              <w:ind w:left="0"/>
              <w:rPr>
                <w:rFonts w:ascii="宋体" w:hAnsi="宋体"/>
                <w:color w:val="auto"/>
                <w:highlight w:val="none"/>
              </w:rPr>
            </w:pPr>
            <w:r>
              <w:rPr>
                <w:rFonts w:hint="eastAsia" w:ascii="宋体" w:hAnsi="宋体"/>
                <w:color w:val="auto"/>
                <w:highlight w:val="none"/>
              </w:rPr>
              <w:t>（此表可延长）</w:t>
            </w:r>
          </w:p>
        </w:tc>
        <w:tc>
          <w:tcPr>
            <w:tcW w:w="1620" w:type="dxa"/>
            <w:vAlign w:val="top"/>
          </w:tcPr>
          <w:p>
            <w:pPr>
              <w:pStyle w:val="18"/>
              <w:ind w:left="0"/>
              <w:rPr>
                <w:rFonts w:ascii="宋体" w:hAnsi="宋体"/>
                <w:color w:val="auto"/>
                <w:highlight w:val="none"/>
              </w:rPr>
            </w:pPr>
          </w:p>
        </w:tc>
      </w:tr>
    </w:tbl>
    <w:p>
      <w:pPr>
        <w:spacing w:before="120" w:beforeLines="50" w:after="120" w:afterLines="50" w:line="360" w:lineRule="exact"/>
        <w:rPr>
          <w:rFonts w:hint="eastAsia" w:ascii="宋体" w:hAnsi="宋体" w:eastAsia="宋体" w:cs="宋体"/>
          <w:color w:val="auto"/>
          <w:szCs w:val="21"/>
          <w:highlight w:val="none"/>
          <w:lang w:val="en-GB"/>
        </w:rPr>
      </w:pPr>
      <w:r>
        <w:rPr>
          <w:rFonts w:hint="eastAsia" w:ascii="宋体" w:hAnsi="宋体" w:cs="Arial"/>
          <w:color w:val="auto"/>
          <w:highlight w:val="none"/>
        </w:rPr>
        <w:t>我</w:t>
      </w:r>
      <w:r>
        <w:rPr>
          <w:rFonts w:ascii="宋体" w:hAnsi="宋体" w:cs="Arial"/>
          <w:color w:val="auto"/>
          <w:highlight w:val="none"/>
        </w:rPr>
        <w:t>/</w:t>
      </w:r>
      <w:r>
        <w:rPr>
          <w:rFonts w:hint="eastAsia" w:ascii="宋体" w:hAnsi="宋体" w:cs="Arial"/>
          <w:color w:val="auto"/>
          <w:highlight w:val="none"/>
        </w:rPr>
        <w:t>我们声明以上所述是正确无误的，您有权进行您认为必要的所有调查。</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日 期：</w:t>
      </w:r>
    </w:p>
    <w:p>
      <w:pPr>
        <w:tabs>
          <w:tab w:val="left" w:pos="540"/>
          <w:tab w:val="left" w:pos="7740"/>
        </w:tabs>
        <w:spacing w:line="360" w:lineRule="auto"/>
        <w:outlineLvl w:val="2"/>
        <w:rPr>
          <w:rFonts w:hint="eastAsia" w:ascii="宋体" w:hAnsi="宋体" w:eastAsia="宋体" w:cs="宋体"/>
          <w:b/>
          <w:color w:val="auto"/>
          <w:szCs w:val="21"/>
          <w:highlight w:val="none"/>
        </w:rPr>
      </w:pPr>
    </w:p>
    <w:p>
      <w:pPr>
        <w:tabs>
          <w:tab w:val="left" w:pos="540"/>
          <w:tab w:val="left" w:pos="7740"/>
        </w:tabs>
        <w:spacing w:line="360" w:lineRule="auto"/>
        <w:outlineLvl w:val="2"/>
        <w:rPr>
          <w:rFonts w:hint="eastAsia" w:ascii="宋体" w:hAnsi="宋体" w:eastAsia="宋体" w:cs="宋体"/>
          <w:b/>
          <w:color w:val="auto"/>
          <w:szCs w:val="21"/>
          <w:highlight w:val="none"/>
        </w:rPr>
      </w:pPr>
    </w:p>
    <w:p>
      <w:pPr>
        <w:tabs>
          <w:tab w:val="left" w:pos="540"/>
          <w:tab w:val="left" w:pos="7740"/>
        </w:tabs>
        <w:spacing w:line="360" w:lineRule="auto"/>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3.2同类项目业绩介绍</w:t>
      </w:r>
    </w:p>
    <w:tbl>
      <w:tblPr>
        <w:tblStyle w:val="62"/>
        <w:tblW w:w="104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72"/>
        <w:gridCol w:w="2523"/>
        <w:gridCol w:w="3276"/>
        <w:gridCol w:w="1242"/>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059" w:hRule="atLeast"/>
          <w:jc w:val="center"/>
        </w:trPr>
        <w:tc>
          <w:tcPr>
            <w:tcW w:w="1172" w:type="dxa"/>
            <w:shd w:val="clear" w:color="auto" w:fill="FFFFFF"/>
            <w:vAlign w:val="center"/>
          </w:tcPr>
          <w:p>
            <w:pPr>
              <w:tabs>
                <w:tab w:val="left" w:pos="774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2523" w:type="dxa"/>
            <w:shd w:val="clear" w:color="auto" w:fill="FFFFFF"/>
            <w:vAlign w:val="center"/>
          </w:tcPr>
          <w:p>
            <w:pPr>
              <w:tabs>
                <w:tab w:val="left" w:pos="774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客户名称</w:t>
            </w:r>
          </w:p>
        </w:tc>
        <w:tc>
          <w:tcPr>
            <w:tcW w:w="3276" w:type="dxa"/>
            <w:shd w:val="clear" w:color="auto" w:fill="FFFFFF"/>
            <w:vAlign w:val="center"/>
          </w:tcPr>
          <w:p>
            <w:pPr>
              <w:tabs>
                <w:tab w:val="left" w:pos="7740"/>
              </w:tabs>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项目名称及合同金额（万元）</w:t>
            </w:r>
          </w:p>
        </w:tc>
        <w:tc>
          <w:tcPr>
            <w:tcW w:w="1242" w:type="dxa"/>
            <w:shd w:val="clear" w:color="auto" w:fill="FFFFFF"/>
            <w:vAlign w:val="center"/>
          </w:tcPr>
          <w:p>
            <w:pPr>
              <w:tabs>
                <w:tab w:val="left" w:pos="774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时间</w:t>
            </w:r>
          </w:p>
        </w:tc>
        <w:tc>
          <w:tcPr>
            <w:tcW w:w="2249" w:type="dxa"/>
            <w:shd w:val="clear" w:color="auto" w:fill="FFFFFF"/>
            <w:vAlign w:val="center"/>
          </w:tcPr>
          <w:p>
            <w:pPr>
              <w:tabs>
                <w:tab w:val="left" w:pos="774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1172"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23"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3276"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242"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2249"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1172"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523"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3276"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242" w:type="dxa"/>
            <w:shd w:val="clear" w:color="auto" w:fill="FFFFFF"/>
            <w:vAlign w:val="center"/>
          </w:tcPr>
          <w:p>
            <w:pPr>
              <w:pStyle w:val="166"/>
              <w:tabs>
                <w:tab w:val="left" w:pos="7740"/>
              </w:tabs>
              <w:spacing w:line="360" w:lineRule="auto"/>
              <w:rPr>
                <w:rFonts w:hint="eastAsia" w:ascii="宋体" w:hAnsi="宋体" w:eastAsia="宋体" w:cs="宋体"/>
                <w:color w:val="auto"/>
                <w:highlight w:val="none"/>
              </w:rPr>
            </w:pPr>
          </w:p>
        </w:tc>
        <w:tc>
          <w:tcPr>
            <w:tcW w:w="2249"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1172"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523"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3276"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242"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2249"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jc w:val="center"/>
        </w:trPr>
        <w:tc>
          <w:tcPr>
            <w:tcW w:w="1172"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23"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3276"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242"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2249"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r>
    </w:tbl>
    <w:p>
      <w:pPr>
        <w:tabs>
          <w:tab w:val="left" w:pos="77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cs="宋体"/>
          <w:color w:val="auto"/>
          <w:kern w:val="2"/>
          <w:szCs w:val="21"/>
          <w:highlight w:val="none"/>
          <w:lang w:eastAsia="zh-CN"/>
        </w:rPr>
        <w:t>竞选人</w:t>
      </w:r>
      <w:r>
        <w:rPr>
          <w:rFonts w:hint="eastAsia" w:ascii="宋体" w:hAnsi="宋体" w:eastAsia="宋体" w:cs="宋体"/>
          <w:color w:val="auto"/>
          <w:kern w:val="2"/>
          <w:szCs w:val="21"/>
          <w:highlight w:val="none"/>
        </w:rPr>
        <w:t>应根据评分表的各项内容填写此表。</w:t>
      </w:r>
    </w:p>
    <w:p>
      <w:pPr>
        <w:spacing w:line="360" w:lineRule="auto"/>
        <w:ind w:right="420" w:firstLine="5424" w:firstLineChars="2583"/>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360" w:lineRule="auto"/>
        <w:ind w:right="420" w:firstLine="5424" w:firstLineChars="2583"/>
        <w:rPr>
          <w:rFonts w:hint="eastAsia" w:ascii="宋体" w:hAnsi="宋体" w:eastAsia="宋体" w:cs="宋体"/>
          <w:color w:val="auto"/>
          <w:szCs w:val="21"/>
          <w:highlight w:val="none"/>
        </w:rPr>
      </w:pPr>
    </w:p>
    <w:p>
      <w:pPr>
        <w:spacing w:line="360" w:lineRule="auto"/>
        <w:ind w:right="420" w:firstLine="5424" w:firstLineChars="2583"/>
        <w:rPr>
          <w:rFonts w:hint="eastAsia" w:ascii="宋体" w:hAnsi="宋体" w:eastAsia="宋体" w:cs="宋体"/>
          <w:color w:val="auto"/>
          <w:szCs w:val="21"/>
          <w:highlight w:val="none"/>
        </w:rPr>
      </w:pPr>
    </w:p>
    <w:p>
      <w:pPr>
        <w:spacing w:line="360" w:lineRule="auto"/>
        <w:ind w:right="420" w:firstLine="5424" w:firstLineChars="2583"/>
        <w:rPr>
          <w:rFonts w:hint="eastAsia" w:ascii="宋体" w:hAnsi="宋体" w:eastAsia="宋体" w:cs="宋体"/>
          <w:color w:val="auto"/>
          <w:szCs w:val="21"/>
          <w:highlight w:val="none"/>
        </w:rPr>
      </w:pPr>
    </w:p>
    <w:p>
      <w:pPr>
        <w:spacing w:line="360" w:lineRule="auto"/>
        <w:ind w:right="420" w:firstLine="5424" w:firstLineChars="2583"/>
        <w:rPr>
          <w:rFonts w:hint="eastAsia" w:ascii="宋体" w:hAnsi="宋体" w:eastAsia="宋体" w:cs="宋体"/>
          <w:color w:val="auto"/>
          <w:szCs w:val="21"/>
          <w:highlight w:val="none"/>
        </w:rPr>
      </w:pP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620" w:firstLineChars="2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620" w:firstLineChars="2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spacing w:line="360" w:lineRule="auto"/>
        <w:ind w:right="420"/>
        <w:jc w:val="center"/>
        <w:rPr>
          <w:rFonts w:hint="eastAsia" w:ascii="宋体" w:hAnsi="宋体" w:eastAsia="宋体" w:cs="宋体"/>
          <w:color w:val="auto"/>
          <w:szCs w:val="21"/>
          <w:highlight w:val="none"/>
        </w:rPr>
      </w:pPr>
    </w:p>
    <w:p>
      <w:pPr>
        <w:tabs>
          <w:tab w:val="left" w:pos="540"/>
          <w:tab w:val="left" w:pos="7740"/>
        </w:tabs>
        <w:spacing w:line="360" w:lineRule="auto"/>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3.3本项目实施技术及售后服务人员情况表</w:t>
      </w:r>
    </w:p>
    <w:tbl>
      <w:tblPr>
        <w:tblStyle w:val="62"/>
        <w:tblW w:w="105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50"/>
        <w:gridCol w:w="1494"/>
        <w:gridCol w:w="934"/>
        <w:gridCol w:w="1549"/>
        <w:gridCol w:w="1770"/>
        <w:gridCol w:w="2018"/>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2" w:hRule="exact"/>
          <w:jc w:val="center"/>
        </w:trPr>
        <w:tc>
          <w:tcPr>
            <w:tcW w:w="1150" w:type="dxa"/>
            <w:tcBorders>
              <w:top w:val="single" w:color="auto" w:sz="4" w:space="0"/>
              <w:left w:val="single" w:color="auto" w:sz="4" w:space="0"/>
              <w:bottom w:val="nil"/>
              <w:righ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姓名</w:t>
            </w:r>
          </w:p>
        </w:tc>
        <w:tc>
          <w:tcPr>
            <w:tcW w:w="1494" w:type="dxa"/>
            <w:tcBorders>
              <w:top w:val="single" w:color="auto" w:sz="4" w:space="0"/>
              <w:left w:val="single" w:color="auto" w:sz="4" w:space="0"/>
              <w:bottom w:val="nil"/>
              <w:righ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职务/职称</w:t>
            </w:r>
          </w:p>
        </w:tc>
        <w:tc>
          <w:tcPr>
            <w:tcW w:w="934" w:type="dxa"/>
            <w:tcBorders>
              <w:top w:val="single" w:color="auto" w:sz="4" w:space="0"/>
              <w:left w:val="single" w:color="auto" w:sz="4" w:space="0"/>
              <w:bottom w:val="nil"/>
            </w:tcBorders>
            <w:shd w:val="clear" w:color="auto" w:fill="FFFFFF"/>
            <w:vAlign w:val="center"/>
          </w:tcPr>
          <w:p>
            <w:pPr>
              <w:tabs>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年龄</w:t>
            </w:r>
          </w:p>
        </w:tc>
        <w:tc>
          <w:tcPr>
            <w:tcW w:w="1549" w:type="dxa"/>
            <w:tcBorders>
              <w:top w:val="single" w:color="auto" w:sz="4" w:space="0"/>
              <w:bottom w:val="nil"/>
            </w:tcBorders>
            <w:shd w:val="clear" w:color="auto" w:fill="FFFFFF"/>
            <w:vAlign w:val="center"/>
          </w:tcPr>
          <w:p>
            <w:pPr>
              <w:tabs>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资格证书</w:t>
            </w:r>
          </w:p>
        </w:tc>
        <w:tc>
          <w:tcPr>
            <w:tcW w:w="1770" w:type="dxa"/>
            <w:tcBorders>
              <w:top w:val="single" w:color="auto" w:sz="4" w:space="0"/>
              <w:bottom w:val="nil"/>
            </w:tcBorders>
            <w:shd w:val="clear" w:color="auto" w:fill="FFFFFF"/>
            <w:vAlign w:val="center"/>
          </w:tcPr>
          <w:p>
            <w:pPr>
              <w:tabs>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拟在本项目担任何工作</w:t>
            </w:r>
          </w:p>
        </w:tc>
        <w:tc>
          <w:tcPr>
            <w:tcW w:w="2018" w:type="dxa"/>
            <w:tcBorders>
              <w:top w:val="single" w:color="auto" w:sz="4" w:space="0"/>
              <w:bottom w:val="nil"/>
              <w:right w:val="single" w:color="auto" w:sz="4" w:space="0"/>
            </w:tcBorders>
            <w:shd w:val="clear" w:color="auto" w:fill="FFFFFF"/>
            <w:vAlign w:val="center"/>
          </w:tcPr>
          <w:p>
            <w:pPr>
              <w:tabs>
                <w:tab w:val="left" w:pos="7740"/>
              </w:tabs>
              <w:spacing w:line="360" w:lineRule="auto"/>
              <w:ind w:firstLine="12"/>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工作经历（曾参与过的项目</w:t>
            </w:r>
            <w:r>
              <w:rPr>
                <w:rFonts w:hint="eastAsia" w:ascii="宋体" w:hAnsi="宋体" w:eastAsia="宋体" w:cs="宋体"/>
                <w:b/>
                <w:color w:val="auto"/>
                <w:szCs w:val="21"/>
                <w:highlight w:val="none"/>
                <w:lang w:eastAsia="zh-CN"/>
              </w:rPr>
              <w:t>情况</w:t>
            </w:r>
            <w:r>
              <w:rPr>
                <w:rFonts w:hint="eastAsia" w:ascii="宋体" w:hAnsi="宋体" w:eastAsia="宋体" w:cs="宋体"/>
                <w:b/>
                <w:color w:val="auto"/>
                <w:szCs w:val="21"/>
                <w:highlight w:val="none"/>
              </w:rPr>
              <w:t>、获奖情况）</w:t>
            </w:r>
          </w:p>
        </w:tc>
        <w:tc>
          <w:tcPr>
            <w:tcW w:w="1681" w:type="dxa"/>
            <w:tcBorders>
              <w:top w:val="single" w:color="auto" w:sz="4" w:space="0"/>
              <w:bottom w:val="nil"/>
              <w:right w:val="single" w:color="auto" w:sz="4" w:space="0"/>
            </w:tcBorders>
            <w:shd w:val="clear" w:color="auto" w:fill="FFFFFF"/>
            <w:vAlign w:val="center"/>
          </w:tcPr>
          <w:p>
            <w:pPr>
              <w:tabs>
                <w:tab w:val="left" w:pos="7740"/>
              </w:tabs>
              <w:spacing w:line="360" w:lineRule="auto"/>
              <w:ind w:firstLine="12"/>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908" w:hRule="exact"/>
          <w:jc w:val="center"/>
        </w:trPr>
        <w:tc>
          <w:tcPr>
            <w:tcW w:w="1150" w:type="dxa"/>
            <w:tcBorders>
              <w:top w:val="single" w:color="auto" w:sz="4" w:space="0"/>
              <w:left w:val="single" w:color="auto" w:sz="4" w:space="0"/>
              <w:bottom w:val="nil"/>
              <w:righ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494" w:type="dxa"/>
            <w:tcBorders>
              <w:top w:val="single" w:color="auto" w:sz="4" w:space="0"/>
              <w:left w:val="single" w:color="auto" w:sz="4" w:space="0"/>
              <w:bottom w:val="nil"/>
              <w:righ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934" w:type="dxa"/>
            <w:tcBorders>
              <w:top w:val="single" w:color="auto" w:sz="4" w:space="0"/>
              <w:left w:val="single" w:color="auto" w:sz="4" w:space="0"/>
              <w:bottom w:val="nil"/>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549" w:type="dxa"/>
            <w:tcBorders>
              <w:top w:val="single" w:color="auto" w:sz="4" w:space="0"/>
              <w:bottom w:val="nil"/>
            </w:tcBorders>
            <w:shd w:val="clear" w:color="auto" w:fill="FFFFFF"/>
            <w:vAlign w:val="center"/>
          </w:tcPr>
          <w:p>
            <w:pPr>
              <w:pStyle w:val="199"/>
              <w:keepNext w:val="0"/>
              <w:tabs>
                <w:tab w:val="left" w:pos="7740"/>
              </w:tabs>
              <w:adjustRightInd/>
              <w:spacing w:before="0" w:after="0" w:line="360" w:lineRule="auto"/>
              <w:textAlignment w:val="auto"/>
              <w:rPr>
                <w:rFonts w:hint="eastAsia" w:ascii="宋体" w:hAnsi="宋体" w:eastAsia="宋体" w:cs="宋体"/>
                <w:snapToGrid/>
                <w:color w:val="auto"/>
                <w:spacing w:val="0"/>
                <w:kern w:val="2"/>
                <w:sz w:val="21"/>
                <w:szCs w:val="21"/>
                <w:highlight w:val="none"/>
              </w:rPr>
            </w:pPr>
          </w:p>
        </w:tc>
        <w:tc>
          <w:tcPr>
            <w:tcW w:w="1770" w:type="dxa"/>
            <w:tcBorders>
              <w:top w:val="single" w:color="auto" w:sz="4" w:space="0"/>
              <w:bottom w:val="nil"/>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2018" w:type="dxa"/>
            <w:tcBorders>
              <w:top w:val="single" w:color="auto" w:sz="4" w:space="0"/>
              <w:bottom w:val="nil"/>
              <w:right w:val="single" w:color="auto" w:sz="4" w:space="0"/>
            </w:tcBorders>
            <w:shd w:val="clear" w:color="auto" w:fill="FFFFFF"/>
            <w:vAlign w:val="center"/>
          </w:tcPr>
          <w:p>
            <w:pPr>
              <w:tabs>
                <w:tab w:val="left" w:pos="7740"/>
              </w:tabs>
              <w:spacing w:line="360" w:lineRule="auto"/>
              <w:ind w:firstLine="12"/>
              <w:jc w:val="center"/>
              <w:rPr>
                <w:rFonts w:hint="eastAsia" w:ascii="宋体" w:hAnsi="宋体" w:eastAsia="宋体" w:cs="宋体"/>
                <w:color w:val="auto"/>
                <w:szCs w:val="21"/>
                <w:highlight w:val="none"/>
              </w:rPr>
            </w:pPr>
          </w:p>
        </w:tc>
        <w:tc>
          <w:tcPr>
            <w:tcW w:w="1681" w:type="dxa"/>
            <w:tcBorders>
              <w:top w:val="single" w:color="auto" w:sz="4" w:space="0"/>
              <w:bottom w:val="nil"/>
              <w:right w:val="single" w:color="auto" w:sz="4" w:space="0"/>
            </w:tcBorders>
            <w:shd w:val="clear" w:color="auto" w:fill="FFFFFF"/>
            <w:vAlign w:val="center"/>
          </w:tcPr>
          <w:p>
            <w:pPr>
              <w:tabs>
                <w:tab w:val="left" w:pos="7740"/>
              </w:tabs>
              <w:spacing w:line="360" w:lineRule="auto"/>
              <w:ind w:firstLine="12"/>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908" w:hRule="exact"/>
          <w:jc w:val="center"/>
        </w:trPr>
        <w:tc>
          <w:tcPr>
            <w:tcW w:w="1150" w:type="dxa"/>
            <w:tcBorders>
              <w:left w:val="single" w:color="auto" w:sz="4" w:space="0"/>
              <w:righ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494" w:type="dxa"/>
            <w:tcBorders>
              <w:left w:val="single" w:color="auto" w:sz="4" w:space="0"/>
              <w:righ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934" w:type="dxa"/>
            <w:tcBorders>
              <w:lef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549"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770"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2018" w:type="dxa"/>
            <w:tcBorders>
              <w:righ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681" w:type="dxa"/>
            <w:tcBorders>
              <w:righ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8" w:hRule="exact"/>
          <w:jc w:val="center"/>
        </w:trPr>
        <w:tc>
          <w:tcPr>
            <w:tcW w:w="1150" w:type="dxa"/>
            <w:tcBorders>
              <w:left w:val="single" w:color="auto" w:sz="4" w:space="0"/>
              <w:righ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494" w:type="dxa"/>
            <w:tcBorders>
              <w:left w:val="single" w:color="auto" w:sz="4" w:space="0"/>
              <w:righ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934" w:type="dxa"/>
            <w:tcBorders>
              <w:lef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549"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770" w:type="dxa"/>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2018" w:type="dxa"/>
            <w:tcBorders>
              <w:righ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c>
          <w:tcPr>
            <w:tcW w:w="1681" w:type="dxa"/>
            <w:tcBorders>
              <w:right w:val="single" w:color="auto" w:sz="4" w:space="0"/>
            </w:tcBorders>
            <w:shd w:val="clear" w:color="auto" w:fill="FFFFFF"/>
            <w:vAlign w:val="center"/>
          </w:tcPr>
          <w:p>
            <w:pPr>
              <w:tabs>
                <w:tab w:val="left" w:pos="7740"/>
              </w:tabs>
              <w:spacing w:line="360" w:lineRule="auto"/>
              <w:jc w:val="center"/>
              <w:rPr>
                <w:rFonts w:hint="eastAsia" w:ascii="宋体" w:hAnsi="宋体" w:eastAsia="宋体" w:cs="宋体"/>
                <w:color w:val="auto"/>
                <w:szCs w:val="21"/>
                <w:highlight w:val="none"/>
              </w:rPr>
            </w:pPr>
          </w:p>
        </w:tc>
      </w:tr>
    </w:tbl>
    <w:p>
      <w:pPr>
        <w:spacing w:line="360" w:lineRule="auto"/>
        <w:ind w:right="420"/>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rPr>
        <w:t>注：</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必须按照评分表相关内容如实填写此表格（此表可延长）。</w:t>
      </w:r>
    </w:p>
    <w:p>
      <w:pPr>
        <w:spacing w:line="360" w:lineRule="auto"/>
        <w:ind w:right="420" w:firstLine="5424" w:firstLineChars="2583"/>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360" w:lineRule="auto"/>
        <w:ind w:right="420" w:firstLine="5424" w:firstLineChars="2583"/>
        <w:rPr>
          <w:rFonts w:hint="eastAsia" w:ascii="宋体" w:hAnsi="宋体" w:eastAsia="宋体" w:cs="宋体"/>
          <w:color w:val="auto"/>
          <w:szCs w:val="21"/>
          <w:highlight w:val="none"/>
        </w:rPr>
      </w:pP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pStyle w:val="15"/>
        <w:rPr>
          <w:rFonts w:hint="eastAsia" w:ascii="宋体" w:hAnsi="宋体" w:eastAsia="宋体" w:cs="宋体"/>
          <w:color w:val="auto"/>
          <w:sz w:val="21"/>
          <w:szCs w:val="21"/>
          <w:highlight w:val="none"/>
        </w:rPr>
      </w:pPr>
    </w:p>
    <w:p>
      <w:pPr>
        <w:tabs>
          <w:tab w:val="left" w:pos="540"/>
          <w:tab w:val="left" w:pos="7740"/>
        </w:tabs>
        <w:spacing w:line="360" w:lineRule="auto"/>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3.4履约进度计划表</w:t>
      </w:r>
    </w:p>
    <w:tbl>
      <w:tblPr>
        <w:tblStyle w:val="62"/>
        <w:tblW w:w="98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856"/>
        <w:gridCol w:w="3401"/>
        <w:gridCol w:w="2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jc w:val="center"/>
        </w:trPr>
        <w:tc>
          <w:tcPr>
            <w:tcW w:w="824" w:type="dxa"/>
            <w:shd w:val="clear" w:color="auto" w:fill="F3F3F3"/>
            <w:vAlign w:val="center"/>
          </w:tcPr>
          <w:p>
            <w:pPr>
              <w:tabs>
                <w:tab w:val="left" w:pos="540"/>
                <w:tab w:val="left" w:pos="7740"/>
              </w:tabs>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856" w:type="dxa"/>
            <w:shd w:val="clear" w:color="auto" w:fill="F3F3F3"/>
            <w:vAlign w:val="center"/>
          </w:tcPr>
          <w:p>
            <w:pPr>
              <w:tabs>
                <w:tab w:val="left" w:pos="540"/>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拟定时间安排</w:t>
            </w:r>
          </w:p>
        </w:tc>
        <w:tc>
          <w:tcPr>
            <w:tcW w:w="3401" w:type="dxa"/>
            <w:shd w:val="clear" w:color="auto" w:fill="F3F3F3"/>
            <w:vAlign w:val="center"/>
          </w:tcPr>
          <w:p>
            <w:pPr>
              <w:tabs>
                <w:tab w:val="left" w:pos="540"/>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计划完成的工作内容</w:t>
            </w:r>
          </w:p>
        </w:tc>
        <w:tc>
          <w:tcPr>
            <w:tcW w:w="2737" w:type="dxa"/>
            <w:shd w:val="clear" w:color="auto" w:fill="F3F3F3"/>
            <w:vAlign w:val="center"/>
          </w:tcPr>
          <w:p>
            <w:pPr>
              <w:tabs>
                <w:tab w:val="left" w:pos="540"/>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824" w:type="dxa"/>
            <w:vAlign w:val="center"/>
          </w:tcPr>
          <w:p>
            <w:pPr>
              <w:numPr>
                <w:ilvl w:val="0"/>
                <w:numId w:val="22"/>
              </w:numPr>
              <w:tabs>
                <w:tab w:val="left" w:pos="360"/>
                <w:tab w:val="left" w:pos="7740"/>
              </w:tabs>
              <w:spacing w:line="360" w:lineRule="auto"/>
              <w:jc w:val="center"/>
              <w:rPr>
                <w:rFonts w:hint="eastAsia" w:ascii="宋体" w:hAnsi="宋体" w:eastAsia="宋体" w:cs="宋体"/>
                <w:color w:val="auto"/>
                <w:szCs w:val="21"/>
                <w:highlight w:val="none"/>
              </w:rPr>
            </w:pPr>
          </w:p>
        </w:tc>
        <w:tc>
          <w:tcPr>
            <w:tcW w:w="2856" w:type="dxa"/>
            <w:vAlign w:val="center"/>
          </w:tcPr>
          <w:p>
            <w:pPr>
              <w:tabs>
                <w:tab w:val="left" w:pos="540"/>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拟定  年  月   日</w:t>
            </w:r>
          </w:p>
        </w:tc>
        <w:tc>
          <w:tcPr>
            <w:tcW w:w="3401" w:type="dxa"/>
            <w:vAlign w:val="center"/>
          </w:tcPr>
          <w:p>
            <w:pPr>
              <w:tabs>
                <w:tab w:val="left" w:pos="540"/>
                <w:tab w:val="left" w:pos="7740"/>
              </w:tabs>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签订合同</w:t>
            </w:r>
            <w:r>
              <w:rPr>
                <w:rFonts w:hint="eastAsia" w:ascii="宋体" w:hAnsi="宋体" w:eastAsia="宋体" w:cs="宋体"/>
                <w:color w:val="auto"/>
                <w:szCs w:val="21"/>
                <w:highlight w:val="none"/>
              </w:rPr>
              <w:t>并生效</w:t>
            </w:r>
          </w:p>
        </w:tc>
        <w:tc>
          <w:tcPr>
            <w:tcW w:w="2737" w:type="dxa"/>
            <w:vAlign w:val="center"/>
          </w:tcPr>
          <w:p>
            <w:pPr>
              <w:tabs>
                <w:tab w:val="left" w:pos="540"/>
                <w:tab w:val="left" w:pos="7740"/>
              </w:tabs>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824" w:type="dxa"/>
            <w:vAlign w:val="center"/>
          </w:tcPr>
          <w:p>
            <w:pPr>
              <w:numPr>
                <w:ilvl w:val="0"/>
                <w:numId w:val="22"/>
              </w:numPr>
              <w:tabs>
                <w:tab w:val="left" w:pos="360"/>
                <w:tab w:val="left" w:pos="7740"/>
              </w:tabs>
              <w:spacing w:line="360" w:lineRule="auto"/>
              <w:jc w:val="center"/>
              <w:rPr>
                <w:rFonts w:hint="eastAsia" w:ascii="宋体" w:hAnsi="宋体" w:eastAsia="宋体" w:cs="宋体"/>
                <w:color w:val="auto"/>
                <w:szCs w:val="21"/>
                <w:highlight w:val="none"/>
              </w:rPr>
            </w:pPr>
          </w:p>
        </w:tc>
        <w:tc>
          <w:tcPr>
            <w:tcW w:w="2856" w:type="dxa"/>
            <w:vAlign w:val="center"/>
          </w:tcPr>
          <w:p>
            <w:pPr>
              <w:tabs>
                <w:tab w:val="left" w:pos="540"/>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月   日—   月   日</w:t>
            </w:r>
          </w:p>
        </w:tc>
        <w:tc>
          <w:tcPr>
            <w:tcW w:w="3401" w:type="dxa"/>
            <w:vAlign w:val="center"/>
          </w:tcPr>
          <w:p>
            <w:pPr>
              <w:tabs>
                <w:tab w:val="left" w:pos="540"/>
                <w:tab w:val="left" w:pos="7740"/>
              </w:tabs>
              <w:spacing w:line="360" w:lineRule="auto"/>
              <w:jc w:val="center"/>
              <w:rPr>
                <w:rFonts w:hint="eastAsia" w:ascii="宋体" w:hAnsi="宋体" w:eastAsia="宋体" w:cs="宋体"/>
                <w:color w:val="auto"/>
                <w:szCs w:val="21"/>
                <w:highlight w:val="none"/>
              </w:rPr>
            </w:pPr>
          </w:p>
        </w:tc>
        <w:tc>
          <w:tcPr>
            <w:tcW w:w="2737" w:type="dxa"/>
            <w:vAlign w:val="center"/>
          </w:tcPr>
          <w:p>
            <w:pPr>
              <w:tabs>
                <w:tab w:val="left" w:pos="540"/>
                <w:tab w:val="left" w:pos="7740"/>
              </w:tabs>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824" w:type="dxa"/>
            <w:vAlign w:val="center"/>
          </w:tcPr>
          <w:p>
            <w:pPr>
              <w:numPr>
                <w:ilvl w:val="0"/>
                <w:numId w:val="22"/>
              </w:numPr>
              <w:tabs>
                <w:tab w:val="left" w:pos="360"/>
                <w:tab w:val="left" w:pos="7740"/>
              </w:tabs>
              <w:spacing w:line="360" w:lineRule="auto"/>
              <w:jc w:val="center"/>
              <w:rPr>
                <w:rFonts w:hint="eastAsia" w:ascii="宋体" w:hAnsi="宋体" w:eastAsia="宋体" w:cs="宋体"/>
                <w:color w:val="auto"/>
                <w:szCs w:val="21"/>
                <w:highlight w:val="none"/>
              </w:rPr>
            </w:pPr>
          </w:p>
        </w:tc>
        <w:tc>
          <w:tcPr>
            <w:tcW w:w="2856" w:type="dxa"/>
            <w:vAlign w:val="center"/>
          </w:tcPr>
          <w:p>
            <w:pPr>
              <w:tabs>
                <w:tab w:val="left" w:pos="540"/>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月   日—   月   日</w:t>
            </w:r>
          </w:p>
        </w:tc>
        <w:tc>
          <w:tcPr>
            <w:tcW w:w="3401" w:type="dxa"/>
            <w:vAlign w:val="center"/>
          </w:tcPr>
          <w:p>
            <w:pPr>
              <w:tabs>
                <w:tab w:val="left" w:pos="540"/>
                <w:tab w:val="left" w:pos="7740"/>
              </w:tabs>
              <w:spacing w:line="360" w:lineRule="auto"/>
              <w:jc w:val="center"/>
              <w:rPr>
                <w:rFonts w:hint="eastAsia" w:ascii="宋体" w:hAnsi="宋体" w:eastAsia="宋体" w:cs="宋体"/>
                <w:color w:val="auto"/>
                <w:szCs w:val="21"/>
                <w:highlight w:val="none"/>
              </w:rPr>
            </w:pPr>
          </w:p>
        </w:tc>
        <w:tc>
          <w:tcPr>
            <w:tcW w:w="2737" w:type="dxa"/>
            <w:vAlign w:val="center"/>
          </w:tcPr>
          <w:p>
            <w:pPr>
              <w:tabs>
                <w:tab w:val="left" w:pos="540"/>
                <w:tab w:val="left" w:pos="7740"/>
              </w:tabs>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824" w:type="dxa"/>
            <w:vAlign w:val="center"/>
          </w:tcPr>
          <w:p>
            <w:pPr>
              <w:numPr>
                <w:ilvl w:val="0"/>
                <w:numId w:val="22"/>
              </w:numPr>
              <w:tabs>
                <w:tab w:val="left" w:pos="360"/>
                <w:tab w:val="left" w:pos="7740"/>
              </w:tabs>
              <w:spacing w:line="360" w:lineRule="auto"/>
              <w:jc w:val="center"/>
              <w:rPr>
                <w:rFonts w:hint="eastAsia" w:ascii="宋体" w:hAnsi="宋体" w:eastAsia="宋体" w:cs="宋体"/>
                <w:color w:val="auto"/>
                <w:szCs w:val="21"/>
                <w:highlight w:val="none"/>
              </w:rPr>
            </w:pPr>
          </w:p>
        </w:tc>
        <w:tc>
          <w:tcPr>
            <w:tcW w:w="2856" w:type="dxa"/>
            <w:vAlign w:val="center"/>
          </w:tcPr>
          <w:p>
            <w:pPr>
              <w:tabs>
                <w:tab w:val="left" w:pos="540"/>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月   日—   月   日</w:t>
            </w:r>
          </w:p>
        </w:tc>
        <w:tc>
          <w:tcPr>
            <w:tcW w:w="3401" w:type="dxa"/>
            <w:vAlign w:val="center"/>
          </w:tcPr>
          <w:p>
            <w:pPr>
              <w:tabs>
                <w:tab w:val="left" w:pos="540"/>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保修期</w:t>
            </w:r>
          </w:p>
        </w:tc>
        <w:tc>
          <w:tcPr>
            <w:tcW w:w="2737" w:type="dxa"/>
            <w:vAlign w:val="center"/>
          </w:tcPr>
          <w:p>
            <w:pPr>
              <w:tabs>
                <w:tab w:val="left" w:pos="540"/>
                <w:tab w:val="left" w:pos="7740"/>
              </w:tabs>
              <w:spacing w:line="360" w:lineRule="auto"/>
              <w:jc w:val="center"/>
              <w:rPr>
                <w:rFonts w:hint="eastAsia" w:ascii="宋体" w:hAnsi="宋体" w:eastAsia="宋体" w:cs="宋体"/>
                <w:color w:val="auto"/>
                <w:szCs w:val="21"/>
                <w:highlight w:val="none"/>
              </w:rPr>
            </w:pPr>
          </w:p>
        </w:tc>
      </w:tr>
    </w:tbl>
    <w:p>
      <w:pPr>
        <w:spacing w:line="360" w:lineRule="auto"/>
        <w:ind w:right="420" w:firstLine="5424" w:firstLineChars="2583"/>
        <w:rPr>
          <w:rFonts w:hint="eastAsia" w:ascii="宋体" w:hAnsi="宋体" w:eastAsia="宋体" w:cs="宋体"/>
          <w:color w:val="auto"/>
          <w:szCs w:val="21"/>
          <w:highlight w:val="none"/>
        </w:rPr>
      </w:pPr>
    </w:p>
    <w:p>
      <w:pPr>
        <w:spacing w:line="360" w:lineRule="auto"/>
        <w:ind w:right="420" w:firstLine="5424" w:firstLineChars="2583"/>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spacing w:line="360" w:lineRule="auto"/>
        <w:outlineLvl w:val="2"/>
        <w:rPr>
          <w:rFonts w:hint="eastAsia" w:ascii="宋体" w:hAnsi="宋体" w:eastAsia="宋体" w:cs="宋体"/>
          <w:b/>
          <w:color w:val="auto"/>
          <w:szCs w:val="21"/>
          <w:highlight w:val="none"/>
        </w:rPr>
      </w:pPr>
    </w:p>
    <w:p>
      <w:pPr>
        <w:spacing w:line="360" w:lineRule="auto"/>
        <w:outlineLvl w:val="2"/>
        <w:rPr>
          <w:rFonts w:hint="eastAsia" w:ascii="宋体" w:hAnsi="宋体" w:eastAsia="宋体" w:cs="宋体"/>
          <w:b/>
          <w:color w:val="auto"/>
          <w:szCs w:val="21"/>
          <w:highlight w:val="none"/>
        </w:rPr>
      </w:pPr>
    </w:p>
    <w:p>
      <w:pPr>
        <w:spacing w:line="360" w:lineRule="auto"/>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3.5</w:t>
      </w:r>
      <w:r>
        <w:rPr>
          <w:rFonts w:hint="eastAsia" w:ascii="宋体" w:hAnsi="宋体" w:cs="宋体"/>
          <w:b/>
          <w:color w:val="auto"/>
          <w:szCs w:val="21"/>
          <w:highlight w:val="none"/>
          <w:lang w:eastAsia="zh-CN"/>
        </w:rPr>
        <w:t>竞选人</w:t>
      </w:r>
      <w:r>
        <w:rPr>
          <w:rFonts w:hint="eastAsia" w:ascii="宋体" w:hAnsi="宋体" w:eastAsia="宋体" w:cs="宋体"/>
          <w:b/>
          <w:color w:val="auto"/>
          <w:szCs w:val="21"/>
          <w:highlight w:val="none"/>
        </w:rPr>
        <w:t>资格证书、所投设备制造商资信证明</w:t>
      </w:r>
    </w:p>
    <w:tbl>
      <w:tblPr>
        <w:tblStyle w:val="62"/>
        <w:tblW w:w="96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565"/>
        <w:gridCol w:w="1056"/>
        <w:gridCol w:w="1613"/>
        <w:gridCol w:w="1613"/>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jc w:val="center"/>
        </w:trPr>
        <w:tc>
          <w:tcPr>
            <w:tcW w:w="1218"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序号</w:t>
            </w:r>
          </w:p>
        </w:tc>
        <w:tc>
          <w:tcPr>
            <w:tcW w:w="2565"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资质证书/认证名称</w:t>
            </w:r>
          </w:p>
        </w:tc>
        <w:tc>
          <w:tcPr>
            <w:tcW w:w="1056"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等级</w:t>
            </w:r>
          </w:p>
        </w:tc>
        <w:tc>
          <w:tcPr>
            <w:tcW w:w="1613" w:type="dxa"/>
            <w:vAlign w:val="center"/>
          </w:tcPr>
          <w:p>
            <w:pPr>
              <w:spacing w:line="360" w:lineRule="auto"/>
              <w:jc w:val="center"/>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取得日期</w:t>
            </w:r>
          </w:p>
        </w:tc>
        <w:tc>
          <w:tcPr>
            <w:tcW w:w="1613" w:type="dxa"/>
            <w:vAlign w:val="center"/>
          </w:tcPr>
          <w:p>
            <w:pPr>
              <w:spacing w:line="360" w:lineRule="auto"/>
              <w:jc w:val="center"/>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有效期</w:t>
            </w:r>
          </w:p>
        </w:tc>
        <w:tc>
          <w:tcPr>
            <w:tcW w:w="1613" w:type="dxa"/>
            <w:vAlign w:val="center"/>
          </w:tcPr>
          <w:p>
            <w:pPr>
              <w:spacing w:line="360" w:lineRule="auto"/>
              <w:jc w:val="center"/>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颁发机构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218" w:type="dxa"/>
            <w:vAlign w:val="center"/>
          </w:tcPr>
          <w:p>
            <w:pPr>
              <w:widowControl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65" w:type="dxa"/>
            <w:vAlign w:val="center"/>
          </w:tcPr>
          <w:p>
            <w:pPr>
              <w:widowControl w:val="0"/>
              <w:spacing w:line="360" w:lineRule="auto"/>
              <w:jc w:val="center"/>
              <w:rPr>
                <w:rFonts w:hint="eastAsia" w:ascii="宋体" w:hAnsi="宋体" w:eastAsia="宋体" w:cs="宋体"/>
                <w:color w:val="auto"/>
                <w:szCs w:val="21"/>
                <w:highlight w:val="none"/>
              </w:rPr>
            </w:pPr>
          </w:p>
        </w:tc>
        <w:tc>
          <w:tcPr>
            <w:tcW w:w="1056" w:type="dxa"/>
            <w:vAlign w:val="center"/>
          </w:tcPr>
          <w:p>
            <w:pPr>
              <w:widowControl w:val="0"/>
              <w:spacing w:line="360" w:lineRule="auto"/>
              <w:jc w:val="center"/>
              <w:rPr>
                <w:rFonts w:hint="eastAsia" w:ascii="宋体" w:hAnsi="宋体" w:eastAsia="宋体" w:cs="宋体"/>
                <w:color w:val="auto"/>
                <w:szCs w:val="21"/>
                <w:highlight w:val="none"/>
              </w:rPr>
            </w:pPr>
          </w:p>
        </w:tc>
        <w:tc>
          <w:tcPr>
            <w:tcW w:w="1613" w:type="dxa"/>
            <w:vAlign w:val="center"/>
          </w:tcPr>
          <w:p>
            <w:pPr>
              <w:widowControl w:val="0"/>
              <w:spacing w:line="360" w:lineRule="auto"/>
              <w:jc w:val="center"/>
              <w:rPr>
                <w:rFonts w:hint="eastAsia" w:ascii="宋体" w:hAnsi="宋体" w:eastAsia="宋体" w:cs="宋体"/>
                <w:color w:val="auto"/>
                <w:szCs w:val="21"/>
                <w:highlight w:val="none"/>
              </w:rPr>
            </w:pPr>
          </w:p>
        </w:tc>
        <w:tc>
          <w:tcPr>
            <w:tcW w:w="1613" w:type="dxa"/>
            <w:vAlign w:val="center"/>
          </w:tcPr>
          <w:p>
            <w:pPr>
              <w:widowControl w:val="0"/>
              <w:spacing w:line="360" w:lineRule="auto"/>
              <w:jc w:val="center"/>
              <w:rPr>
                <w:rFonts w:hint="eastAsia" w:ascii="宋体" w:hAnsi="宋体" w:eastAsia="宋体" w:cs="宋体"/>
                <w:color w:val="auto"/>
                <w:szCs w:val="21"/>
                <w:highlight w:val="none"/>
              </w:rPr>
            </w:pPr>
          </w:p>
        </w:tc>
        <w:tc>
          <w:tcPr>
            <w:tcW w:w="1613" w:type="dxa"/>
            <w:vAlign w:val="center"/>
          </w:tcPr>
          <w:p>
            <w:pPr>
              <w:widowControl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218" w:type="dxa"/>
            <w:vAlign w:val="center"/>
          </w:tcPr>
          <w:p>
            <w:pPr>
              <w:widowControl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565" w:type="dxa"/>
            <w:vAlign w:val="center"/>
          </w:tcPr>
          <w:p>
            <w:pPr>
              <w:widowControl w:val="0"/>
              <w:spacing w:line="360" w:lineRule="auto"/>
              <w:jc w:val="center"/>
              <w:rPr>
                <w:rFonts w:hint="eastAsia" w:ascii="宋体" w:hAnsi="宋体" w:eastAsia="宋体" w:cs="宋体"/>
                <w:color w:val="auto"/>
                <w:szCs w:val="21"/>
                <w:highlight w:val="none"/>
              </w:rPr>
            </w:pPr>
          </w:p>
        </w:tc>
        <w:tc>
          <w:tcPr>
            <w:tcW w:w="1056" w:type="dxa"/>
            <w:vAlign w:val="center"/>
          </w:tcPr>
          <w:p>
            <w:pPr>
              <w:widowControl w:val="0"/>
              <w:spacing w:line="360" w:lineRule="auto"/>
              <w:jc w:val="center"/>
              <w:rPr>
                <w:rFonts w:hint="eastAsia" w:ascii="宋体" w:hAnsi="宋体" w:eastAsia="宋体" w:cs="宋体"/>
                <w:color w:val="auto"/>
                <w:szCs w:val="21"/>
                <w:highlight w:val="none"/>
              </w:rPr>
            </w:pPr>
          </w:p>
        </w:tc>
        <w:tc>
          <w:tcPr>
            <w:tcW w:w="1613" w:type="dxa"/>
            <w:vAlign w:val="center"/>
          </w:tcPr>
          <w:p>
            <w:pPr>
              <w:widowControl w:val="0"/>
              <w:spacing w:line="360" w:lineRule="auto"/>
              <w:jc w:val="center"/>
              <w:rPr>
                <w:rFonts w:hint="eastAsia" w:ascii="宋体" w:hAnsi="宋体" w:eastAsia="宋体" w:cs="宋体"/>
                <w:color w:val="auto"/>
                <w:szCs w:val="21"/>
                <w:highlight w:val="none"/>
              </w:rPr>
            </w:pPr>
          </w:p>
        </w:tc>
        <w:tc>
          <w:tcPr>
            <w:tcW w:w="1613" w:type="dxa"/>
            <w:vAlign w:val="center"/>
          </w:tcPr>
          <w:p>
            <w:pPr>
              <w:widowControl w:val="0"/>
              <w:spacing w:line="360" w:lineRule="auto"/>
              <w:jc w:val="center"/>
              <w:rPr>
                <w:rFonts w:hint="eastAsia" w:ascii="宋体" w:hAnsi="宋体" w:eastAsia="宋体" w:cs="宋体"/>
                <w:color w:val="auto"/>
                <w:szCs w:val="21"/>
                <w:highlight w:val="none"/>
              </w:rPr>
            </w:pPr>
          </w:p>
        </w:tc>
        <w:tc>
          <w:tcPr>
            <w:tcW w:w="1613" w:type="dxa"/>
            <w:vAlign w:val="center"/>
          </w:tcPr>
          <w:p>
            <w:pPr>
              <w:widowControl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218" w:type="dxa"/>
            <w:vAlign w:val="center"/>
          </w:tcPr>
          <w:p>
            <w:pPr>
              <w:widowControl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565" w:type="dxa"/>
            <w:vAlign w:val="center"/>
          </w:tcPr>
          <w:p>
            <w:pPr>
              <w:widowControl w:val="0"/>
              <w:spacing w:line="360" w:lineRule="auto"/>
              <w:jc w:val="center"/>
              <w:rPr>
                <w:rFonts w:hint="eastAsia" w:ascii="宋体" w:hAnsi="宋体" w:eastAsia="宋体" w:cs="宋体"/>
                <w:color w:val="auto"/>
                <w:szCs w:val="21"/>
                <w:highlight w:val="none"/>
              </w:rPr>
            </w:pPr>
          </w:p>
        </w:tc>
        <w:tc>
          <w:tcPr>
            <w:tcW w:w="1056" w:type="dxa"/>
            <w:vAlign w:val="center"/>
          </w:tcPr>
          <w:p>
            <w:pPr>
              <w:widowControl w:val="0"/>
              <w:spacing w:line="360" w:lineRule="auto"/>
              <w:jc w:val="center"/>
              <w:rPr>
                <w:rFonts w:hint="eastAsia" w:ascii="宋体" w:hAnsi="宋体" w:eastAsia="宋体" w:cs="宋体"/>
                <w:color w:val="auto"/>
                <w:szCs w:val="21"/>
                <w:highlight w:val="none"/>
              </w:rPr>
            </w:pPr>
          </w:p>
        </w:tc>
        <w:tc>
          <w:tcPr>
            <w:tcW w:w="1613" w:type="dxa"/>
            <w:vAlign w:val="center"/>
          </w:tcPr>
          <w:p>
            <w:pPr>
              <w:widowControl w:val="0"/>
              <w:spacing w:line="360" w:lineRule="auto"/>
              <w:jc w:val="center"/>
              <w:rPr>
                <w:rFonts w:hint="eastAsia" w:ascii="宋体" w:hAnsi="宋体" w:eastAsia="宋体" w:cs="宋体"/>
                <w:color w:val="auto"/>
                <w:szCs w:val="21"/>
                <w:highlight w:val="none"/>
              </w:rPr>
            </w:pPr>
          </w:p>
        </w:tc>
        <w:tc>
          <w:tcPr>
            <w:tcW w:w="1613" w:type="dxa"/>
            <w:vAlign w:val="center"/>
          </w:tcPr>
          <w:p>
            <w:pPr>
              <w:widowControl w:val="0"/>
              <w:spacing w:line="360" w:lineRule="auto"/>
              <w:jc w:val="center"/>
              <w:rPr>
                <w:rFonts w:hint="eastAsia" w:ascii="宋体" w:hAnsi="宋体" w:eastAsia="宋体" w:cs="宋体"/>
                <w:color w:val="auto"/>
                <w:szCs w:val="21"/>
                <w:highlight w:val="none"/>
              </w:rPr>
            </w:pPr>
          </w:p>
        </w:tc>
        <w:tc>
          <w:tcPr>
            <w:tcW w:w="1613" w:type="dxa"/>
            <w:vAlign w:val="center"/>
          </w:tcPr>
          <w:p>
            <w:pPr>
              <w:widowControl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8" w:type="dxa"/>
            <w:vAlign w:val="center"/>
          </w:tcPr>
          <w:p>
            <w:pPr>
              <w:widowControl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65" w:type="dxa"/>
            <w:vAlign w:val="center"/>
          </w:tcPr>
          <w:p>
            <w:pPr>
              <w:widowControl w:val="0"/>
              <w:spacing w:line="360" w:lineRule="auto"/>
              <w:jc w:val="center"/>
              <w:rPr>
                <w:rFonts w:hint="eastAsia" w:ascii="宋体" w:hAnsi="宋体" w:eastAsia="宋体" w:cs="宋体"/>
                <w:color w:val="auto"/>
                <w:szCs w:val="21"/>
                <w:highlight w:val="none"/>
              </w:rPr>
            </w:pPr>
          </w:p>
        </w:tc>
        <w:tc>
          <w:tcPr>
            <w:tcW w:w="1056" w:type="dxa"/>
            <w:vAlign w:val="center"/>
          </w:tcPr>
          <w:p>
            <w:pPr>
              <w:widowControl w:val="0"/>
              <w:spacing w:line="360" w:lineRule="auto"/>
              <w:jc w:val="center"/>
              <w:rPr>
                <w:rFonts w:hint="eastAsia" w:ascii="宋体" w:hAnsi="宋体" w:eastAsia="宋体" w:cs="宋体"/>
                <w:color w:val="auto"/>
                <w:szCs w:val="21"/>
                <w:highlight w:val="none"/>
              </w:rPr>
            </w:pPr>
          </w:p>
        </w:tc>
        <w:tc>
          <w:tcPr>
            <w:tcW w:w="1613" w:type="dxa"/>
            <w:vAlign w:val="center"/>
          </w:tcPr>
          <w:p>
            <w:pPr>
              <w:widowControl w:val="0"/>
              <w:spacing w:line="360" w:lineRule="auto"/>
              <w:jc w:val="center"/>
              <w:rPr>
                <w:rFonts w:hint="eastAsia" w:ascii="宋体" w:hAnsi="宋体" w:eastAsia="宋体" w:cs="宋体"/>
                <w:color w:val="auto"/>
                <w:szCs w:val="21"/>
                <w:highlight w:val="none"/>
              </w:rPr>
            </w:pPr>
          </w:p>
        </w:tc>
        <w:tc>
          <w:tcPr>
            <w:tcW w:w="1613" w:type="dxa"/>
            <w:vAlign w:val="center"/>
          </w:tcPr>
          <w:p>
            <w:pPr>
              <w:widowControl w:val="0"/>
              <w:spacing w:line="360" w:lineRule="auto"/>
              <w:jc w:val="center"/>
              <w:rPr>
                <w:rFonts w:hint="eastAsia" w:ascii="宋体" w:hAnsi="宋体" w:eastAsia="宋体" w:cs="宋体"/>
                <w:color w:val="auto"/>
                <w:szCs w:val="21"/>
                <w:highlight w:val="none"/>
              </w:rPr>
            </w:pPr>
          </w:p>
        </w:tc>
        <w:tc>
          <w:tcPr>
            <w:tcW w:w="1613" w:type="dxa"/>
            <w:vAlign w:val="center"/>
          </w:tcPr>
          <w:p>
            <w:pPr>
              <w:widowControl w:val="0"/>
              <w:spacing w:line="360" w:lineRule="auto"/>
              <w:jc w:val="center"/>
              <w:rPr>
                <w:rFonts w:hint="eastAsia" w:ascii="宋体" w:hAnsi="宋体" w:eastAsia="宋体" w:cs="宋体"/>
                <w:color w:val="auto"/>
                <w:szCs w:val="21"/>
                <w:highlight w:val="none"/>
              </w:rPr>
            </w:pPr>
          </w:p>
        </w:tc>
      </w:tr>
    </w:tbl>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必须提供证书或相关证明材料复印件，复印件加盖</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单位公章。</w:t>
      </w:r>
    </w:p>
    <w:p>
      <w:pPr>
        <w:spacing w:line="360" w:lineRule="auto"/>
        <w:ind w:right="420" w:firstLine="5424" w:firstLineChars="2583"/>
        <w:rPr>
          <w:rFonts w:hint="eastAsia" w:ascii="宋体" w:hAnsi="宋体" w:eastAsia="宋体" w:cs="宋体"/>
          <w:color w:val="auto"/>
          <w:szCs w:val="21"/>
          <w:highlight w:val="none"/>
        </w:rPr>
      </w:pPr>
    </w:p>
    <w:p>
      <w:pPr>
        <w:spacing w:line="360" w:lineRule="auto"/>
        <w:ind w:right="420" w:firstLine="5424" w:firstLineChars="2583"/>
        <w:rPr>
          <w:rFonts w:hint="eastAsia" w:ascii="宋体" w:hAnsi="宋体" w:eastAsia="宋体" w:cs="宋体"/>
          <w:color w:val="auto"/>
          <w:szCs w:val="21"/>
          <w:highlight w:val="none"/>
        </w:rPr>
      </w:pP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pStyle w:val="15"/>
        <w:rPr>
          <w:rFonts w:hint="eastAsia" w:ascii="宋体" w:hAnsi="宋体" w:eastAsia="宋体" w:cs="宋体"/>
          <w:color w:val="auto"/>
          <w:sz w:val="21"/>
          <w:szCs w:val="21"/>
          <w:highlight w:val="none"/>
        </w:rPr>
      </w:pPr>
    </w:p>
    <w:p>
      <w:pPr>
        <w:tabs>
          <w:tab w:val="left" w:pos="540"/>
          <w:tab w:val="left" w:pos="7740"/>
        </w:tabs>
        <w:spacing w:line="360" w:lineRule="auto"/>
        <w:jc w:val="both"/>
        <w:outlineLvl w:val="9"/>
        <w:rPr>
          <w:rFonts w:hint="eastAsia" w:ascii="宋体" w:hAnsi="宋体" w:eastAsia="宋体" w:cs="宋体"/>
          <w:b/>
          <w:color w:val="auto"/>
          <w:szCs w:val="21"/>
          <w:highlight w:val="none"/>
        </w:rPr>
      </w:pPr>
    </w:p>
    <w:p>
      <w:pPr>
        <w:tabs>
          <w:tab w:val="left" w:pos="540"/>
          <w:tab w:val="left" w:pos="7740"/>
        </w:tabs>
        <w:spacing w:line="360" w:lineRule="auto"/>
        <w:jc w:val="both"/>
        <w:outlineLvl w:val="9"/>
        <w:rPr>
          <w:rFonts w:hint="eastAsia" w:ascii="宋体" w:hAnsi="宋体" w:eastAsia="宋体" w:cs="宋体"/>
          <w:b/>
          <w:color w:val="auto"/>
          <w:szCs w:val="21"/>
          <w:highlight w:val="none"/>
        </w:rPr>
      </w:pPr>
    </w:p>
    <w:p>
      <w:pPr>
        <w:tabs>
          <w:tab w:val="left" w:pos="540"/>
          <w:tab w:val="left" w:pos="7740"/>
        </w:tabs>
        <w:spacing w:line="360" w:lineRule="auto"/>
        <w:jc w:val="both"/>
        <w:outlineLvl w:val="2"/>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lang w:eastAsia="zh-CN"/>
        </w:rPr>
        <w:t>竞选人</w:t>
      </w:r>
      <w:r>
        <w:rPr>
          <w:rFonts w:hint="eastAsia" w:ascii="宋体" w:hAnsi="宋体" w:eastAsia="宋体" w:cs="宋体"/>
          <w:b/>
          <w:color w:val="auto"/>
          <w:szCs w:val="21"/>
          <w:highlight w:val="none"/>
        </w:rPr>
        <w:t>认为有必要提供的其它资料。</w:t>
      </w:r>
    </w:p>
    <w:p>
      <w:pPr>
        <w:pStyle w:val="3"/>
        <w:numPr>
          <w:ilvl w:val="1"/>
          <w:numId w:val="0"/>
        </w:numPr>
        <w:tabs>
          <w:tab w:val="left" w:pos="7740"/>
          <w:tab w:val="clear" w:pos="630"/>
          <w:tab w:val="clear" w:pos="840"/>
          <w:tab w:val="clear" w:pos="851"/>
          <w:tab w:val="clear" w:pos="1050"/>
          <w:tab w:val="clear" w:pos="1260"/>
          <w:tab w:val="clear" w:pos="1440"/>
        </w:tabs>
        <w:spacing w:before="120" w:after="120" w:line="360" w:lineRule="auto"/>
        <w:ind w:leftChars="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Cs/>
          <w:color w:val="auto"/>
          <w:sz w:val="21"/>
          <w:szCs w:val="21"/>
          <w:highlight w:val="none"/>
        </w:rPr>
        <w:t>四、商务技术响应情况</w:t>
      </w:r>
    </w:p>
    <w:p>
      <w:pPr>
        <w:spacing w:line="360" w:lineRule="auto"/>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4.1商务响应表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应按照</w:t>
      </w:r>
      <w:r>
        <w:rPr>
          <w:rFonts w:hint="eastAsia" w:ascii="宋体" w:hAnsi="宋体" w:cs="宋体"/>
          <w:color w:val="auto"/>
          <w:szCs w:val="21"/>
          <w:highlight w:val="none"/>
          <w:lang w:eastAsia="zh-CN"/>
        </w:rPr>
        <w:t>选取文件</w:t>
      </w:r>
      <w:r>
        <w:rPr>
          <w:rFonts w:hint="eastAsia" w:ascii="宋体" w:hAnsi="宋体" w:eastAsia="宋体" w:cs="宋体"/>
          <w:color w:val="auto"/>
          <w:szCs w:val="21"/>
          <w:highlight w:val="none"/>
        </w:rPr>
        <w:t>的要求，根据</w:t>
      </w:r>
      <w:r>
        <w:rPr>
          <w:rFonts w:hint="eastAsia" w:ascii="宋体" w:hAnsi="宋体" w:cs="宋体"/>
          <w:color w:val="auto"/>
          <w:szCs w:val="21"/>
          <w:highlight w:val="none"/>
          <w:lang w:eastAsia="zh-CN"/>
        </w:rPr>
        <w:t>选取文件</w:t>
      </w:r>
      <w:r>
        <w:rPr>
          <w:rFonts w:hint="eastAsia" w:ascii="宋体" w:hAnsi="宋体" w:eastAsia="宋体" w:cs="宋体"/>
          <w:color w:val="auto"/>
          <w:szCs w:val="21"/>
          <w:highlight w:val="none"/>
        </w:rPr>
        <w:t>通用要求、专用要求内容做出全面响应。其内容应包括但不限于本格式内各项要求。对必须响应的内容，必须完全响应，不允许有任何差异，对响应有差异的内容，在差异简述栏中提出说明和优化建议。</w:t>
      </w:r>
    </w:p>
    <w:p>
      <w:pPr>
        <w:spacing w:line="360" w:lineRule="auto"/>
        <w:jc w:val="center"/>
        <w:rPr>
          <w:rFonts w:hint="eastAsia" w:ascii="宋体" w:hAnsi="宋体" w:eastAsia="宋体" w:cs="宋体"/>
          <w:b/>
          <w:color w:val="auto"/>
          <w:szCs w:val="21"/>
          <w:highlight w:val="none"/>
        </w:rPr>
      </w:pPr>
      <w:bookmarkStart w:id="23" w:name="_Toc237426660"/>
      <w:bookmarkStart w:id="24" w:name="_Toc330805964"/>
      <w:bookmarkStart w:id="25" w:name="_Toc237426535"/>
      <w:bookmarkStart w:id="26" w:name="_Toc262377182"/>
      <w:r>
        <w:rPr>
          <w:rFonts w:hint="eastAsia" w:ascii="宋体" w:hAnsi="宋体" w:eastAsia="宋体" w:cs="宋体"/>
          <w:b/>
          <w:color w:val="auto"/>
          <w:szCs w:val="21"/>
          <w:highlight w:val="none"/>
        </w:rPr>
        <w:t>商务条款响应表</w:t>
      </w:r>
      <w:bookmarkEnd w:id="23"/>
      <w:bookmarkEnd w:id="24"/>
      <w:bookmarkEnd w:id="25"/>
      <w:bookmarkEnd w:id="26"/>
    </w:p>
    <w:tbl>
      <w:tblPr>
        <w:tblStyle w:val="62"/>
        <w:tblW w:w="92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6093"/>
        <w:gridCol w:w="1226"/>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880" w:type="dxa"/>
            <w:vAlign w:val="center"/>
          </w:tcPr>
          <w:p>
            <w:pPr>
              <w:widowControl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序号</w:t>
            </w:r>
          </w:p>
        </w:tc>
        <w:tc>
          <w:tcPr>
            <w:tcW w:w="6093"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val="en-US" w:eastAsia="zh-CN" w:bidi="ar-SA"/>
              </w:rPr>
              <w:t>实质性响应商务条款要求</w:t>
            </w:r>
          </w:p>
        </w:tc>
        <w:tc>
          <w:tcPr>
            <w:tcW w:w="122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是否响应</w:t>
            </w:r>
          </w:p>
        </w:tc>
        <w:tc>
          <w:tcPr>
            <w:tcW w:w="109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880" w:type="dxa"/>
            <w:vAlign w:val="center"/>
          </w:tcPr>
          <w:p>
            <w:pPr>
              <w:widowControl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6093"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完全理解并接受对</w:t>
            </w:r>
            <w:r>
              <w:rPr>
                <w:rFonts w:hint="eastAsia" w:ascii="宋体" w:hAnsi="宋体" w:cs="宋体"/>
                <w:color w:val="auto"/>
                <w:szCs w:val="21"/>
                <w:highlight w:val="none"/>
                <w:lang w:eastAsia="zh-CN" w:bidi="ar"/>
              </w:rPr>
              <w:t>竞选人</w:t>
            </w:r>
            <w:r>
              <w:rPr>
                <w:rFonts w:hint="eastAsia" w:ascii="宋体" w:hAnsi="宋体" w:eastAsia="宋体" w:cs="宋体"/>
                <w:color w:val="auto"/>
                <w:szCs w:val="21"/>
                <w:highlight w:val="none"/>
                <w:lang w:bidi="ar"/>
              </w:rPr>
              <w:t>资格的要求</w:t>
            </w:r>
          </w:p>
        </w:tc>
        <w:tc>
          <w:tcPr>
            <w:tcW w:w="1226"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880" w:type="dxa"/>
            <w:vAlign w:val="center"/>
          </w:tcPr>
          <w:p>
            <w:pPr>
              <w:widowControl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6093"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满足</w:t>
            </w:r>
            <w:r>
              <w:rPr>
                <w:rFonts w:hint="eastAsia" w:ascii="宋体" w:hAnsi="宋体" w:cs="宋体"/>
                <w:color w:val="auto"/>
                <w:szCs w:val="21"/>
                <w:highlight w:val="none"/>
                <w:lang w:eastAsia="zh-CN" w:bidi="ar"/>
              </w:rPr>
              <w:t>竞选</w:t>
            </w:r>
            <w:r>
              <w:rPr>
                <w:rFonts w:hint="eastAsia" w:ascii="宋体" w:hAnsi="宋体" w:eastAsia="宋体" w:cs="宋体"/>
                <w:color w:val="auto"/>
                <w:szCs w:val="21"/>
                <w:highlight w:val="none"/>
                <w:lang w:bidi="ar"/>
              </w:rPr>
              <w:t>有效期要求</w:t>
            </w:r>
          </w:p>
        </w:tc>
        <w:tc>
          <w:tcPr>
            <w:tcW w:w="1226"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880" w:type="dxa"/>
            <w:vAlign w:val="center"/>
          </w:tcPr>
          <w:p>
            <w:pPr>
              <w:widowControl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093"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报价内容均涵盖报价要求之一切费用和伴随服务</w:t>
            </w:r>
          </w:p>
        </w:tc>
        <w:tc>
          <w:tcPr>
            <w:tcW w:w="1226"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880" w:type="dxa"/>
            <w:vAlign w:val="center"/>
          </w:tcPr>
          <w:p>
            <w:pPr>
              <w:widowControl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093"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完全理解并接受合同范本所列述的各项条款</w:t>
            </w:r>
          </w:p>
        </w:tc>
        <w:tc>
          <w:tcPr>
            <w:tcW w:w="1226"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880" w:type="dxa"/>
            <w:vAlign w:val="center"/>
          </w:tcPr>
          <w:p>
            <w:pPr>
              <w:widowControl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6093"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完全理解并接受对</w:t>
            </w:r>
            <w:r>
              <w:rPr>
                <w:rFonts w:hint="eastAsia" w:ascii="宋体" w:hAnsi="宋体" w:cs="宋体"/>
                <w:color w:val="auto"/>
                <w:szCs w:val="21"/>
                <w:highlight w:val="none"/>
                <w:lang w:eastAsia="zh-CN" w:bidi="ar"/>
              </w:rPr>
              <w:t>竞选人</w:t>
            </w:r>
            <w:r>
              <w:rPr>
                <w:rFonts w:hint="eastAsia" w:ascii="宋体" w:hAnsi="宋体" w:eastAsia="宋体" w:cs="宋体"/>
                <w:color w:val="auto"/>
                <w:szCs w:val="21"/>
                <w:highlight w:val="none"/>
                <w:lang w:bidi="ar"/>
              </w:rPr>
              <w:t>的各项须知、规约要求和责任义务</w:t>
            </w:r>
          </w:p>
        </w:tc>
        <w:tc>
          <w:tcPr>
            <w:tcW w:w="1226"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880" w:type="dxa"/>
            <w:vAlign w:val="center"/>
          </w:tcPr>
          <w:p>
            <w:pPr>
              <w:widowControl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6093"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若</w:t>
            </w:r>
            <w:r>
              <w:rPr>
                <w:rFonts w:hint="eastAsia" w:ascii="宋体" w:hAnsi="宋体" w:cs="宋体"/>
                <w:color w:val="auto"/>
                <w:szCs w:val="21"/>
                <w:highlight w:val="none"/>
                <w:lang w:eastAsia="zh-CN" w:bidi="ar"/>
              </w:rPr>
              <w:t>竞选</w:t>
            </w:r>
            <w:r>
              <w:rPr>
                <w:rFonts w:hint="eastAsia" w:ascii="宋体" w:hAnsi="宋体" w:eastAsia="宋体" w:cs="宋体"/>
                <w:color w:val="auto"/>
                <w:szCs w:val="21"/>
                <w:highlight w:val="none"/>
                <w:lang w:bidi="ar"/>
              </w:rPr>
              <w:t>报价出现前后不一致的，同意</w:t>
            </w:r>
            <w:r>
              <w:rPr>
                <w:rFonts w:hint="eastAsia" w:ascii="宋体" w:hAnsi="宋体" w:cs="宋体"/>
                <w:color w:val="auto"/>
                <w:szCs w:val="21"/>
                <w:highlight w:val="none"/>
                <w:lang w:eastAsia="zh-CN" w:bidi="ar"/>
              </w:rPr>
              <w:t>评选</w:t>
            </w:r>
            <w:r>
              <w:rPr>
                <w:rFonts w:hint="eastAsia" w:ascii="宋体" w:hAnsi="宋体" w:eastAsia="宋体" w:cs="宋体"/>
                <w:color w:val="auto"/>
                <w:szCs w:val="21"/>
                <w:highlight w:val="none"/>
                <w:lang w:bidi="ar"/>
              </w:rPr>
              <w:t>委员会按照</w:t>
            </w:r>
            <w:r>
              <w:rPr>
                <w:rFonts w:hint="eastAsia" w:ascii="宋体" w:hAnsi="宋体" w:cs="宋体"/>
                <w:color w:val="auto"/>
                <w:szCs w:val="21"/>
                <w:highlight w:val="none"/>
                <w:lang w:eastAsia="zh-CN" w:bidi="ar"/>
              </w:rPr>
              <w:t>选取文件</w:t>
            </w:r>
            <w:r>
              <w:rPr>
                <w:rFonts w:hint="eastAsia" w:ascii="宋体" w:hAnsi="宋体" w:eastAsia="宋体" w:cs="宋体"/>
                <w:color w:val="auto"/>
                <w:szCs w:val="21"/>
                <w:highlight w:val="none"/>
                <w:lang w:bidi="ar"/>
              </w:rPr>
              <w:t>规定的方法、条款进行修正。</w:t>
            </w:r>
          </w:p>
        </w:tc>
        <w:tc>
          <w:tcPr>
            <w:tcW w:w="1226"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880" w:type="dxa"/>
            <w:vAlign w:val="center"/>
          </w:tcPr>
          <w:p>
            <w:pPr>
              <w:widowControl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6093"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同意</w:t>
            </w:r>
            <w:r>
              <w:rPr>
                <w:rFonts w:hint="eastAsia" w:ascii="宋体" w:hAnsi="宋体" w:cs="宋体"/>
                <w:color w:val="auto"/>
                <w:szCs w:val="21"/>
                <w:highlight w:val="none"/>
                <w:lang w:eastAsia="zh-CN" w:bidi="ar"/>
              </w:rPr>
              <w:t>发包</w:t>
            </w:r>
            <w:r>
              <w:rPr>
                <w:rFonts w:hint="eastAsia" w:ascii="宋体" w:hAnsi="宋体" w:eastAsia="宋体" w:cs="宋体"/>
                <w:color w:val="auto"/>
                <w:szCs w:val="21"/>
                <w:highlight w:val="none"/>
                <w:lang w:bidi="ar"/>
              </w:rPr>
              <w:t>方以任何形式对我方</w:t>
            </w:r>
            <w:r>
              <w:rPr>
                <w:rFonts w:hint="eastAsia" w:ascii="宋体" w:hAnsi="宋体" w:cs="宋体"/>
                <w:color w:val="auto"/>
                <w:szCs w:val="21"/>
                <w:highlight w:val="none"/>
                <w:lang w:eastAsia="zh-CN" w:bidi="ar"/>
              </w:rPr>
              <w:t>竞选文件</w:t>
            </w:r>
            <w:r>
              <w:rPr>
                <w:rFonts w:hint="eastAsia" w:ascii="宋体" w:hAnsi="宋体" w:eastAsia="宋体" w:cs="宋体"/>
                <w:color w:val="auto"/>
                <w:szCs w:val="21"/>
                <w:highlight w:val="none"/>
                <w:lang w:bidi="ar"/>
              </w:rPr>
              <w:t>内容的真实性和有效性进行审查、验证</w:t>
            </w:r>
          </w:p>
        </w:tc>
        <w:tc>
          <w:tcPr>
            <w:tcW w:w="1226"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880" w:type="dxa"/>
            <w:vAlign w:val="center"/>
          </w:tcPr>
          <w:p>
            <w:pPr>
              <w:widowControl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6093"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满足项目</w:t>
            </w:r>
            <w:r>
              <w:rPr>
                <w:rFonts w:hint="eastAsia" w:ascii="宋体" w:hAnsi="宋体" w:cs="宋体"/>
                <w:color w:val="auto"/>
                <w:szCs w:val="21"/>
                <w:highlight w:val="none"/>
                <w:lang w:eastAsia="zh-CN" w:bidi="ar"/>
              </w:rPr>
              <w:t>施工期限和</w:t>
            </w:r>
            <w:r>
              <w:rPr>
                <w:rFonts w:hint="eastAsia"/>
                <w:color w:val="auto"/>
                <w:szCs w:val="21"/>
                <w:highlight w:val="none"/>
                <w:lang w:eastAsia="zh-CN"/>
              </w:rPr>
              <w:t>项目</w:t>
            </w:r>
            <w:r>
              <w:rPr>
                <w:rFonts w:hint="eastAsia" w:ascii="宋体" w:hAnsi="宋体" w:eastAsia="宋体" w:cs="宋体"/>
                <w:color w:val="auto"/>
                <w:szCs w:val="21"/>
                <w:highlight w:val="none"/>
                <w:lang w:bidi="ar"/>
              </w:rPr>
              <w:t>要求</w:t>
            </w:r>
          </w:p>
        </w:tc>
        <w:tc>
          <w:tcPr>
            <w:tcW w:w="1226"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880" w:type="dxa"/>
            <w:vAlign w:val="center"/>
          </w:tcPr>
          <w:p>
            <w:pPr>
              <w:widowControl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6093"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其它商务条款偏离说明（如有）：</w:t>
            </w:r>
          </w:p>
        </w:tc>
        <w:tc>
          <w:tcPr>
            <w:tcW w:w="1226"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vAlign w:val="top"/>
          </w:tcPr>
          <w:p>
            <w:pPr>
              <w:pStyle w:val="3"/>
              <w:keepNext w:val="0"/>
              <w:widowControl w:val="0"/>
              <w:numPr>
                <w:ilvl w:val="1"/>
                <w:numId w:val="0"/>
              </w:numPr>
              <w:tabs>
                <w:tab w:val="clear" w:pos="630"/>
                <w:tab w:val="clear" w:pos="840"/>
                <w:tab w:val="clear" w:pos="851"/>
                <w:tab w:val="clear" w:pos="1050"/>
                <w:tab w:val="clear" w:pos="1260"/>
                <w:tab w:val="clear" w:pos="1440"/>
              </w:tabs>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bl>
    <w:p>
      <w:pPr>
        <w:spacing w:line="360" w:lineRule="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注：1.对于上述要求，如</w:t>
      </w:r>
      <w:r>
        <w:rPr>
          <w:rFonts w:hint="eastAsia" w:ascii="宋体" w:hAnsi="宋体" w:cs="宋体"/>
          <w:color w:val="auto"/>
          <w:szCs w:val="21"/>
          <w:highlight w:val="none"/>
          <w:lang w:eastAsia="zh-CN" w:bidi="ar"/>
        </w:rPr>
        <w:t>竞选人</w:t>
      </w:r>
      <w:r>
        <w:rPr>
          <w:rFonts w:hint="eastAsia" w:ascii="宋体" w:hAnsi="宋体" w:eastAsia="宋体" w:cs="宋体"/>
          <w:color w:val="auto"/>
          <w:szCs w:val="21"/>
          <w:highlight w:val="none"/>
          <w:lang w:bidi="ar"/>
        </w:rPr>
        <w:t>完全响应，则请在“是否响应”栏内打“○”，对打“×”视为偏离， 请在“偏离说明”栏内扼要说明偏离情况。</w:t>
      </w:r>
    </w:p>
    <w:p>
      <w:pPr>
        <w:spacing w:line="360" w:lineRule="auto"/>
        <w:rPr>
          <w:rFonts w:hint="eastAsia" w:ascii="宋体" w:hAnsi="宋体" w:eastAsia="宋体" w:cs="宋体"/>
          <w:color w:val="auto"/>
          <w:szCs w:val="21"/>
          <w:highlight w:val="none"/>
        </w:rPr>
      </w:pP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spacing w:line="360" w:lineRule="auto"/>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Cs w:val="21"/>
          <w:highlight w:val="none"/>
        </w:rPr>
        <w:t>4.2用户需求书响应表</w:t>
      </w:r>
    </w:p>
    <w:p>
      <w:pPr>
        <w:keepLine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用户需求书》通用要求、专用要求内容做出全面响应。其内容应包括但不限于本格式内各项要求。对必须响应的内容，必须完全响应，不允许有任何差异，对响应有差异的内容，在响应或差异情况说明栏中提出说明和优化建议。</w:t>
      </w:r>
    </w:p>
    <w:p>
      <w:pPr>
        <w:pStyle w:val="5"/>
        <w:keepNext/>
        <w:keepLines/>
        <w:widowControl/>
        <w:numPr>
          <w:ilvl w:val="3"/>
          <w:numId w:val="0"/>
        </w:numPr>
        <w:tabs>
          <w:tab w:val="clear" w:pos="630"/>
          <w:tab w:val="clear" w:pos="1680"/>
          <w:tab w:val="clear" w:pos="2100"/>
          <w:tab w:val="clear" w:pos="2880"/>
        </w:tabs>
        <w:autoSpaceDE/>
        <w:autoSpaceDN/>
        <w:adjustRightInd/>
        <w:snapToGrid/>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（1）用户需求书响应表</w:t>
      </w:r>
    </w:p>
    <w:tbl>
      <w:tblPr>
        <w:tblStyle w:val="62"/>
        <w:tblW w:w="9724"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63"/>
        <w:gridCol w:w="1830"/>
        <w:gridCol w:w="2410"/>
        <w:gridCol w:w="2258"/>
        <w:gridCol w:w="216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63" w:type="dxa"/>
            <w:tcBorders>
              <w:top w:val="double" w:color="auto" w:sz="4" w:space="0"/>
              <w:bottom w:val="single" w:color="auto" w:sz="6" w:space="0"/>
            </w:tcBorders>
            <w:shd w:val="clear" w:color="auto" w:fill="D9D9D9"/>
            <w:vAlign w:val="center"/>
          </w:tcPr>
          <w:p>
            <w:pPr>
              <w:spacing w:before="120" w:beforeLines="50" w:after="120" w:afterLines="50"/>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830" w:type="dxa"/>
            <w:tcBorders>
              <w:top w:val="double" w:color="auto" w:sz="4" w:space="0"/>
              <w:bottom w:val="single" w:color="auto" w:sz="6" w:space="0"/>
            </w:tcBorders>
            <w:shd w:val="clear" w:color="auto" w:fill="D9D9D9"/>
            <w:vAlign w:val="center"/>
          </w:tcPr>
          <w:p>
            <w:pPr>
              <w:spacing w:before="120" w:beforeLines="50" w:after="120" w:afterLines="50"/>
              <w:jc w:val="center"/>
              <w:rPr>
                <w:rFonts w:hint="eastAsia" w:ascii="宋体" w:hAnsi="宋体" w:cs="宋体"/>
                <w:b/>
                <w:bCs/>
                <w:color w:val="auto"/>
                <w:szCs w:val="21"/>
                <w:highlight w:val="none"/>
              </w:rPr>
            </w:pPr>
            <w:r>
              <w:rPr>
                <w:rFonts w:hint="eastAsia" w:ascii="宋体" w:hAnsi="宋体" w:cs="宋体"/>
                <w:b/>
                <w:bCs/>
                <w:color w:val="auto"/>
                <w:szCs w:val="21"/>
                <w:highlight w:val="none"/>
              </w:rPr>
              <w:t>章节</w:t>
            </w:r>
          </w:p>
        </w:tc>
        <w:tc>
          <w:tcPr>
            <w:tcW w:w="2410" w:type="dxa"/>
            <w:tcBorders>
              <w:top w:val="double" w:color="auto" w:sz="4" w:space="0"/>
              <w:bottom w:val="single" w:color="auto" w:sz="6" w:space="0"/>
            </w:tcBorders>
            <w:shd w:val="clear" w:color="auto" w:fill="D9D9D9"/>
            <w:vAlign w:val="center"/>
          </w:tcPr>
          <w:p>
            <w:pPr>
              <w:widowControl w:val="0"/>
              <w:spacing w:before="120" w:beforeLines="50" w:after="120" w:afterLines="50"/>
              <w:jc w:val="center"/>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选取文件</w:t>
            </w:r>
            <w:r>
              <w:rPr>
                <w:rFonts w:hint="eastAsia" w:ascii="宋体" w:hAnsi="宋体" w:cs="宋体"/>
                <w:b/>
                <w:bCs/>
                <w:color w:val="auto"/>
                <w:szCs w:val="21"/>
                <w:highlight w:val="none"/>
              </w:rPr>
              <w:t>要求</w:t>
            </w:r>
          </w:p>
        </w:tc>
        <w:tc>
          <w:tcPr>
            <w:tcW w:w="2258" w:type="dxa"/>
            <w:tcBorders>
              <w:top w:val="double" w:color="auto" w:sz="4" w:space="0"/>
              <w:bottom w:val="single" w:color="auto" w:sz="6" w:space="0"/>
            </w:tcBorders>
            <w:shd w:val="clear" w:color="auto" w:fill="D9D9D9"/>
            <w:vAlign w:val="center"/>
          </w:tcPr>
          <w:p>
            <w:pPr>
              <w:spacing w:before="120" w:beforeLines="50" w:after="120" w:afterLines="50"/>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竞选人响应</w:t>
            </w:r>
          </w:p>
        </w:tc>
        <w:tc>
          <w:tcPr>
            <w:tcW w:w="2163" w:type="dxa"/>
            <w:tcBorders>
              <w:top w:val="double" w:color="auto" w:sz="4" w:space="0"/>
              <w:bottom w:val="single" w:color="auto" w:sz="6" w:space="0"/>
            </w:tcBorders>
            <w:shd w:val="clear" w:color="auto" w:fill="D9D9D9"/>
            <w:vAlign w:val="center"/>
          </w:tcPr>
          <w:p>
            <w:pPr>
              <w:spacing w:before="120" w:beforeLines="50" w:after="120" w:afterLines="50"/>
              <w:jc w:val="center"/>
              <w:rPr>
                <w:rFonts w:hint="eastAsia" w:ascii="宋体" w:hAnsi="宋体" w:cs="宋体"/>
                <w:b/>
                <w:bCs/>
                <w:color w:val="auto"/>
                <w:szCs w:val="21"/>
                <w:highlight w:val="none"/>
              </w:rPr>
            </w:pPr>
            <w:r>
              <w:rPr>
                <w:rFonts w:hint="eastAsia" w:ascii="宋体" w:hAnsi="宋体" w:cs="宋体"/>
                <w:b/>
                <w:bCs/>
                <w:color w:val="auto"/>
                <w:szCs w:val="21"/>
                <w:highlight w:val="none"/>
              </w:rPr>
              <w:t>响应或差异情况说明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63" w:type="dxa"/>
            <w:tcBorders>
              <w:top w:val="single" w:color="auto" w:sz="6" w:space="0"/>
            </w:tcBorders>
            <w:vAlign w:val="top"/>
          </w:tcPr>
          <w:p>
            <w:pPr>
              <w:spacing w:before="120" w:beforeLines="50" w:after="120" w:afterLines="50"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1830" w:type="dxa"/>
            <w:tcBorders>
              <w:top w:val="single" w:color="auto" w:sz="6" w:space="0"/>
            </w:tcBorders>
            <w:vAlign w:val="top"/>
          </w:tcPr>
          <w:p>
            <w:pPr>
              <w:spacing w:before="120" w:beforeLines="50" w:after="120" w:afterLines="50" w:line="360" w:lineRule="exact"/>
              <w:rPr>
                <w:rFonts w:hint="eastAsia" w:ascii="宋体" w:hAnsi="宋体" w:cs="宋体"/>
                <w:b/>
                <w:color w:val="auto"/>
                <w:szCs w:val="21"/>
                <w:highlight w:val="none"/>
              </w:rPr>
            </w:pPr>
          </w:p>
        </w:tc>
        <w:tc>
          <w:tcPr>
            <w:tcW w:w="2410" w:type="dxa"/>
            <w:tcBorders>
              <w:top w:val="single" w:color="auto" w:sz="6" w:space="0"/>
            </w:tcBorders>
            <w:vAlign w:val="top"/>
          </w:tcPr>
          <w:p>
            <w:pPr>
              <w:spacing w:before="120" w:beforeLines="50" w:after="120" w:afterLines="50" w:line="360" w:lineRule="exact"/>
              <w:rPr>
                <w:rFonts w:hint="eastAsia" w:ascii="宋体" w:hAnsi="宋体" w:cs="宋体"/>
                <w:b/>
                <w:color w:val="auto"/>
                <w:szCs w:val="21"/>
                <w:highlight w:val="none"/>
              </w:rPr>
            </w:pPr>
          </w:p>
        </w:tc>
        <w:tc>
          <w:tcPr>
            <w:tcW w:w="2258" w:type="dxa"/>
            <w:tcBorders>
              <w:top w:val="single" w:color="auto" w:sz="6" w:space="0"/>
            </w:tcBorders>
            <w:vAlign w:val="top"/>
          </w:tcPr>
          <w:p>
            <w:pPr>
              <w:spacing w:before="120" w:beforeLines="50" w:after="120" w:afterLines="50" w:line="360" w:lineRule="exact"/>
              <w:rPr>
                <w:rFonts w:hint="eastAsia" w:ascii="宋体" w:hAnsi="宋体" w:cs="宋体"/>
                <w:b/>
                <w:color w:val="auto"/>
                <w:szCs w:val="21"/>
                <w:highlight w:val="none"/>
              </w:rPr>
            </w:pPr>
          </w:p>
        </w:tc>
        <w:tc>
          <w:tcPr>
            <w:tcW w:w="2163" w:type="dxa"/>
            <w:tcBorders>
              <w:top w:val="single" w:color="auto" w:sz="6" w:space="0"/>
            </w:tcBorders>
            <w:vAlign w:val="top"/>
          </w:tcPr>
          <w:p>
            <w:pPr>
              <w:spacing w:before="120" w:beforeLines="50" w:after="120" w:afterLines="50" w:line="360" w:lineRule="exact"/>
              <w:rPr>
                <w:rFonts w:hint="eastAsia" w:ascii="宋体" w:hAnsi="宋体" w:cs="宋体"/>
                <w:b/>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63" w:type="dxa"/>
            <w:vAlign w:val="top"/>
          </w:tcPr>
          <w:p>
            <w:pPr>
              <w:spacing w:before="120" w:beforeLines="50" w:after="120" w:afterLines="50"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1830" w:type="dxa"/>
            <w:vAlign w:val="top"/>
          </w:tcPr>
          <w:p>
            <w:pPr>
              <w:spacing w:before="120" w:beforeLines="50" w:after="120" w:afterLines="50" w:line="360" w:lineRule="exact"/>
              <w:rPr>
                <w:rFonts w:hint="eastAsia" w:ascii="宋体" w:hAnsi="宋体" w:cs="宋体"/>
                <w:b/>
                <w:color w:val="auto"/>
                <w:szCs w:val="21"/>
                <w:highlight w:val="none"/>
              </w:rPr>
            </w:pPr>
          </w:p>
        </w:tc>
        <w:tc>
          <w:tcPr>
            <w:tcW w:w="2410" w:type="dxa"/>
            <w:vAlign w:val="top"/>
          </w:tcPr>
          <w:p>
            <w:pPr>
              <w:spacing w:before="120" w:beforeLines="50" w:after="120" w:afterLines="50" w:line="360" w:lineRule="exact"/>
              <w:rPr>
                <w:rFonts w:hint="eastAsia" w:ascii="宋体" w:hAnsi="宋体" w:cs="宋体"/>
                <w:b/>
                <w:color w:val="auto"/>
                <w:szCs w:val="21"/>
                <w:highlight w:val="none"/>
              </w:rPr>
            </w:pPr>
          </w:p>
        </w:tc>
        <w:tc>
          <w:tcPr>
            <w:tcW w:w="2258" w:type="dxa"/>
            <w:vAlign w:val="top"/>
          </w:tcPr>
          <w:p>
            <w:pPr>
              <w:spacing w:before="120" w:beforeLines="50" w:after="120" w:afterLines="50" w:line="360" w:lineRule="exact"/>
              <w:rPr>
                <w:rFonts w:hint="eastAsia" w:ascii="宋体" w:hAnsi="宋体" w:cs="宋体"/>
                <w:b/>
                <w:color w:val="auto"/>
                <w:szCs w:val="21"/>
                <w:highlight w:val="none"/>
              </w:rPr>
            </w:pPr>
          </w:p>
        </w:tc>
        <w:tc>
          <w:tcPr>
            <w:tcW w:w="2163" w:type="dxa"/>
            <w:vAlign w:val="top"/>
          </w:tcPr>
          <w:p>
            <w:pPr>
              <w:spacing w:before="120" w:beforeLines="50" w:after="120" w:afterLines="50" w:line="360" w:lineRule="exact"/>
              <w:rPr>
                <w:rFonts w:hint="eastAsia" w:ascii="宋体" w:hAnsi="宋体" w:cs="宋体"/>
                <w:b/>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63" w:type="dxa"/>
            <w:vAlign w:val="top"/>
          </w:tcPr>
          <w:p>
            <w:pPr>
              <w:spacing w:before="120" w:beforeLines="50" w:after="120" w:afterLines="50"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3</w:t>
            </w:r>
          </w:p>
        </w:tc>
        <w:tc>
          <w:tcPr>
            <w:tcW w:w="1830" w:type="dxa"/>
            <w:vAlign w:val="top"/>
          </w:tcPr>
          <w:p>
            <w:pPr>
              <w:spacing w:before="120" w:beforeLines="50" w:after="120" w:afterLines="50" w:line="360" w:lineRule="exact"/>
              <w:rPr>
                <w:rFonts w:hint="eastAsia" w:ascii="宋体" w:hAnsi="宋体" w:cs="宋体"/>
                <w:b/>
                <w:color w:val="auto"/>
                <w:szCs w:val="21"/>
                <w:highlight w:val="none"/>
              </w:rPr>
            </w:pPr>
          </w:p>
        </w:tc>
        <w:tc>
          <w:tcPr>
            <w:tcW w:w="2410" w:type="dxa"/>
            <w:vAlign w:val="top"/>
          </w:tcPr>
          <w:p>
            <w:pPr>
              <w:spacing w:before="120" w:beforeLines="50" w:after="120" w:afterLines="50" w:line="360" w:lineRule="exact"/>
              <w:rPr>
                <w:rFonts w:hint="eastAsia" w:ascii="宋体" w:hAnsi="宋体" w:cs="宋体"/>
                <w:b/>
                <w:color w:val="auto"/>
                <w:szCs w:val="21"/>
                <w:highlight w:val="none"/>
              </w:rPr>
            </w:pPr>
          </w:p>
        </w:tc>
        <w:tc>
          <w:tcPr>
            <w:tcW w:w="2258" w:type="dxa"/>
            <w:vAlign w:val="top"/>
          </w:tcPr>
          <w:p>
            <w:pPr>
              <w:spacing w:before="120" w:beforeLines="50" w:after="120" w:afterLines="50" w:line="360" w:lineRule="exact"/>
              <w:rPr>
                <w:rFonts w:hint="eastAsia" w:ascii="宋体" w:hAnsi="宋体" w:cs="宋体"/>
                <w:b/>
                <w:color w:val="auto"/>
                <w:szCs w:val="21"/>
                <w:highlight w:val="none"/>
              </w:rPr>
            </w:pPr>
          </w:p>
        </w:tc>
        <w:tc>
          <w:tcPr>
            <w:tcW w:w="2163" w:type="dxa"/>
            <w:vAlign w:val="top"/>
          </w:tcPr>
          <w:p>
            <w:pPr>
              <w:spacing w:before="120" w:beforeLines="50" w:after="120" w:afterLines="50" w:line="360" w:lineRule="exact"/>
              <w:rPr>
                <w:rFonts w:hint="eastAsia" w:ascii="宋体" w:hAnsi="宋体" w:cs="宋体"/>
                <w:b/>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63" w:type="dxa"/>
            <w:vAlign w:val="top"/>
          </w:tcPr>
          <w:p>
            <w:pPr>
              <w:spacing w:before="120" w:beforeLines="50" w:after="120" w:afterLines="50" w:line="360" w:lineRule="exact"/>
              <w:jc w:val="center"/>
              <w:rPr>
                <w:rFonts w:hint="eastAsia" w:ascii="宋体" w:hAnsi="宋体" w:cs="宋体"/>
                <w:b/>
                <w:color w:val="auto"/>
                <w:szCs w:val="21"/>
                <w:highlight w:val="none"/>
              </w:rPr>
            </w:pPr>
          </w:p>
        </w:tc>
        <w:tc>
          <w:tcPr>
            <w:tcW w:w="1830" w:type="dxa"/>
            <w:vAlign w:val="top"/>
          </w:tcPr>
          <w:p>
            <w:pPr>
              <w:spacing w:before="120" w:beforeLines="50" w:after="120" w:afterLines="50" w:line="360" w:lineRule="exact"/>
              <w:rPr>
                <w:rFonts w:hint="eastAsia" w:ascii="宋体" w:hAnsi="宋体" w:cs="宋体"/>
                <w:b/>
                <w:color w:val="auto"/>
                <w:szCs w:val="21"/>
                <w:highlight w:val="none"/>
              </w:rPr>
            </w:pPr>
          </w:p>
        </w:tc>
        <w:tc>
          <w:tcPr>
            <w:tcW w:w="2410" w:type="dxa"/>
            <w:vAlign w:val="top"/>
          </w:tcPr>
          <w:p>
            <w:pPr>
              <w:spacing w:before="120" w:beforeLines="50" w:after="120" w:afterLines="50" w:line="360" w:lineRule="exact"/>
              <w:rPr>
                <w:rFonts w:hint="eastAsia" w:ascii="宋体" w:hAnsi="宋体" w:cs="宋体"/>
                <w:b/>
                <w:color w:val="auto"/>
                <w:szCs w:val="21"/>
                <w:highlight w:val="none"/>
              </w:rPr>
            </w:pPr>
          </w:p>
        </w:tc>
        <w:tc>
          <w:tcPr>
            <w:tcW w:w="2258" w:type="dxa"/>
            <w:vAlign w:val="top"/>
          </w:tcPr>
          <w:p>
            <w:pPr>
              <w:spacing w:before="120" w:beforeLines="50" w:after="120" w:afterLines="50" w:line="360" w:lineRule="exact"/>
              <w:rPr>
                <w:rFonts w:hint="eastAsia" w:ascii="宋体" w:hAnsi="宋体" w:cs="宋体"/>
                <w:b/>
                <w:color w:val="auto"/>
                <w:szCs w:val="21"/>
                <w:highlight w:val="none"/>
              </w:rPr>
            </w:pPr>
          </w:p>
        </w:tc>
        <w:tc>
          <w:tcPr>
            <w:tcW w:w="2163" w:type="dxa"/>
            <w:vAlign w:val="top"/>
          </w:tcPr>
          <w:p>
            <w:pPr>
              <w:spacing w:before="120" w:beforeLines="50" w:after="120" w:afterLines="50" w:line="360" w:lineRule="exact"/>
              <w:rPr>
                <w:rFonts w:hint="eastAsia" w:ascii="宋体" w:hAnsi="宋体" w:cs="宋体"/>
                <w:b/>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63" w:type="dxa"/>
            <w:vAlign w:val="top"/>
          </w:tcPr>
          <w:p>
            <w:pPr>
              <w:spacing w:before="120" w:beforeLines="50" w:after="120" w:afterLines="50" w:line="360" w:lineRule="exact"/>
              <w:rPr>
                <w:rFonts w:hint="eastAsia" w:ascii="宋体" w:hAnsi="宋体" w:cs="宋体"/>
                <w:b/>
                <w:color w:val="auto"/>
                <w:szCs w:val="21"/>
                <w:highlight w:val="none"/>
              </w:rPr>
            </w:pPr>
            <w:r>
              <w:rPr>
                <w:rFonts w:hint="eastAsia" w:ascii="宋体" w:hAnsi="宋体" w:cs="宋体"/>
                <w:b/>
                <w:color w:val="auto"/>
                <w:szCs w:val="21"/>
                <w:highlight w:val="none"/>
              </w:rPr>
              <w:t>...</w:t>
            </w:r>
          </w:p>
        </w:tc>
        <w:tc>
          <w:tcPr>
            <w:tcW w:w="1830" w:type="dxa"/>
            <w:vAlign w:val="top"/>
          </w:tcPr>
          <w:p>
            <w:pPr>
              <w:spacing w:before="120" w:beforeLines="50" w:after="120" w:afterLines="50" w:line="360" w:lineRule="exact"/>
              <w:rPr>
                <w:rFonts w:hint="eastAsia" w:ascii="宋体" w:hAnsi="宋体" w:cs="宋体"/>
                <w:b/>
                <w:color w:val="auto"/>
                <w:szCs w:val="21"/>
                <w:highlight w:val="none"/>
              </w:rPr>
            </w:pPr>
            <w:r>
              <w:rPr>
                <w:rFonts w:hint="eastAsia" w:ascii="宋体" w:hAnsi="宋体" w:cs="宋体"/>
                <w:color w:val="auto"/>
                <w:szCs w:val="21"/>
                <w:highlight w:val="none"/>
              </w:rPr>
              <w:t>（此表可延长）</w:t>
            </w:r>
          </w:p>
        </w:tc>
        <w:tc>
          <w:tcPr>
            <w:tcW w:w="2410" w:type="dxa"/>
            <w:vAlign w:val="top"/>
          </w:tcPr>
          <w:p>
            <w:pPr>
              <w:spacing w:before="120" w:beforeLines="50" w:after="120" w:afterLines="50" w:line="360" w:lineRule="exact"/>
              <w:rPr>
                <w:rFonts w:hint="eastAsia" w:ascii="宋体" w:hAnsi="宋体" w:cs="宋体"/>
                <w:b/>
                <w:color w:val="auto"/>
                <w:szCs w:val="21"/>
                <w:highlight w:val="none"/>
              </w:rPr>
            </w:pPr>
          </w:p>
        </w:tc>
        <w:tc>
          <w:tcPr>
            <w:tcW w:w="2258" w:type="dxa"/>
            <w:vAlign w:val="top"/>
          </w:tcPr>
          <w:p>
            <w:pPr>
              <w:spacing w:before="120" w:beforeLines="50" w:after="120" w:afterLines="50" w:line="360" w:lineRule="exact"/>
              <w:rPr>
                <w:rFonts w:hint="eastAsia" w:ascii="宋体" w:hAnsi="宋体" w:cs="宋体"/>
                <w:b/>
                <w:color w:val="auto"/>
                <w:szCs w:val="21"/>
                <w:highlight w:val="none"/>
              </w:rPr>
            </w:pPr>
          </w:p>
        </w:tc>
        <w:tc>
          <w:tcPr>
            <w:tcW w:w="2163" w:type="dxa"/>
            <w:vAlign w:val="top"/>
          </w:tcPr>
          <w:p>
            <w:pPr>
              <w:spacing w:before="120" w:beforeLines="50" w:after="120" w:afterLines="50" w:line="360" w:lineRule="exact"/>
              <w:rPr>
                <w:rFonts w:hint="eastAsia" w:ascii="宋体" w:hAnsi="宋体" w:cs="宋体"/>
                <w:b/>
                <w:color w:val="auto"/>
                <w:szCs w:val="21"/>
                <w:highlight w:val="none"/>
              </w:rPr>
            </w:pPr>
          </w:p>
        </w:tc>
      </w:tr>
    </w:tbl>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注：1、请在上表填写与</w:t>
      </w:r>
      <w:r>
        <w:rPr>
          <w:rFonts w:hint="eastAsia" w:ascii="宋体" w:hAnsi="宋体" w:cs="宋体"/>
          <w:color w:val="auto"/>
          <w:szCs w:val="21"/>
          <w:highlight w:val="none"/>
          <w:lang w:val="en-US" w:eastAsia="zh-CN"/>
        </w:rPr>
        <w:t>选取文件</w:t>
      </w:r>
      <w:r>
        <w:rPr>
          <w:rFonts w:hint="eastAsia" w:ascii="宋体" w:hAnsi="宋体" w:cs="宋体"/>
          <w:color w:val="auto"/>
          <w:szCs w:val="21"/>
          <w:highlight w:val="none"/>
        </w:rPr>
        <w:t>要求有差异的内容，包括优于/差于</w:t>
      </w:r>
      <w:r>
        <w:rPr>
          <w:rFonts w:hint="eastAsia" w:ascii="宋体" w:hAnsi="宋体" w:cs="宋体"/>
          <w:color w:val="auto"/>
          <w:szCs w:val="21"/>
          <w:highlight w:val="none"/>
          <w:lang w:val="en-US" w:eastAsia="zh-CN"/>
        </w:rPr>
        <w:t>选取文件</w:t>
      </w:r>
      <w:r>
        <w:rPr>
          <w:rFonts w:hint="eastAsia" w:ascii="宋体" w:hAnsi="宋体" w:cs="宋体"/>
          <w:color w:val="auto"/>
          <w:szCs w:val="21"/>
          <w:highlight w:val="none"/>
        </w:rPr>
        <w:t>的要求；</w:t>
      </w:r>
    </w:p>
    <w:p>
      <w:pPr>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如果与</w:t>
      </w:r>
      <w:r>
        <w:rPr>
          <w:rFonts w:hint="eastAsia" w:ascii="宋体" w:hAnsi="宋体" w:cs="宋体"/>
          <w:b/>
          <w:bCs/>
          <w:color w:val="auto"/>
          <w:szCs w:val="21"/>
          <w:highlight w:val="none"/>
          <w:lang w:val="en-US" w:eastAsia="zh-CN"/>
        </w:rPr>
        <w:t>选取文件</w:t>
      </w:r>
      <w:r>
        <w:rPr>
          <w:rFonts w:hint="eastAsia" w:ascii="宋体" w:hAnsi="宋体" w:cs="宋体"/>
          <w:b/>
          <w:bCs/>
          <w:color w:val="auto"/>
          <w:szCs w:val="21"/>
          <w:highlight w:val="none"/>
        </w:rPr>
        <w:t>完全没有差异，可在此表“</w:t>
      </w:r>
      <w:r>
        <w:rPr>
          <w:rFonts w:hint="eastAsia" w:ascii="宋体" w:hAnsi="宋体" w:cs="宋体"/>
          <w:b/>
          <w:bCs/>
          <w:color w:val="auto"/>
          <w:szCs w:val="21"/>
          <w:highlight w:val="none"/>
          <w:lang w:val="en-US" w:eastAsia="zh-CN"/>
        </w:rPr>
        <w:t>选取文件</w:t>
      </w:r>
      <w:r>
        <w:rPr>
          <w:rFonts w:hint="eastAsia" w:ascii="宋体" w:hAnsi="宋体" w:cs="宋体"/>
          <w:b/>
          <w:bCs/>
          <w:color w:val="auto"/>
          <w:szCs w:val="21"/>
          <w:highlight w:val="none"/>
        </w:rPr>
        <w:t>要求”中填写“全部要求”；在“</w:t>
      </w:r>
      <w:r>
        <w:rPr>
          <w:rFonts w:hint="eastAsia" w:ascii="宋体" w:hAnsi="宋体" w:cs="宋体"/>
          <w:b/>
          <w:bCs/>
          <w:color w:val="auto"/>
          <w:szCs w:val="21"/>
          <w:highlight w:val="none"/>
          <w:lang w:val="en-US" w:eastAsia="zh-CN"/>
        </w:rPr>
        <w:t>竞选人响应</w:t>
      </w:r>
      <w:r>
        <w:rPr>
          <w:rFonts w:hint="eastAsia" w:ascii="宋体" w:hAnsi="宋体" w:cs="宋体"/>
          <w:b/>
          <w:bCs/>
          <w:color w:val="auto"/>
          <w:szCs w:val="21"/>
          <w:highlight w:val="none"/>
        </w:rPr>
        <w:t>”中可以填写“全部响应”，此时将被视为完全响应</w:t>
      </w:r>
      <w:r>
        <w:rPr>
          <w:rFonts w:hint="eastAsia" w:ascii="宋体" w:hAnsi="宋体" w:cs="宋体"/>
          <w:b/>
          <w:bCs/>
          <w:color w:val="auto"/>
          <w:szCs w:val="21"/>
          <w:highlight w:val="none"/>
          <w:lang w:val="en-US" w:eastAsia="zh-CN"/>
        </w:rPr>
        <w:t>选取文件</w:t>
      </w:r>
      <w:r>
        <w:rPr>
          <w:rFonts w:hint="eastAsia" w:ascii="宋体" w:hAnsi="宋体" w:cs="宋体"/>
          <w:b/>
          <w:bCs/>
          <w:color w:val="auto"/>
          <w:szCs w:val="21"/>
          <w:highlight w:val="none"/>
        </w:rPr>
        <w:t>中所给出的关于该项目的全部指标。</w:t>
      </w:r>
    </w:p>
    <w:p>
      <w:pPr>
        <w:spacing w:line="360" w:lineRule="auto"/>
        <w:ind w:firstLine="4410" w:firstLineChars="2100"/>
        <w:jc w:val="both"/>
        <w:rPr>
          <w:rFonts w:hint="eastAsia" w:ascii="宋体" w:hAnsi="宋体" w:eastAsia="宋体" w:cs="宋体"/>
          <w:color w:val="auto"/>
          <w:szCs w:val="21"/>
          <w:highlight w:val="none"/>
        </w:rPr>
      </w:pP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rPr>
        <w:t>日 期：</w:t>
      </w: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rPr>
          <w:rFonts w:hint="eastAsia"/>
          <w:color w:val="auto"/>
          <w:highlight w:val="none"/>
        </w:rPr>
      </w:pPr>
    </w:p>
    <w:p>
      <w:pPr>
        <w:pStyle w:val="15"/>
        <w:rPr>
          <w:rFonts w:hint="eastAsia"/>
          <w:color w:val="auto"/>
          <w:highlight w:val="none"/>
        </w:rPr>
      </w:pPr>
    </w:p>
    <w:p>
      <w:pPr>
        <w:pStyle w:val="5"/>
        <w:keepNext/>
        <w:keepLines/>
        <w:widowControl/>
        <w:numPr>
          <w:ilvl w:val="3"/>
          <w:numId w:val="0"/>
        </w:numPr>
        <w:tabs>
          <w:tab w:val="clear" w:pos="630"/>
          <w:tab w:val="clear" w:pos="1680"/>
          <w:tab w:val="clear" w:pos="2100"/>
          <w:tab w:val="clear" w:pos="2880"/>
        </w:tabs>
        <w:autoSpaceDE/>
        <w:autoSpaceDN/>
        <w:adjustRightInd/>
        <w:snapToGrid/>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（2）“★”“▲”条款响应表（如有）</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说明：</w:t>
      </w:r>
      <w:r>
        <w:rPr>
          <w:rFonts w:hint="eastAsia" w:ascii="宋体" w:hAnsi="宋体" w:cs="宋体"/>
          <w:color w:val="auto"/>
          <w:szCs w:val="21"/>
          <w:highlight w:val="none"/>
          <w:lang w:eastAsia="zh-CN" w:bidi="ar"/>
        </w:rPr>
        <w:t>竞选人</w:t>
      </w:r>
      <w:r>
        <w:rPr>
          <w:rFonts w:hint="eastAsia" w:ascii="宋体" w:hAnsi="宋体" w:eastAsia="宋体" w:cs="宋体"/>
          <w:color w:val="auto"/>
          <w:szCs w:val="21"/>
          <w:highlight w:val="none"/>
          <w:lang w:bidi="ar"/>
        </w:rPr>
        <w:t>必须对应</w:t>
      </w:r>
      <w:r>
        <w:rPr>
          <w:rFonts w:hint="eastAsia" w:ascii="宋体" w:hAnsi="宋体" w:cs="宋体"/>
          <w:color w:val="auto"/>
          <w:szCs w:val="21"/>
          <w:highlight w:val="none"/>
          <w:lang w:eastAsia="zh-CN" w:bidi="ar"/>
        </w:rPr>
        <w:t>选取文件</w:t>
      </w:r>
      <w:r>
        <w:rPr>
          <w:rFonts w:hint="eastAsia" w:ascii="宋体" w:hAnsi="宋体" w:eastAsia="宋体" w:cs="宋体"/>
          <w:color w:val="auto"/>
          <w:szCs w:val="21"/>
          <w:highlight w:val="none"/>
          <w:lang w:bidi="ar"/>
        </w:rPr>
        <w:t>带“★”</w:t>
      </w:r>
      <w:r>
        <w:rPr>
          <w:rFonts w:hint="eastAsia" w:ascii="宋体" w:hAnsi="宋体" w:cs="宋体"/>
          <w:color w:val="auto"/>
          <w:szCs w:val="21"/>
          <w:highlight w:val="none"/>
          <w:lang w:eastAsia="zh-CN" w:bidi="ar"/>
        </w:rPr>
        <w:t>“</w:t>
      </w:r>
      <w:r>
        <w:rPr>
          <w:rFonts w:hint="eastAsia"/>
          <w:b w:val="0"/>
          <w:bCs w:val="0"/>
          <w:color w:val="auto"/>
          <w:highlight w:val="none"/>
        </w:rPr>
        <w:t>▲</w:t>
      </w:r>
      <w:r>
        <w:rPr>
          <w:rFonts w:hint="eastAsia" w:ascii="宋体" w:hAnsi="宋体" w:cs="宋体"/>
          <w:color w:val="auto"/>
          <w:szCs w:val="21"/>
          <w:highlight w:val="none"/>
          <w:lang w:eastAsia="zh-CN" w:bidi="ar"/>
        </w:rPr>
        <w:t>”</w:t>
      </w:r>
      <w:r>
        <w:rPr>
          <w:rFonts w:hint="eastAsia" w:ascii="宋体" w:hAnsi="宋体" w:eastAsia="宋体" w:cs="宋体"/>
          <w:color w:val="auto"/>
          <w:szCs w:val="21"/>
          <w:highlight w:val="none"/>
          <w:lang w:bidi="ar"/>
        </w:rPr>
        <w:t>的条款逐条应答并按要求填写下表。</w:t>
      </w:r>
    </w:p>
    <w:tbl>
      <w:tblPr>
        <w:tblStyle w:val="62"/>
        <w:tblW w:w="96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154"/>
        <w:gridCol w:w="2059"/>
        <w:gridCol w:w="1243"/>
        <w:gridCol w:w="1080"/>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764"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154"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bidi="ar"/>
              </w:rPr>
              <w:t>选取文件</w:t>
            </w:r>
            <w:r>
              <w:rPr>
                <w:rFonts w:hint="eastAsia" w:ascii="宋体" w:hAnsi="宋体" w:eastAsia="宋体" w:cs="宋体"/>
                <w:color w:val="auto"/>
                <w:szCs w:val="21"/>
                <w:highlight w:val="none"/>
                <w:lang w:bidi="ar"/>
              </w:rPr>
              <w:t>要求</w:t>
            </w:r>
          </w:p>
        </w:tc>
        <w:tc>
          <w:tcPr>
            <w:tcW w:w="2059" w:type="dxa"/>
            <w:vAlign w:val="center"/>
          </w:tcPr>
          <w:p>
            <w:pPr>
              <w:spacing w:line="360" w:lineRule="auto"/>
              <w:jc w:val="center"/>
              <w:rPr>
                <w:rFonts w:hint="eastAsia" w:ascii="宋体" w:hAnsi="宋体" w:eastAsia="宋体" w:cs="宋体"/>
                <w:color w:val="auto"/>
                <w:szCs w:val="21"/>
                <w:highlight w:val="none"/>
                <w:lang w:bidi="ar"/>
              </w:rPr>
            </w:pPr>
            <w:r>
              <w:rPr>
                <w:rFonts w:hint="eastAsia" w:ascii="宋体" w:hAnsi="宋体" w:cs="宋体"/>
                <w:color w:val="auto"/>
                <w:szCs w:val="21"/>
                <w:highlight w:val="none"/>
                <w:lang w:eastAsia="zh-CN" w:bidi="ar"/>
              </w:rPr>
              <w:t>竞选人</w:t>
            </w:r>
            <w:r>
              <w:rPr>
                <w:rFonts w:hint="eastAsia" w:ascii="宋体" w:hAnsi="宋体" w:eastAsia="宋体" w:cs="宋体"/>
                <w:color w:val="auto"/>
                <w:szCs w:val="21"/>
                <w:highlight w:val="none"/>
                <w:lang w:bidi="ar"/>
              </w:rPr>
              <w:t>响应</w:t>
            </w:r>
          </w:p>
        </w:tc>
        <w:tc>
          <w:tcPr>
            <w:tcW w:w="1243" w:type="dxa"/>
            <w:vAlign w:val="center"/>
          </w:tcPr>
          <w:p>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是否响应</w:t>
            </w:r>
          </w:p>
        </w:tc>
        <w:tc>
          <w:tcPr>
            <w:tcW w:w="1080" w:type="dxa"/>
            <w:vAlign w:val="center"/>
          </w:tcPr>
          <w:p>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偏离说明</w:t>
            </w:r>
          </w:p>
        </w:tc>
        <w:tc>
          <w:tcPr>
            <w:tcW w:w="2377" w:type="dxa"/>
            <w:vAlign w:val="center"/>
          </w:tcPr>
          <w:p>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相关证明文件指引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64"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54" w:type="dxa"/>
            <w:vAlign w:val="center"/>
          </w:tcPr>
          <w:p>
            <w:pPr>
              <w:spacing w:line="360" w:lineRule="auto"/>
              <w:jc w:val="center"/>
              <w:rPr>
                <w:rFonts w:hint="eastAsia" w:ascii="宋体" w:hAnsi="宋体" w:eastAsia="宋体" w:cs="宋体"/>
                <w:color w:val="auto"/>
                <w:szCs w:val="21"/>
                <w:highlight w:val="none"/>
              </w:rPr>
            </w:pPr>
          </w:p>
        </w:tc>
        <w:tc>
          <w:tcPr>
            <w:tcW w:w="2059" w:type="dxa"/>
            <w:vAlign w:val="center"/>
          </w:tcPr>
          <w:p>
            <w:pPr>
              <w:spacing w:line="360" w:lineRule="auto"/>
              <w:jc w:val="center"/>
              <w:rPr>
                <w:rFonts w:hint="eastAsia" w:ascii="宋体" w:hAnsi="宋体" w:eastAsia="宋体" w:cs="宋体"/>
                <w:color w:val="auto"/>
                <w:szCs w:val="21"/>
                <w:highlight w:val="none"/>
                <w:lang w:bidi="ar"/>
              </w:rPr>
            </w:pPr>
          </w:p>
        </w:tc>
        <w:tc>
          <w:tcPr>
            <w:tcW w:w="1243" w:type="dxa"/>
            <w:vAlign w:val="center"/>
          </w:tcPr>
          <w:p>
            <w:pPr>
              <w:spacing w:line="360" w:lineRule="auto"/>
              <w:jc w:val="center"/>
              <w:rPr>
                <w:rFonts w:hint="eastAsia" w:ascii="宋体" w:hAnsi="宋体" w:eastAsia="宋体" w:cs="宋体"/>
                <w:color w:val="auto"/>
                <w:szCs w:val="21"/>
                <w:highlight w:val="none"/>
                <w:lang w:bidi="ar"/>
              </w:rPr>
            </w:pPr>
          </w:p>
        </w:tc>
        <w:tc>
          <w:tcPr>
            <w:tcW w:w="1080" w:type="dxa"/>
            <w:vAlign w:val="center"/>
          </w:tcPr>
          <w:p>
            <w:pPr>
              <w:spacing w:line="360" w:lineRule="auto"/>
              <w:jc w:val="center"/>
              <w:rPr>
                <w:rFonts w:hint="eastAsia" w:ascii="宋体" w:hAnsi="宋体" w:eastAsia="宋体" w:cs="宋体"/>
                <w:color w:val="auto"/>
                <w:szCs w:val="21"/>
                <w:highlight w:val="none"/>
                <w:lang w:bidi="ar"/>
              </w:rPr>
            </w:pPr>
          </w:p>
        </w:tc>
        <w:tc>
          <w:tcPr>
            <w:tcW w:w="2377" w:type="dxa"/>
            <w:vAlign w:val="center"/>
          </w:tcPr>
          <w:p>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详见</w:t>
            </w:r>
            <w:r>
              <w:rPr>
                <w:rFonts w:hint="eastAsia" w:ascii="宋体" w:hAnsi="宋体" w:cs="宋体"/>
                <w:color w:val="auto"/>
                <w:szCs w:val="21"/>
                <w:highlight w:val="none"/>
                <w:lang w:eastAsia="zh-CN" w:bidi="ar"/>
              </w:rPr>
              <w:t>竞选文件</w:t>
            </w:r>
            <w:r>
              <w:rPr>
                <w:rFonts w:hint="eastAsia" w:ascii="宋体" w:hAnsi="宋体" w:eastAsia="宋体" w:cs="宋体"/>
                <w:color w:val="auto"/>
                <w:szCs w:val="21"/>
                <w:highlight w:val="none"/>
                <w:lang w:bidi="ar"/>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64"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54" w:type="dxa"/>
            <w:vAlign w:val="center"/>
          </w:tcPr>
          <w:p>
            <w:pPr>
              <w:spacing w:line="360" w:lineRule="auto"/>
              <w:jc w:val="center"/>
              <w:rPr>
                <w:rFonts w:hint="eastAsia" w:ascii="宋体" w:hAnsi="宋体" w:eastAsia="宋体" w:cs="宋体"/>
                <w:color w:val="auto"/>
                <w:szCs w:val="21"/>
                <w:highlight w:val="none"/>
              </w:rPr>
            </w:pPr>
          </w:p>
        </w:tc>
        <w:tc>
          <w:tcPr>
            <w:tcW w:w="2059" w:type="dxa"/>
            <w:vAlign w:val="center"/>
          </w:tcPr>
          <w:p>
            <w:pPr>
              <w:spacing w:line="360" w:lineRule="auto"/>
              <w:jc w:val="center"/>
              <w:rPr>
                <w:rFonts w:hint="eastAsia" w:ascii="宋体" w:hAnsi="宋体" w:eastAsia="宋体" w:cs="宋体"/>
                <w:color w:val="auto"/>
                <w:szCs w:val="21"/>
                <w:highlight w:val="none"/>
                <w:lang w:bidi="ar"/>
              </w:rPr>
            </w:pPr>
          </w:p>
        </w:tc>
        <w:tc>
          <w:tcPr>
            <w:tcW w:w="1243" w:type="dxa"/>
            <w:vAlign w:val="center"/>
          </w:tcPr>
          <w:p>
            <w:pPr>
              <w:spacing w:line="360" w:lineRule="auto"/>
              <w:jc w:val="center"/>
              <w:rPr>
                <w:rFonts w:hint="eastAsia" w:ascii="宋体" w:hAnsi="宋体" w:eastAsia="宋体" w:cs="宋体"/>
                <w:color w:val="auto"/>
                <w:szCs w:val="21"/>
                <w:highlight w:val="none"/>
                <w:lang w:bidi="ar"/>
              </w:rPr>
            </w:pPr>
          </w:p>
        </w:tc>
        <w:tc>
          <w:tcPr>
            <w:tcW w:w="1080" w:type="dxa"/>
            <w:vAlign w:val="center"/>
          </w:tcPr>
          <w:p>
            <w:pPr>
              <w:spacing w:line="360" w:lineRule="auto"/>
              <w:jc w:val="center"/>
              <w:rPr>
                <w:rFonts w:hint="eastAsia" w:ascii="宋体" w:hAnsi="宋体" w:eastAsia="宋体" w:cs="宋体"/>
                <w:color w:val="auto"/>
                <w:szCs w:val="21"/>
                <w:highlight w:val="none"/>
                <w:lang w:bidi="ar"/>
              </w:rPr>
            </w:pPr>
          </w:p>
        </w:tc>
        <w:tc>
          <w:tcPr>
            <w:tcW w:w="2377" w:type="dxa"/>
            <w:vAlign w:val="center"/>
          </w:tcPr>
          <w:p>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详见</w:t>
            </w:r>
            <w:r>
              <w:rPr>
                <w:rFonts w:hint="eastAsia" w:ascii="宋体" w:hAnsi="宋体" w:cs="宋体"/>
                <w:color w:val="auto"/>
                <w:szCs w:val="21"/>
                <w:highlight w:val="none"/>
                <w:lang w:eastAsia="zh-CN" w:bidi="ar"/>
              </w:rPr>
              <w:t>竞选文件</w:t>
            </w:r>
            <w:r>
              <w:rPr>
                <w:rFonts w:hint="eastAsia" w:ascii="宋体" w:hAnsi="宋体" w:eastAsia="宋体" w:cs="宋体"/>
                <w:color w:val="auto"/>
                <w:szCs w:val="21"/>
                <w:highlight w:val="none"/>
                <w:lang w:bidi="ar"/>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64"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54" w:type="dxa"/>
            <w:vAlign w:val="center"/>
          </w:tcPr>
          <w:p>
            <w:pPr>
              <w:spacing w:line="360" w:lineRule="auto"/>
              <w:jc w:val="center"/>
              <w:rPr>
                <w:rFonts w:hint="eastAsia" w:ascii="宋体" w:hAnsi="宋体" w:eastAsia="宋体" w:cs="宋体"/>
                <w:color w:val="auto"/>
                <w:szCs w:val="21"/>
                <w:highlight w:val="none"/>
              </w:rPr>
            </w:pPr>
          </w:p>
        </w:tc>
        <w:tc>
          <w:tcPr>
            <w:tcW w:w="2059" w:type="dxa"/>
            <w:vAlign w:val="center"/>
          </w:tcPr>
          <w:p>
            <w:pPr>
              <w:spacing w:line="360" w:lineRule="auto"/>
              <w:jc w:val="center"/>
              <w:rPr>
                <w:rFonts w:hint="eastAsia" w:ascii="宋体" w:hAnsi="宋体" w:eastAsia="宋体" w:cs="宋体"/>
                <w:color w:val="auto"/>
                <w:szCs w:val="21"/>
                <w:highlight w:val="none"/>
                <w:lang w:bidi="ar"/>
              </w:rPr>
            </w:pPr>
          </w:p>
        </w:tc>
        <w:tc>
          <w:tcPr>
            <w:tcW w:w="1243" w:type="dxa"/>
            <w:vAlign w:val="center"/>
          </w:tcPr>
          <w:p>
            <w:pPr>
              <w:spacing w:line="360" w:lineRule="auto"/>
              <w:jc w:val="center"/>
              <w:rPr>
                <w:rFonts w:hint="eastAsia" w:ascii="宋体" w:hAnsi="宋体" w:eastAsia="宋体" w:cs="宋体"/>
                <w:color w:val="auto"/>
                <w:szCs w:val="21"/>
                <w:highlight w:val="none"/>
                <w:lang w:bidi="ar"/>
              </w:rPr>
            </w:pPr>
          </w:p>
        </w:tc>
        <w:tc>
          <w:tcPr>
            <w:tcW w:w="1080" w:type="dxa"/>
            <w:vAlign w:val="center"/>
          </w:tcPr>
          <w:p>
            <w:pPr>
              <w:spacing w:line="360" w:lineRule="auto"/>
              <w:jc w:val="center"/>
              <w:rPr>
                <w:rFonts w:hint="eastAsia" w:ascii="宋体" w:hAnsi="宋体" w:eastAsia="宋体" w:cs="宋体"/>
                <w:color w:val="auto"/>
                <w:szCs w:val="21"/>
                <w:highlight w:val="none"/>
                <w:lang w:bidi="ar"/>
              </w:rPr>
            </w:pPr>
          </w:p>
        </w:tc>
        <w:tc>
          <w:tcPr>
            <w:tcW w:w="2377" w:type="dxa"/>
            <w:vAlign w:val="center"/>
          </w:tcPr>
          <w:p>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详见</w:t>
            </w:r>
            <w:r>
              <w:rPr>
                <w:rFonts w:hint="eastAsia" w:ascii="宋体" w:hAnsi="宋体" w:cs="宋体"/>
                <w:color w:val="auto"/>
                <w:szCs w:val="21"/>
                <w:highlight w:val="none"/>
                <w:lang w:eastAsia="zh-CN" w:bidi="ar"/>
              </w:rPr>
              <w:t>竞选文件</w:t>
            </w:r>
            <w:r>
              <w:rPr>
                <w:rFonts w:hint="eastAsia" w:ascii="宋体" w:hAnsi="宋体" w:eastAsia="宋体" w:cs="宋体"/>
                <w:color w:val="auto"/>
                <w:szCs w:val="21"/>
                <w:highlight w:val="none"/>
                <w:lang w:bidi="ar"/>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64"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54" w:type="dxa"/>
            <w:vAlign w:val="center"/>
          </w:tcPr>
          <w:p>
            <w:pPr>
              <w:spacing w:line="360" w:lineRule="auto"/>
              <w:jc w:val="center"/>
              <w:rPr>
                <w:rFonts w:hint="eastAsia" w:ascii="宋体" w:hAnsi="宋体" w:eastAsia="宋体" w:cs="宋体"/>
                <w:color w:val="auto"/>
                <w:szCs w:val="21"/>
                <w:highlight w:val="none"/>
              </w:rPr>
            </w:pPr>
          </w:p>
        </w:tc>
        <w:tc>
          <w:tcPr>
            <w:tcW w:w="2059" w:type="dxa"/>
            <w:vAlign w:val="center"/>
          </w:tcPr>
          <w:p>
            <w:pPr>
              <w:spacing w:line="360" w:lineRule="auto"/>
              <w:jc w:val="center"/>
              <w:rPr>
                <w:rFonts w:hint="eastAsia" w:ascii="宋体" w:hAnsi="宋体" w:eastAsia="宋体" w:cs="宋体"/>
                <w:color w:val="auto"/>
                <w:szCs w:val="21"/>
                <w:highlight w:val="none"/>
                <w:lang w:bidi="ar"/>
              </w:rPr>
            </w:pPr>
          </w:p>
        </w:tc>
        <w:tc>
          <w:tcPr>
            <w:tcW w:w="1243" w:type="dxa"/>
            <w:vAlign w:val="center"/>
          </w:tcPr>
          <w:p>
            <w:pPr>
              <w:spacing w:line="360" w:lineRule="auto"/>
              <w:jc w:val="center"/>
              <w:rPr>
                <w:rFonts w:hint="eastAsia" w:ascii="宋体" w:hAnsi="宋体" w:eastAsia="宋体" w:cs="宋体"/>
                <w:color w:val="auto"/>
                <w:szCs w:val="21"/>
                <w:highlight w:val="none"/>
                <w:lang w:bidi="ar"/>
              </w:rPr>
            </w:pPr>
          </w:p>
        </w:tc>
        <w:tc>
          <w:tcPr>
            <w:tcW w:w="1080" w:type="dxa"/>
            <w:vAlign w:val="center"/>
          </w:tcPr>
          <w:p>
            <w:pPr>
              <w:spacing w:line="360" w:lineRule="auto"/>
              <w:jc w:val="center"/>
              <w:rPr>
                <w:rFonts w:hint="eastAsia" w:ascii="宋体" w:hAnsi="宋体" w:eastAsia="宋体" w:cs="宋体"/>
                <w:color w:val="auto"/>
                <w:szCs w:val="21"/>
                <w:highlight w:val="none"/>
                <w:lang w:bidi="ar"/>
              </w:rPr>
            </w:pPr>
          </w:p>
        </w:tc>
        <w:tc>
          <w:tcPr>
            <w:tcW w:w="2377" w:type="dxa"/>
            <w:vAlign w:val="center"/>
          </w:tcPr>
          <w:p>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详见</w:t>
            </w:r>
            <w:r>
              <w:rPr>
                <w:rFonts w:hint="eastAsia" w:ascii="宋体" w:hAnsi="宋体" w:cs="宋体"/>
                <w:color w:val="auto"/>
                <w:szCs w:val="21"/>
                <w:highlight w:val="none"/>
                <w:lang w:eastAsia="zh-CN" w:bidi="ar"/>
              </w:rPr>
              <w:t>竞选文件</w:t>
            </w:r>
            <w:r>
              <w:rPr>
                <w:rFonts w:hint="eastAsia" w:ascii="宋体" w:hAnsi="宋体" w:eastAsia="宋体" w:cs="宋体"/>
                <w:color w:val="auto"/>
                <w:szCs w:val="21"/>
                <w:highlight w:val="none"/>
                <w:lang w:bidi="ar"/>
              </w:rPr>
              <w:t>第（）页</w:t>
            </w:r>
          </w:p>
        </w:tc>
      </w:tr>
    </w:tbl>
    <w:p>
      <w:pPr>
        <w:spacing w:line="360" w:lineRule="auto"/>
        <w:rPr>
          <w:rFonts w:hint="eastAsia" w:ascii="宋体" w:hAnsi="宋体"/>
          <w:b w:val="0"/>
          <w:bCs w:val="0"/>
          <w:color w:val="auto"/>
          <w:szCs w:val="21"/>
          <w:highlight w:val="none"/>
        </w:rPr>
      </w:pPr>
      <w:r>
        <w:rPr>
          <w:rFonts w:hint="eastAsia" w:ascii="宋体" w:hAnsi="宋体" w:eastAsia="宋体" w:cs="宋体"/>
          <w:color w:val="auto"/>
          <w:szCs w:val="21"/>
          <w:highlight w:val="none"/>
        </w:rPr>
        <w:t>注：</w:t>
      </w:r>
      <w:r>
        <w:rPr>
          <w:rFonts w:hint="eastAsia" w:ascii="宋体" w:hAnsi="宋体"/>
          <w:b w:val="0"/>
          <w:bCs w:val="0"/>
          <w:color w:val="auto"/>
          <w:szCs w:val="21"/>
          <w:highlight w:val="none"/>
        </w:rPr>
        <w:t>1</w:t>
      </w:r>
      <w:r>
        <w:rPr>
          <w:rFonts w:hint="eastAsia" w:ascii="宋体" w:hAnsi="宋体"/>
          <w:b w:val="0"/>
          <w:bCs w:val="0"/>
          <w:color w:val="auto"/>
          <w:szCs w:val="21"/>
          <w:highlight w:val="none"/>
          <w:lang w:eastAsia="zh-CN"/>
        </w:rPr>
        <w:t>、</w:t>
      </w:r>
      <w:r>
        <w:rPr>
          <w:rFonts w:hint="eastAsia"/>
          <w:b w:val="0"/>
          <w:bCs w:val="0"/>
          <w:color w:val="auto"/>
          <w:highlight w:val="none"/>
        </w:rPr>
        <w:t>如</w:t>
      </w:r>
      <w:r>
        <w:rPr>
          <w:rFonts w:hint="eastAsia"/>
          <w:b w:val="0"/>
          <w:bCs w:val="0"/>
          <w:color w:val="auto"/>
          <w:highlight w:val="none"/>
          <w:lang w:val="en-US" w:eastAsia="zh-CN"/>
        </w:rPr>
        <w:t>选取文件</w:t>
      </w:r>
      <w:r>
        <w:rPr>
          <w:rFonts w:hint="eastAsia"/>
          <w:b w:val="0"/>
          <w:bCs w:val="0"/>
          <w:color w:val="auto"/>
          <w:highlight w:val="none"/>
          <w:lang w:eastAsia="zh-CN"/>
        </w:rPr>
        <w:t>中选</w:t>
      </w:r>
      <w:r>
        <w:rPr>
          <w:rFonts w:hint="eastAsia"/>
          <w:b w:val="0"/>
          <w:bCs w:val="0"/>
          <w:color w:val="auto"/>
          <w:highlight w:val="none"/>
        </w:rPr>
        <w:t>有 “</w:t>
      </w:r>
      <w:r>
        <w:rPr>
          <w:rFonts w:hint="eastAsia" w:ascii="宋体" w:hAnsi="宋体"/>
          <w:b w:val="0"/>
          <w:bCs w:val="0"/>
          <w:color w:val="auto"/>
          <w:highlight w:val="none"/>
        </w:rPr>
        <w:t>★</w:t>
      </w:r>
      <w:r>
        <w:rPr>
          <w:rFonts w:hint="eastAsia"/>
          <w:b w:val="0"/>
          <w:bCs w:val="0"/>
          <w:color w:val="auto"/>
          <w:highlight w:val="none"/>
        </w:rPr>
        <w:t>”、“▲”或</w:t>
      </w:r>
      <w:r>
        <w:rPr>
          <w:rFonts w:hint="eastAsia"/>
          <w:b w:val="0"/>
          <w:bCs w:val="0"/>
          <w:color w:val="auto"/>
          <w:highlight w:val="none"/>
          <w:lang w:val="en-US" w:eastAsia="zh-CN"/>
        </w:rPr>
        <w:t>竞选人</w:t>
      </w:r>
      <w:r>
        <w:rPr>
          <w:rFonts w:hint="eastAsia"/>
          <w:b w:val="0"/>
          <w:bCs w:val="0"/>
          <w:color w:val="auto"/>
          <w:highlight w:val="none"/>
        </w:rPr>
        <w:t>认为重要的内容，请在上表作出</w:t>
      </w:r>
      <w:r>
        <w:rPr>
          <w:rFonts w:hint="eastAsia"/>
          <w:b w:val="0"/>
          <w:bCs w:val="0"/>
          <w:color w:val="auto"/>
          <w:highlight w:val="none"/>
          <w:lang w:val="en-US" w:eastAsia="zh-CN"/>
        </w:rPr>
        <w:t>响</w:t>
      </w:r>
      <w:r>
        <w:rPr>
          <w:rFonts w:hint="eastAsia"/>
          <w:b w:val="0"/>
          <w:bCs w:val="0"/>
          <w:color w:val="auto"/>
          <w:highlight w:val="none"/>
        </w:rPr>
        <w:t>应</w:t>
      </w:r>
      <w:r>
        <w:rPr>
          <w:rFonts w:hint="eastAsia"/>
          <w:b w:val="0"/>
          <w:bCs w:val="0"/>
          <w:color w:val="auto"/>
          <w:highlight w:val="none"/>
          <w:lang w:val="en-US" w:eastAsia="zh-CN"/>
        </w:rPr>
        <w:t>并按要求提供相应资料</w:t>
      </w:r>
      <w:r>
        <w:rPr>
          <w:rFonts w:hint="eastAsia"/>
          <w:b w:val="0"/>
          <w:bCs w:val="0"/>
          <w:color w:val="auto"/>
          <w:highlight w:val="none"/>
        </w:rPr>
        <w:t>。</w:t>
      </w:r>
      <w:r>
        <w:rPr>
          <w:rFonts w:hint="eastAsia" w:ascii="宋体" w:hAnsi="宋体"/>
          <w:b w:val="0"/>
          <w:bCs w:val="0"/>
          <w:color w:val="auto"/>
          <w:szCs w:val="21"/>
          <w:highlight w:val="none"/>
        </w:rPr>
        <w:t>如有缺漏，缺漏项视同不符合</w:t>
      </w:r>
      <w:r>
        <w:rPr>
          <w:rFonts w:hint="eastAsia" w:ascii="宋体" w:hAnsi="宋体"/>
          <w:b w:val="0"/>
          <w:bCs w:val="0"/>
          <w:color w:val="auto"/>
          <w:szCs w:val="21"/>
          <w:highlight w:val="none"/>
          <w:lang w:eastAsia="zh-CN"/>
        </w:rPr>
        <w:t>竞选</w:t>
      </w:r>
      <w:r>
        <w:rPr>
          <w:rFonts w:hint="eastAsia" w:ascii="宋体" w:hAnsi="宋体"/>
          <w:b w:val="0"/>
          <w:bCs w:val="0"/>
          <w:color w:val="auto"/>
          <w:szCs w:val="21"/>
          <w:highlight w:val="none"/>
        </w:rPr>
        <w:t>要求。</w:t>
      </w:r>
    </w:p>
    <w:p>
      <w:pPr>
        <w:spacing w:line="360" w:lineRule="auto"/>
        <w:ind w:right="-162" w:firstLine="420" w:firstLineChars="200"/>
        <w:rPr>
          <w:rFonts w:hint="eastAsia" w:ascii="宋体" w:hAnsi="宋体" w:eastAsia="宋体" w:cs="宋体"/>
          <w:color w:val="auto"/>
          <w:szCs w:val="21"/>
          <w:highlight w:val="none"/>
        </w:rPr>
      </w:pPr>
      <w:r>
        <w:rPr>
          <w:rFonts w:hint="eastAsia" w:ascii="宋体" w:hAnsi="宋体"/>
          <w:b w:val="0"/>
          <w:bCs w:val="0"/>
          <w:color w:val="auto"/>
          <w:szCs w:val="21"/>
          <w:highlight w:val="none"/>
          <w:lang w:val="en-US" w:eastAsia="zh-CN"/>
        </w:rPr>
        <w:t>2、</w:t>
      </w:r>
      <w:r>
        <w:rPr>
          <w:rFonts w:hint="eastAsia" w:ascii="宋体" w:hAnsi="宋体" w:eastAsia="宋体" w:cs="宋体"/>
          <w:color w:val="auto"/>
          <w:szCs w:val="21"/>
          <w:highlight w:val="none"/>
        </w:rPr>
        <w:t>如</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完全响应，则请在“是否响应”栏内打“○”，如</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不完全响应，则打“×”视为偏离，请在“偏离说明”栏内扼要说明偏离情况。</w:t>
      </w:r>
    </w:p>
    <w:p>
      <w:pPr>
        <w:pStyle w:val="3"/>
        <w:numPr>
          <w:ilvl w:val="1"/>
          <w:numId w:val="0"/>
        </w:numPr>
        <w:tabs>
          <w:tab w:val="clear" w:pos="630"/>
          <w:tab w:val="clear" w:pos="840"/>
          <w:tab w:val="clear" w:pos="851"/>
          <w:tab w:val="clear" w:pos="1050"/>
          <w:tab w:val="clear" w:pos="1260"/>
          <w:tab w:val="clear" w:pos="1440"/>
        </w:tabs>
        <w:ind w:leftChars="0"/>
        <w:outlineLvl w:val="9"/>
        <w:rPr>
          <w:rFonts w:hint="eastAsia" w:eastAsia="宋体"/>
          <w:color w:val="auto"/>
          <w:highlight w:val="none"/>
          <w:lang w:val="en-US" w:eastAsia="zh-CN"/>
        </w:rPr>
      </w:pP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9"/>
        <w:rPr>
          <w:rFonts w:hint="eastAsia" w:ascii="宋体" w:hAnsi="宋体" w:eastAsia="宋体" w:cs="宋体"/>
          <w:b/>
          <w:bCs/>
          <w:color w:val="auto"/>
          <w:szCs w:val="21"/>
          <w:highlight w:val="none"/>
        </w:rPr>
      </w:pPr>
    </w:p>
    <w:p>
      <w:pPr>
        <w:tabs>
          <w:tab w:val="left" w:pos="7740"/>
        </w:tabs>
        <w:spacing w:line="360" w:lineRule="auto"/>
        <w:outlineLvl w:val="2"/>
        <w:rPr>
          <w:rFonts w:hint="eastAsia" w:ascii="宋体" w:hAnsi="宋体" w:eastAsia="宋体" w:cs="宋体"/>
          <w:b/>
          <w:bCs/>
          <w:color w:val="auto"/>
          <w:szCs w:val="21"/>
          <w:highlight w:val="none"/>
        </w:rPr>
      </w:pPr>
    </w:p>
    <w:p>
      <w:pPr>
        <w:tabs>
          <w:tab w:val="left" w:pos="7740"/>
        </w:tabs>
        <w:spacing w:line="360" w:lineRule="auto"/>
        <w:outlineLvl w:val="2"/>
        <w:rPr>
          <w:rFonts w:hint="eastAsia" w:ascii="宋体" w:hAnsi="宋体" w:eastAsia="宋体" w:cs="宋体"/>
          <w:b/>
          <w:bCs/>
          <w:color w:val="auto"/>
          <w:szCs w:val="21"/>
          <w:highlight w:val="none"/>
        </w:rPr>
      </w:pPr>
    </w:p>
    <w:p>
      <w:pPr>
        <w:tabs>
          <w:tab w:val="left" w:pos="7740"/>
        </w:tabs>
        <w:spacing w:line="360" w:lineRule="auto"/>
        <w:outlineLvl w:val="2"/>
        <w:rPr>
          <w:rFonts w:hint="eastAsia" w:ascii="宋体" w:hAnsi="宋体" w:eastAsia="宋体" w:cs="宋体"/>
          <w:b/>
          <w:bCs/>
          <w:color w:val="auto"/>
          <w:szCs w:val="21"/>
          <w:highlight w:val="none"/>
        </w:rPr>
      </w:pPr>
    </w:p>
    <w:p>
      <w:pPr>
        <w:tabs>
          <w:tab w:val="left" w:pos="7740"/>
        </w:tabs>
        <w:spacing w:line="360" w:lineRule="auto"/>
        <w:outlineLvl w:val="2"/>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4.3实施方案</w:t>
      </w:r>
    </w:p>
    <w:p>
      <w:pPr>
        <w:pStyle w:val="29"/>
        <w:keepLines/>
        <w:widowControl/>
        <w:tabs>
          <w:tab w:val="left" w:pos="7740"/>
        </w:tabs>
        <w:adjustRightInd w:val="0"/>
        <w:snapToGrid w:val="0"/>
        <w:spacing w:line="360" w:lineRule="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根据“用户需求书”的要求及项目评审内容，对本项目的实施方案进行详细描述，方案应完整、具体、可行。格式自定。</w:t>
      </w:r>
    </w:p>
    <w:p>
      <w:pPr>
        <w:pStyle w:val="29"/>
        <w:keepLines/>
        <w:widowControl/>
        <w:tabs>
          <w:tab w:val="left" w:pos="7740"/>
        </w:tabs>
        <w:adjustRightInd w:val="0"/>
        <w:snapToGrid w:val="0"/>
        <w:spacing w:line="360" w:lineRule="auto"/>
        <w:rPr>
          <w:rFonts w:hint="eastAsia" w:ascii="宋体" w:hAnsi="宋体" w:eastAsia="宋体" w:cs="宋体"/>
          <w:b/>
          <w:color w:val="auto"/>
          <w:kern w:val="0"/>
          <w:szCs w:val="21"/>
          <w:highlight w:val="none"/>
        </w:rPr>
      </w:pP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spacing w:line="360" w:lineRule="auto"/>
        <w:ind w:right="420"/>
        <w:outlineLvl w:val="9"/>
        <w:rPr>
          <w:rFonts w:hint="eastAsia" w:ascii="宋体" w:hAnsi="宋体" w:cs="宋体"/>
          <w:b/>
          <w:bCs/>
          <w:color w:val="auto"/>
          <w:szCs w:val="21"/>
          <w:highlight w:val="none"/>
        </w:rPr>
      </w:pPr>
    </w:p>
    <w:p>
      <w:pPr>
        <w:spacing w:line="360" w:lineRule="auto"/>
        <w:ind w:right="420"/>
        <w:outlineLvl w:val="9"/>
        <w:rPr>
          <w:rFonts w:hint="eastAsia" w:ascii="宋体" w:hAnsi="宋体" w:cs="宋体"/>
          <w:b/>
          <w:bCs/>
          <w:color w:val="auto"/>
          <w:szCs w:val="21"/>
          <w:highlight w:val="none"/>
        </w:rPr>
      </w:pPr>
    </w:p>
    <w:p>
      <w:pPr>
        <w:spacing w:line="360" w:lineRule="auto"/>
        <w:ind w:right="420"/>
        <w:outlineLvl w:val="9"/>
        <w:rPr>
          <w:rFonts w:hint="eastAsia" w:ascii="宋体" w:hAnsi="宋体" w:cs="宋体"/>
          <w:b/>
          <w:bCs/>
          <w:color w:val="auto"/>
          <w:szCs w:val="21"/>
          <w:highlight w:val="none"/>
        </w:rPr>
      </w:pPr>
    </w:p>
    <w:p>
      <w:pPr>
        <w:pStyle w:val="4"/>
        <w:spacing w:line="240" w:lineRule="auto"/>
        <w:jc w:val="center"/>
        <w:outlineLvl w:val="9"/>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pStyle w:val="4"/>
        <w:numPr>
          <w:ilvl w:val="2"/>
          <w:numId w:val="0"/>
        </w:numPr>
        <w:tabs>
          <w:tab w:val="clear" w:pos="630"/>
          <w:tab w:val="clear" w:pos="720"/>
          <w:tab w:val="clear" w:pos="810"/>
          <w:tab w:val="clear" w:pos="1260"/>
          <w:tab w:val="clear" w:pos="1680"/>
          <w:tab w:val="clear" w:pos="2160"/>
        </w:tabs>
        <w:spacing w:line="240" w:lineRule="auto"/>
        <w:ind w:leftChars="0"/>
        <w:jc w:val="both"/>
        <w:rPr>
          <w:rFonts w:hint="eastAsia" w:ascii="宋体" w:hAnsi="宋体" w:cs="宋体"/>
          <w:b/>
          <w:bCs/>
          <w:color w:val="auto"/>
          <w:szCs w:val="21"/>
          <w:highlight w:val="none"/>
        </w:rPr>
      </w:pPr>
      <w:r>
        <w:rPr>
          <w:rFonts w:hint="eastAsia" w:ascii="宋体" w:hAnsi="宋体" w:cs="宋体"/>
          <w:b/>
          <w:bCs/>
          <w:color w:val="auto"/>
          <w:szCs w:val="21"/>
          <w:highlight w:val="none"/>
        </w:rPr>
        <w:t>4.</w:t>
      </w:r>
      <w:r>
        <w:rPr>
          <w:rFonts w:hint="eastAsia" w:hAnsi="宋体" w:cs="宋体"/>
          <w:b/>
          <w:bCs/>
          <w:color w:val="auto"/>
          <w:szCs w:val="21"/>
          <w:highlight w:val="none"/>
          <w:lang w:val="en-US" w:eastAsia="zh-CN"/>
        </w:rPr>
        <w:t>4代理服务费承诺书</w:t>
      </w:r>
    </w:p>
    <w:p>
      <w:pPr>
        <w:spacing w:line="480" w:lineRule="auto"/>
        <w:jc w:val="center"/>
        <w:outlineLvl w:val="0"/>
        <w:rPr>
          <w:rFonts w:hint="eastAsia" w:ascii="宋体" w:hAnsi="宋体"/>
          <w:b/>
          <w:color w:val="auto"/>
          <w:szCs w:val="21"/>
          <w:highlight w:val="none"/>
        </w:rPr>
      </w:pPr>
      <w:bookmarkStart w:id="27" w:name="_Toc767"/>
      <w:bookmarkStart w:id="28" w:name="_Toc22258"/>
      <w:bookmarkStart w:id="29" w:name="_Toc940"/>
      <w:bookmarkStart w:id="30" w:name="_Toc22940"/>
      <w:r>
        <w:rPr>
          <w:rFonts w:hint="eastAsia" w:hAnsi="宋体" w:cs="宋体"/>
          <w:b/>
          <w:bCs/>
          <w:color w:val="auto"/>
          <w:szCs w:val="21"/>
          <w:highlight w:val="none"/>
          <w:lang w:val="en-US" w:eastAsia="zh-CN"/>
        </w:rPr>
        <w:t>代理服务费承诺书</w:t>
      </w:r>
      <w:bookmarkEnd w:id="27"/>
      <w:bookmarkEnd w:id="28"/>
      <w:bookmarkEnd w:id="29"/>
      <w:bookmarkEnd w:id="30"/>
    </w:p>
    <w:p>
      <w:pPr>
        <w:spacing w:line="480" w:lineRule="auto"/>
        <w:rPr>
          <w:rFonts w:ascii="宋体" w:hAnsi="宋体"/>
          <w:b/>
          <w:color w:val="auto"/>
          <w:szCs w:val="21"/>
          <w:highlight w:val="none"/>
        </w:rPr>
      </w:pPr>
      <w:r>
        <w:rPr>
          <w:rFonts w:hint="eastAsia" w:ascii="宋体" w:hAnsi="宋体"/>
          <w:b/>
          <w:color w:val="auto"/>
          <w:szCs w:val="21"/>
          <w:highlight w:val="none"/>
        </w:rPr>
        <w:t>致：</w:t>
      </w:r>
      <w:r>
        <w:rPr>
          <w:rFonts w:hint="eastAsia" w:ascii="宋体" w:hAnsi="宋体"/>
          <w:b/>
          <w:color w:val="auto"/>
          <w:szCs w:val="21"/>
          <w:highlight w:val="none"/>
          <w:lang w:eastAsia="zh-CN"/>
        </w:rPr>
        <w:t>华建</w:t>
      </w:r>
      <w:r>
        <w:rPr>
          <w:rFonts w:hint="eastAsia" w:ascii="宋体" w:hAnsi="宋体"/>
          <w:b/>
          <w:color w:val="auto"/>
          <w:szCs w:val="21"/>
          <w:highlight w:val="none"/>
        </w:rPr>
        <w:t>招标</w:t>
      </w:r>
      <w:r>
        <w:rPr>
          <w:rFonts w:hint="eastAsia" w:ascii="宋体" w:hAnsi="宋体"/>
          <w:b/>
          <w:color w:val="auto"/>
          <w:szCs w:val="21"/>
          <w:highlight w:val="none"/>
          <w:lang w:eastAsia="zh-CN"/>
        </w:rPr>
        <w:t>（中山）</w:t>
      </w:r>
      <w:r>
        <w:rPr>
          <w:rFonts w:hint="eastAsia" w:ascii="宋体" w:hAnsi="宋体"/>
          <w:b/>
          <w:color w:val="auto"/>
          <w:szCs w:val="21"/>
          <w:highlight w:val="none"/>
        </w:rPr>
        <w:t>有限公司</w:t>
      </w:r>
    </w:p>
    <w:p>
      <w:pPr>
        <w:spacing w:line="480" w:lineRule="auto"/>
        <w:ind w:firstLine="420" w:firstLineChars="200"/>
        <w:jc w:val="both"/>
        <w:rPr>
          <w:rFonts w:ascii="宋体" w:hAnsi="宋体"/>
          <w:bCs w:val="0"/>
          <w:color w:val="auto"/>
          <w:highlight w:val="none"/>
        </w:rPr>
      </w:pPr>
      <w:r>
        <w:rPr>
          <w:rFonts w:hint="eastAsia" w:ascii="宋体" w:hAnsi="宋体"/>
          <w:color w:val="auto"/>
          <w:szCs w:val="21"/>
          <w:highlight w:val="none"/>
        </w:rPr>
        <w:t>如果我方在贵单位组织的</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项目名称</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项目编号：</w:t>
      </w:r>
      <w:r>
        <w:rPr>
          <w:rFonts w:hint="eastAsia"/>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color w:val="auto"/>
          <w:szCs w:val="21"/>
          <w:highlight w:val="none"/>
        </w:rPr>
        <w:t>中</w:t>
      </w:r>
      <w:r>
        <w:rPr>
          <w:rFonts w:hint="eastAsia" w:ascii="宋体" w:hAnsi="宋体"/>
          <w:color w:val="auto"/>
          <w:szCs w:val="21"/>
          <w:highlight w:val="none"/>
          <w:lang w:eastAsia="zh-CN"/>
        </w:rPr>
        <w:t>中选</w:t>
      </w:r>
      <w:r>
        <w:rPr>
          <w:rFonts w:hint="eastAsia" w:ascii="宋体" w:hAnsi="宋体"/>
          <w:color w:val="auto"/>
          <w:szCs w:val="21"/>
          <w:highlight w:val="none"/>
        </w:rPr>
        <w:t>，我方保证在收到《</w:t>
      </w:r>
      <w:r>
        <w:rPr>
          <w:rFonts w:hint="eastAsia" w:ascii="宋体" w:hAnsi="宋体"/>
          <w:color w:val="auto"/>
          <w:szCs w:val="21"/>
          <w:highlight w:val="none"/>
          <w:lang w:eastAsia="zh-CN"/>
        </w:rPr>
        <w:t>中选</w:t>
      </w:r>
      <w:r>
        <w:rPr>
          <w:rFonts w:hint="eastAsia" w:ascii="宋体" w:hAnsi="宋体"/>
          <w:color w:val="auto"/>
          <w:szCs w:val="21"/>
          <w:highlight w:val="none"/>
        </w:rPr>
        <w:t>通知书》后，按照</w:t>
      </w:r>
      <w:r>
        <w:rPr>
          <w:rFonts w:hint="eastAsia" w:ascii="宋体" w:hAnsi="宋体"/>
          <w:color w:val="auto"/>
          <w:szCs w:val="21"/>
          <w:highlight w:val="none"/>
          <w:lang w:eastAsia="zh-CN"/>
        </w:rPr>
        <w:t>选取文件</w:t>
      </w:r>
      <w:r>
        <w:rPr>
          <w:rFonts w:hint="eastAsia" w:ascii="宋体" w:hAnsi="宋体"/>
          <w:color w:val="auto"/>
          <w:szCs w:val="21"/>
          <w:highlight w:val="none"/>
        </w:rPr>
        <w:t>的有关规定向贵单位（开户名：华建招标(中山)有限公司，开户银行：广发银行股份有限公司中山石岐支行，开户账号：9550880233540800197）</w:t>
      </w:r>
      <w:r>
        <w:rPr>
          <w:rFonts w:hint="eastAsia" w:ascii="宋体" w:hAnsi="宋体"/>
          <w:color w:val="auto"/>
          <w:szCs w:val="21"/>
          <w:highlight w:val="none"/>
          <w:lang w:eastAsia="zh-CN"/>
        </w:rPr>
        <w:t>缴纳</w:t>
      </w:r>
      <w:r>
        <w:rPr>
          <w:rFonts w:hint="eastAsia" w:ascii="宋体" w:hAnsi="宋体"/>
          <w:color w:val="auto"/>
          <w:szCs w:val="21"/>
          <w:highlight w:val="none"/>
        </w:rPr>
        <w:t>代理服务费。</w:t>
      </w:r>
    </w:p>
    <w:p>
      <w:pPr>
        <w:spacing w:line="480" w:lineRule="auto"/>
        <w:rPr>
          <w:rFonts w:ascii="宋体" w:hAnsi="宋体"/>
          <w:color w:val="auto"/>
          <w:szCs w:val="21"/>
          <w:highlight w:val="none"/>
        </w:rPr>
      </w:pPr>
      <w:r>
        <w:rPr>
          <w:rFonts w:hint="eastAsia" w:ascii="宋体" w:hAnsi="宋体"/>
          <w:color w:val="auto"/>
          <w:szCs w:val="21"/>
          <w:highlight w:val="none"/>
        </w:rPr>
        <w:t>特此承诺！</w:t>
      </w:r>
    </w:p>
    <w:p>
      <w:pPr>
        <w:rPr>
          <w:rFonts w:hint="eastAsia"/>
          <w:color w:val="auto"/>
          <w:highlight w:val="none"/>
          <w:lang w:val="en-US" w:eastAsia="zh-CN"/>
        </w:rPr>
      </w:pPr>
    </w:p>
    <w:p>
      <w:pPr>
        <w:pStyle w:val="15"/>
        <w:rPr>
          <w:rFonts w:hint="eastAsia"/>
          <w:color w:val="auto"/>
          <w:highlight w:val="none"/>
          <w:lang w:val="en-US" w:eastAsia="zh-CN"/>
        </w:rPr>
      </w:pPr>
    </w:p>
    <w:p>
      <w:pPr>
        <w:pStyle w:val="27"/>
        <w:rPr>
          <w:rFonts w:hint="eastAsia"/>
          <w:color w:val="auto"/>
          <w:highlight w:val="none"/>
          <w:lang w:val="en-US" w:eastAsia="zh-CN"/>
        </w:rPr>
      </w:pP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rPr>
          <w:rFonts w:hint="eastAsia"/>
          <w:color w:val="auto"/>
          <w:highlight w:val="none"/>
          <w:lang w:val="en-US" w:eastAsia="zh-CN"/>
        </w:rPr>
      </w:pPr>
    </w:p>
    <w:p>
      <w:pPr>
        <w:spacing w:line="360" w:lineRule="auto"/>
        <w:rPr>
          <w:rFonts w:hint="eastAsia" w:ascii="宋体" w:hAnsi="宋体" w:eastAsia="宋体" w:cs="宋体"/>
          <w:color w:val="auto"/>
          <w:szCs w:val="21"/>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rPr>
          <w:rFonts w:hint="eastAsia"/>
          <w:color w:val="auto"/>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rPr>
          <w:rFonts w:hint="eastAsia"/>
          <w:color w:val="auto"/>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rPr>
          <w:rFonts w:hint="eastAsia"/>
          <w:color w:val="auto"/>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pStyle w:val="3"/>
        <w:numPr>
          <w:ilvl w:val="1"/>
          <w:numId w:val="0"/>
        </w:numPr>
        <w:tabs>
          <w:tab w:val="clear" w:pos="630"/>
          <w:tab w:val="clear" w:pos="840"/>
          <w:tab w:val="clear" w:pos="851"/>
          <w:tab w:val="clear" w:pos="1050"/>
          <w:tab w:val="clear" w:pos="1260"/>
          <w:tab w:val="clear" w:pos="1440"/>
        </w:tabs>
        <w:ind w:leftChars="0"/>
        <w:rPr>
          <w:rFonts w:hint="eastAsia"/>
          <w:color w:val="auto"/>
          <w:highlight w:val="none"/>
        </w:rPr>
      </w:pP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承诺</w:t>
      </w:r>
      <w:r>
        <w:rPr>
          <w:rFonts w:hint="eastAsia" w:ascii="宋体" w:hAnsi="宋体" w:eastAsia="宋体" w:cs="宋体"/>
          <w:b/>
          <w:bCs/>
          <w:color w:val="auto"/>
          <w:sz w:val="21"/>
          <w:szCs w:val="21"/>
          <w:highlight w:val="none"/>
          <w:lang w:val="en-US" w:eastAsia="zh-CN"/>
        </w:rPr>
        <w:t>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致</w:t>
      </w:r>
      <w:r>
        <w:rPr>
          <w:rFonts w:hint="eastAsia" w:ascii="宋体" w:hAnsi="宋体" w:cs="宋体"/>
          <w:b/>
          <w:bCs/>
          <w:color w:val="auto"/>
          <w:sz w:val="21"/>
          <w:szCs w:val="21"/>
          <w:highlight w:val="none"/>
          <w:u w:val="single"/>
          <w:lang w:val="en-US" w:eastAsia="zh-CN"/>
        </w:rPr>
        <w:t xml:space="preserve"> </w:t>
      </w:r>
      <w:r>
        <w:rPr>
          <w:rFonts w:hint="eastAsia" w:ascii="宋体" w:hAnsi="宋体" w:cs="宋体"/>
          <w:b/>
          <w:bCs/>
          <w:color w:val="auto"/>
          <w:szCs w:val="21"/>
          <w:highlight w:val="none"/>
          <w:u w:val="single"/>
          <w:lang w:eastAsia="zh-CN" w:bidi="ar"/>
        </w:rPr>
        <w:t>中山市土地储备中心</w:t>
      </w:r>
      <w:r>
        <w:rPr>
          <w:rFonts w:hint="eastAsia" w:ascii="宋体" w:hAnsi="宋体" w:eastAsia="宋体" w:cs="宋体"/>
          <w:b/>
          <w:bCs/>
          <w:color w:val="auto"/>
          <w:szCs w:val="21"/>
          <w:highlight w:val="none"/>
          <w:u w:val="single"/>
          <w:lang w:bidi="ar"/>
        </w:rPr>
        <w:t>/华建招标(中山)有限公司</w:t>
      </w:r>
      <w:r>
        <w:rPr>
          <w:rFonts w:hint="eastAsia" w:ascii="宋体" w:hAnsi="宋体" w:eastAsia="宋体" w:cs="宋体"/>
          <w:b/>
          <w:bCs/>
          <w:color w:val="auto"/>
          <w:szCs w:val="21"/>
          <w:highlight w:val="none"/>
          <w:u w:val="single"/>
          <w:lang w:val="en-US" w:eastAsia="zh-CN" w:bidi="ar"/>
        </w:rPr>
        <w:t xml:space="preserve"> </w:t>
      </w:r>
      <w:r>
        <w:rPr>
          <w:rFonts w:hint="eastAsia" w:ascii="宋体" w:hAnsi="宋体" w:eastAsia="宋体" w:cs="宋体"/>
          <w:b/>
          <w:bCs/>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lang w:val="en-US" w:eastAsia="zh-CN"/>
        </w:rPr>
        <w:t>供应商名称：</w:t>
      </w:r>
      <w:r>
        <w:rPr>
          <w:rFonts w:hint="eastAsia" w:ascii="宋体" w:hAnsi="宋体" w:eastAsia="宋体" w:cs="宋体"/>
          <w:b/>
          <w:bCs/>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为保障</w:t>
      </w:r>
      <w:r>
        <w:rPr>
          <w:rFonts w:hint="eastAsia" w:ascii="宋体" w:hAnsi="宋体" w:cs="宋体"/>
          <w:color w:val="auto"/>
          <w:sz w:val="21"/>
          <w:szCs w:val="21"/>
          <w:highlight w:val="none"/>
          <w:lang w:eastAsia="zh-CN"/>
        </w:rPr>
        <w:t>本项</w:t>
      </w:r>
      <w:r>
        <w:rPr>
          <w:rFonts w:hint="eastAsia" w:ascii="宋体" w:hAnsi="宋体" w:eastAsia="宋体" w:cs="宋体"/>
          <w:color w:val="auto"/>
          <w:sz w:val="21"/>
          <w:szCs w:val="21"/>
          <w:highlight w:val="none"/>
        </w:rPr>
        <w:t>工作公平、公开、公正开展，推进廉洁诚信建设，预防商业贿赂和不正当竞争，保障</w:t>
      </w:r>
      <w:r>
        <w:rPr>
          <w:rFonts w:hint="eastAsia" w:ascii="宋体" w:hAnsi="宋体" w:cs="宋体"/>
          <w:color w:val="auto"/>
          <w:sz w:val="21"/>
          <w:szCs w:val="21"/>
          <w:highlight w:val="none"/>
          <w:lang w:eastAsia="zh-CN"/>
        </w:rPr>
        <w:t>本项活动</w:t>
      </w:r>
      <w:r>
        <w:rPr>
          <w:rFonts w:hint="eastAsia" w:ascii="宋体" w:hAnsi="宋体" w:eastAsia="宋体" w:cs="宋体"/>
          <w:color w:val="auto"/>
          <w:sz w:val="21"/>
          <w:szCs w:val="21"/>
          <w:highlight w:val="none"/>
        </w:rPr>
        <w:t>中各方的合法权益，</w:t>
      </w:r>
      <w:r>
        <w:rPr>
          <w:rFonts w:hint="eastAsia" w:ascii="宋体" w:hAnsi="宋体" w:eastAsia="宋体" w:cs="宋体"/>
          <w:color w:val="auto"/>
          <w:sz w:val="21"/>
          <w:szCs w:val="21"/>
          <w:highlight w:val="none"/>
          <w:lang w:eastAsia="zh-CN"/>
        </w:rPr>
        <w:t>我司</w:t>
      </w:r>
      <w:r>
        <w:rPr>
          <w:rFonts w:hint="eastAsia" w:ascii="宋体" w:hAnsi="宋体" w:eastAsia="宋体" w:cs="宋体"/>
          <w:color w:val="auto"/>
          <w:sz w:val="21"/>
          <w:szCs w:val="21"/>
          <w:highlight w:val="none"/>
        </w:rPr>
        <w:t>自愿参加本次政府</w:t>
      </w:r>
      <w:r>
        <w:rPr>
          <w:rFonts w:hint="eastAsia" w:ascii="宋体" w:hAnsi="宋体" w:cs="宋体"/>
          <w:color w:val="auto"/>
          <w:sz w:val="21"/>
          <w:szCs w:val="21"/>
          <w:highlight w:val="none"/>
          <w:lang w:eastAsia="zh-CN"/>
        </w:rPr>
        <w:t>工程</w:t>
      </w:r>
      <w:r>
        <w:rPr>
          <w:rFonts w:hint="eastAsia" w:ascii="宋体" w:hAnsi="宋体" w:eastAsia="宋体" w:cs="宋体"/>
          <w:color w:val="auto"/>
          <w:sz w:val="21"/>
          <w:szCs w:val="21"/>
          <w:highlight w:val="none"/>
        </w:rPr>
        <w:t>活动，严格遵守《中华人民共和国政府采购法》</w:t>
      </w:r>
      <w:r>
        <w:rPr>
          <w:rFonts w:hint="eastAsia" w:ascii="宋体" w:hAnsi="宋体" w:eastAsia="宋体" w:cs="宋体"/>
          <w:color w:val="auto"/>
          <w:sz w:val="21"/>
          <w:szCs w:val="21"/>
          <w:highlight w:val="none"/>
          <w:lang w:eastAsia="zh-CN"/>
        </w:rPr>
        <w:t>、《中华人民共和国政府采购法实施条例》</w:t>
      </w:r>
      <w:r>
        <w:rPr>
          <w:rFonts w:hint="eastAsia" w:ascii="宋体" w:hAnsi="宋体" w:eastAsia="宋体" w:cs="宋体"/>
          <w:color w:val="auto"/>
          <w:sz w:val="21"/>
          <w:szCs w:val="21"/>
          <w:highlight w:val="none"/>
        </w:rPr>
        <w:t>及相关法律法规，坚守公开、公平、公正和诚实信用等原则，依法诚信经营，</w:t>
      </w:r>
      <w:r>
        <w:rPr>
          <w:rFonts w:hint="eastAsia" w:ascii="宋体" w:hAnsi="宋体" w:eastAsia="宋体" w:cs="宋体"/>
          <w:b/>
          <w:bCs/>
          <w:color w:val="auto"/>
          <w:sz w:val="21"/>
          <w:szCs w:val="21"/>
          <w:highlight w:val="none"/>
        </w:rPr>
        <w:t>并郑重承诺:</w:t>
      </w:r>
    </w:p>
    <w:p>
      <w:pPr>
        <w:keepNext w:val="0"/>
        <w:keepLines w:val="0"/>
        <w:pageBreakBefore w:val="0"/>
        <w:widowControl w:val="0"/>
        <w:numPr>
          <w:ilvl w:val="0"/>
          <w:numId w:val="23"/>
        </w:numPr>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严格遵守国家法律法规，坚持廉洁、诚信的原则，恪守公认的商业道德和职业道德规范，不从事并抵制不廉洁、不诚信行为；</w:t>
      </w: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1"/>
          <w:szCs w:val="21"/>
          <w:highlight w:val="none"/>
          <w:lang w:val="en-US" w:eastAsia="zh-CN"/>
        </w:rPr>
      </w:pP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二、我司严格遵守以下条款：</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不得以向</w:t>
      </w:r>
      <w:r>
        <w:rPr>
          <w:rFonts w:hint="eastAsia" w:ascii="宋体" w:hAnsi="宋体" w:cs="宋体"/>
          <w:color w:val="auto"/>
          <w:sz w:val="21"/>
          <w:szCs w:val="21"/>
          <w:highlight w:val="none"/>
          <w:lang w:eastAsia="zh-CN"/>
        </w:rPr>
        <w:t>发包人</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代理机构</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评选</w:t>
      </w:r>
      <w:r>
        <w:rPr>
          <w:rFonts w:hint="eastAsia" w:ascii="宋体" w:hAnsi="宋体" w:eastAsia="宋体" w:cs="宋体"/>
          <w:color w:val="auto"/>
          <w:sz w:val="21"/>
          <w:szCs w:val="21"/>
          <w:highlight w:val="none"/>
        </w:rPr>
        <w:t>委员会的组成人员、竞争性谈判小组的组成人员、询价小组的组成人员行贿或者采取其他不正当手段谋取成交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包括但不限于：</w:t>
      </w: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1、向上述人员提供财物或其它财产性权利；</w:t>
      </w: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2、向上述</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val="en-US" w:eastAsia="zh-CN"/>
        </w:rPr>
        <w:t>提供礼品、宴请以及旅游、健身、娱乐等活动安排；</w:t>
      </w: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3、向上述人员赠送礼金、各种有价证券、支付凭证；</w:t>
      </w: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4、支付、报销应由向上述人员负担的费用、票据； </w:t>
      </w: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（二）不得在</w:t>
      </w:r>
      <w:r>
        <w:rPr>
          <w:rFonts w:hint="eastAsia" w:ascii="宋体" w:hAnsi="宋体" w:cs="宋体"/>
          <w:color w:val="auto"/>
          <w:sz w:val="21"/>
          <w:szCs w:val="21"/>
          <w:highlight w:val="none"/>
          <w:lang w:val="en-US" w:eastAsia="zh-CN"/>
        </w:rPr>
        <w:t>竞选</w:t>
      </w:r>
      <w:r>
        <w:rPr>
          <w:rFonts w:hint="eastAsia" w:ascii="宋体" w:hAnsi="宋体" w:eastAsia="宋体" w:cs="宋体"/>
          <w:color w:val="auto"/>
          <w:sz w:val="21"/>
          <w:szCs w:val="21"/>
          <w:highlight w:val="none"/>
          <w:lang w:val="en-US" w:eastAsia="zh-CN"/>
        </w:rPr>
        <w:t>活动中弄虚作假，提交虚假资质证明、资信证明、财务证明等材料，隐瞒真实情况骗取成交。</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（三）不得与</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、其他供应商或者</w:t>
      </w:r>
      <w:r>
        <w:rPr>
          <w:rFonts w:hint="eastAsia" w:ascii="宋体" w:hAnsi="宋体" w:cs="宋体"/>
          <w:color w:val="auto"/>
          <w:sz w:val="21"/>
          <w:szCs w:val="21"/>
          <w:highlight w:val="none"/>
          <w:lang w:val="en-US" w:eastAsia="zh-CN"/>
        </w:rPr>
        <w:t>代理机构</w:t>
      </w:r>
      <w:r>
        <w:rPr>
          <w:rFonts w:hint="eastAsia" w:ascii="宋体" w:hAnsi="宋体" w:eastAsia="宋体" w:cs="宋体"/>
          <w:color w:val="auto"/>
          <w:sz w:val="21"/>
          <w:szCs w:val="21"/>
          <w:highlight w:val="none"/>
          <w:lang w:val="en-US" w:eastAsia="zh-CN"/>
        </w:rPr>
        <w:t>相互勾结、串通</w:t>
      </w:r>
      <w:r>
        <w:rPr>
          <w:rFonts w:hint="eastAsia" w:ascii="宋体" w:hAnsi="宋体" w:cs="宋体"/>
          <w:color w:val="auto"/>
          <w:sz w:val="21"/>
          <w:szCs w:val="21"/>
          <w:highlight w:val="none"/>
          <w:lang w:val="en-US" w:eastAsia="zh-CN"/>
        </w:rPr>
        <w:t>竞选</w:t>
      </w:r>
      <w:r>
        <w:rPr>
          <w:rFonts w:hint="eastAsia" w:ascii="宋体" w:hAnsi="宋体" w:eastAsia="宋体" w:cs="宋体"/>
          <w:color w:val="auto"/>
          <w:sz w:val="21"/>
          <w:szCs w:val="21"/>
          <w:highlight w:val="none"/>
          <w:lang w:val="en-US" w:eastAsia="zh-CN"/>
        </w:rPr>
        <w:t>（围</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lang w:val="en-US" w:eastAsia="zh-CN"/>
        </w:rPr>
        <w:t>、串</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以他人名义参与磋商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（四）不得以</w:t>
      </w:r>
      <w:r>
        <w:rPr>
          <w:rFonts w:hint="eastAsia" w:ascii="宋体" w:hAnsi="宋体" w:eastAsia="宋体" w:cs="宋体"/>
          <w:color w:val="auto"/>
          <w:sz w:val="21"/>
          <w:szCs w:val="21"/>
          <w:highlight w:val="none"/>
        </w:rPr>
        <w:t>低于成本报价竞争</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 xml:space="preserve">用不正当手段排挤其他竞争者，干扰、妨碍其他供应商公平竞争。 </w:t>
      </w: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（五）不得实施其他影响</w:t>
      </w:r>
      <w:r>
        <w:rPr>
          <w:rFonts w:hint="eastAsia" w:ascii="宋体" w:hAnsi="宋体" w:cs="宋体"/>
          <w:color w:val="auto"/>
          <w:sz w:val="21"/>
          <w:szCs w:val="21"/>
          <w:highlight w:val="none"/>
          <w:lang w:val="en-US" w:eastAsia="zh-CN"/>
        </w:rPr>
        <w:t>本项</w:t>
      </w:r>
      <w:r>
        <w:rPr>
          <w:rFonts w:hint="eastAsia" w:ascii="宋体" w:hAnsi="宋体" w:eastAsia="宋体" w:cs="宋体"/>
          <w:color w:val="auto"/>
          <w:sz w:val="21"/>
          <w:szCs w:val="21"/>
          <w:highlight w:val="none"/>
          <w:lang w:val="en-US" w:eastAsia="zh-CN"/>
        </w:rPr>
        <w:t>活动依法、公正开展的不廉洁、不诚信行为。</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三、供应商（合同乙方）在近三年的</w:t>
      </w:r>
      <w:r>
        <w:rPr>
          <w:rFonts w:hint="eastAsia" w:ascii="宋体" w:hAnsi="宋体" w:cs="宋体"/>
          <w:color w:val="auto"/>
          <w:sz w:val="21"/>
          <w:szCs w:val="21"/>
          <w:highlight w:val="none"/>
          <w:lang w:val="en-US" w:eastAsia="zh-CN"/>
        </w:rPr>
        <w:t>工程</w:t>
      </w:r>
      <w:r>
        <w:rPr>
          <w:rFonts w:hint="eastAsia" w:ascii="宋体" w:hAnsi="宋体" w:eastAsia="宋体" w:cs="宋体"/>
          <w:color w:val="auto"/>
          <w:sz w:val="21"/>
          <w:szCs w:val="21"/>
          <w:highlight w:val="none"/>
          <w:lang w:val="en-US" w:eastAsia="zh-CN"/>
        </w:rPr>
        <w:t>项目中没有过上述第二款的不廉洁、不诚信行为。</w:t>
      </w: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四、我司承诺具备履行合同所必需的设备和专业技术能力，承诺为</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提供符合合同约定的优质服务。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我司</w:t>
      </w:r>
      <w:r>
        <w:rPr>
          <w:rFonts w:hint="eastAsia" w:ascii="宋体" w:hAnsi="宋体" w:eastAsia="宋体" w:cs="宋体"/>
          <w:color w:val="auto"/>
          <w:sz w:val="21"/>
          <w:szCs w:val="21"/>
          <w:highlight w:val="none"/>
        </w:rPr>
        <w:t>对本承诺</w:t>
      </w:r>
      <w:r>
        <w:rPr>
          <w:rFonts w:hint="eastAsia" w:ascii="宋体" w:hAnsi="宋体" w:eastAsia="宋体" w:cs="宋体"/>
          <w:color w:val="auto"/>
          <w:sz w:val="21"/>
          <w:szCs w:val="21"/>
          <w:highlight w:val="none"/>
          <w:lang w:val="en-US" w:eastAsia="zh-CN"/>
        </w:rPr>
        <w:t>书</w:t>
      </w:r>
      <w:r>
        <w:rPr>
          <w:rFonts w:hint="eastAsia" w:ascii="宋体" w:hAnsi="宋体" w:eastAsia="宋体" w:cs="宋体"/>
          <w:color w:val="auto"/>
          <w:sz w:val="21"/>
          <w:szCs w:val="21"/>
          <w:highlight w:val="none"/>
        </w:rPr>
        <w:t>及所承诺事项的真实性、合法性及有效性负责，并已知晓如所作承诺不实，将无条件配合</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关于规范</w:t>
      </w:r>
      <w:r>
        <w:rPr>
          <w:rFonts w:hint="eastAsia" w:ascii="宋体" w:hAnsi="宋体" w:cs="宋体"/>
          <w:color w:val="auto"/>
          <w:sz w:val="21"/>
          <w:szCs w:val="21"/>
          <w:highlight w:val="none"/>
          <w:lang w:eastAsia="zh-CN"/>
        </w:rPr>
        <w:t>工程</w:t>
      </w:r>
      <w:r>
        <w:rPr>
          <w:rFonts w:hint="eastAsia" w:ascii="宋体" w:hAnsi="宋体" w:eastAsia="宋体" w:cs="宋体"/>
          <w:color w:val="auto"/>
          <w:sz w:val="21"/>
          <w:szCs w:val="21"/>
          <w:highlight w:val="none"/>
        </w:rPr>
        <w:t>行为的调查、核实等工作，如不配合视为</w:t>
      </w:r>
      <w:r>
        <w:rPr>
          <w:rFonts w:hint="eastAsia" w:ascii="宋体" w:hAnsi="宋体" w:eastAsia="宋体" w:cs="宋体"/>
          <w:color w:val="auto"/>
          <w:sz w:val="21"/>
          <w:szCs w:val="21"/>
          <w:highlight w:val="none"/>
          <w:lang w:eastAsia="zh-CN"/>
        </w:rPr>
        <w:t>我司</w:t>
      </w:r>
      <w:r>
        <w:rPr>
          <w:rFonts w:hint="eastAsia" w:ascii="宋体" w:hAnsi="宋体" w:eastAsia="宋体" w:cs="宋体"/>
          <w:color w:val="auto"/>
          <w:sz w:val="21"/>
          <w:szCs w:val="21"/>
          <w:highlight w:val="none"/>
        </w:rPr>
        <w:t>认可存在</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主张的各项不当行为</w:t>
      </w:r>
      <w:r>
        <w:rPr>
          <w:rFonts w:hint="eastAsia" w:ascii="宋体" w:hAnsi="宋体" w:eastAsia="宋体" w:cs="宋体"/>
          <w:color w:val="auto"/>
          <w:sz w:val="21"/>
          <w:szCs w:val="21"/>
          <w:highlight w:val="none"/>
          <w:lang w:eastAsia="zh-CN"/>
        </w:rPr>
        <w:t>。</w:t>
      </w: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如违反以上承诺，</w:t>
      </w:r>
      <w:r>
        <w:rPr>
          <w:rFonts w:hint="eastAsia" w:ascii="宋体" w:hAnsi="宋体" w:eastAsia="宋体" w:cs="宋体"/>
          <w:color w:val="auto"/>
          <w:sz w:val="21"/>
          <w:szCs w:val="21"/>
          <w:highlight w:val="none"/>
          <w:lang w:eastAsia="zh-CN"/>
        </w:rPr>
        <w:t>我司</w:t>
      </w:r>
      <w:r>
        <w:rPr>
          <w:rFonts w:hint="eastAsia" w:ascii="宋体" w:hAnsi="宋体" w:eastAsia="宋体" w:cs="宋体"/>
          <w:color w:val="auto"/>
          <w:sz w:val="21"/>
          <w:szCs w:val="21"/>
          <w:highlight w:val="none"/>
        </w:rPr>
        <w:t>自愿接受</w:t>
      </w:r>
      <w:r>
        <w:rPr>
          <w:rFonts w:hint="eastAsia" w:ascii="宋体" w:hAnsi="宋体" w:cs="宋体"/>
          <w:color w:val="auto"/>
          <w:sz w:val="21"/>
          <w:szCs w:val="21"/>
          <w:highlight w:val="none"/>
          <w:lang w:eastAsia="zh-CN"/>
        </w:rPr>
        <w:t>发包人</w:t>
      </w:r>
      <w:r>
        <w:rPr>
          <w:rFonts w:hint="eastAsia" w:ascii="宋体" w:hAnsi="宋体" w:eastAsia="宋体" w:cs="宋体"/>
          <w:color w:val="auto"/>
          <w:sz w:val="21"/>
          <w:szCs w:val="21"/>
          <w:highlight w:val="none"/>
        </w:rPr>
        <w:t>依据有关规定</w:t>
      </w:r>
      <w:r>
        <w:rPr>
          <w:rFonts w:hint="eastAsia" w:ascii="宋体" w:hAnsi="宋体" w:eastAsia="宋体" w:cs="宋体"/>
          <w:color w:val="auto"/>
          <w:sz w:val="21"/>
          <w:szCs w:val="21"/>
          <w:highlight w:val="none"/>
          <w:lang w:eastAsia="zh-CN"/>
        </w:rPr>
        <w:t>采取的</w:t>
      </w:r>
      <w:r>
        <w:rPr>
          <w:rFonts w:hint="eastAsia" w:ascii="宋体" w:hAnsi="宋体" w:eastAsia="宋体" w:cs="宋体"/>
          <w:color w:val="auto"/>
          <w:sz w:val="21"/>
          <w:szCs w:val="21"/>
          <w:highlight w:val="none"/>
        </w:rPr>
        <w:t>处理</w:t>
      </w:r>
      <w:r>
        <w:rPr>
          <w:rFonts w:hint="eastAsia" w:ascii="宋体" w:hAnsi="宋体" w:eastAsia="宋体" w:cs="宋体"/>
          <w:color w:val="auto"/>
          <w:sz w:val="21"/>
          <w:szCs w:val="21"/>
          <w:highlight w:val="none"/>
          <w:lang w:eastAsia="zh-CN"/>
        </w:rPr>
        <w:t>措施</w:t>
      </w:r>
      <w:r>
        <w:rPr>
          <w:rFonts w:hint="eastAsia" w:ascii="宋体" w:hAnsi="宋体" w:eastAsia="宋体" w:cs="宋体"/>
          <w:color w:val="auto"/>
          <w:sz w:val="21"/>
          <w:szCs w:val="21"/>
          <w:highlight w:val="none"/>
        </w:rPr>
        <w:t>（包括但不限于取消入围供应商资格、中选资格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已</w:t>
      </w:r>
      <w:r>
        <w:rPr>
          <w:rFonts w:hint="eastAsia" w:ascii="宋体" w:hAnsi="宋体" w:cs="宋体"/>
          <w:color w:val="auto"/>
          <w:sz w:val="21"/>
          <w:szCs w:val="21"/>
          <w:highlight w:val="none"/>
          <w:lang w:eastAsia="zh-CN"/>
        </w:rPr>
        <w:t>中选</w:t>
      </w:r>
      <w:r>
        <w:rPr>
          <w:rFonts w:hint="eastAsia" w:ascii="宋体" w:hAnsi="宋体" w:eastAsia="宋体" w:cs="宋体"/>
          <w:color w:val="auto"/>
          <w:sz w:val="21"/>
          <w:szCs w:val="21"/>
          <w:highlight w:val="none"/>
        </w:rPr>
        <w:t>签订合同的，</w:t>
      </w:r>
      <w:r>
        <w:rPr>
          <w:rFonts w:hint="eastAsia" w:ascii="宋体" w:hAnsi="宋体" w:cs="宋体"/>
          <w:color w:val="auto"/>
          <w:sz w:val="21"/>
          <w:szCs w:val="21"/>
          <w:highlight w:val="none"/>
          <w:lang w:eastAsia="zh-CN"/>
        </w:rPr>
        <w:t>发包人</w:t>
      </w:r>
      <w:r>
        <w:rPr>
          <w:rFonts w:hint="eastAsia" w:ascii="宋体" w:hAnsi="宋体" w:eastAsia="宋体" w:cs="宋体"/>
          <w:color w:val="auto"/>
          <w:sz w:val="21"/>
          <w:szCs w:val="21"/>
          <w:highlight w:val="none"/>
          <w:lang w:eastAsia="zh-CN"/>
        </w:rPr>
        <w:t>有权解除合同，供应商应当返还因合同获得的利益。</w:t>
      </w:r>
      <w:r>
        <w:rPr>
          <w:rFonts w:hint="eastAsia" w:ascii="宋体" w:hAnsi="宋体" w:eastAsia="宋体" w:cs="宋体"/>
          <w:color w:val="auto"/>
          <w:sz w:val="21"/>
          <w:szCs w:val="21"/>
          <w:highlight w:val="none"/>
        </w:rPr>
        <w:t>），并赔偿</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的全部损失。任何第三方因</w:t>
      </w:r>
      <w:r>
        <w:rPr>
          <w:rFonts w:hint="eastAsia" w:ascii="宋体" w:hAnsi="宋体" w:eastAsia="宋体" w:cs="宋体"/>
          <w:color w:val="auto"/>
          <w:sz w:val="21"/>
          <w:szCs w:val="21"/>
          <w:highlight w:val="none"/>
          <w:lang w:eastAsia="zh-CN"/>
        </w:rPr>
        <w:t>我司</w:t>
      </w:r>
      <w:r>
        <w:rPr>
          <w:rFonts w:hint="eastAsia" w:ascii="宋体" w:hAnsi="宋体" w:eastAsia="宋体" w:cs="宋体"/>
          <w:color w:val="auto"/>
          <w:sz w:val="21"/>
          <w:szCs w:val="21"/>
          <w:highlight w:val="none"/>
        </w:rPr>
        <w:t>违反以上承诺而向</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索赔或主张权利的，所有责任及后果均由</w:t>
      </w:r>
      <w:r>
        <w:rPr>
          <w:rFonts w:hint="eastAsia" w:ascii="宋体" w:hAnsi="宋体" w:eastAsia="宋体" w:cs="宋体"/>
          <w:color w:val="auto"/>
          <w:sz w:val="21"/>
          <w:szCs w:val="21"/>
          <w:highlight w:val="none"/>
          <w:lang w:eastAsia="zh-CN"/>
        </w:rPr>
        <w:t>我司</w:t>
      </w:r>
      <w:r>
        <w:rPr>
          <w:rFonts w:hint="eastAsia" w:ascii="宋体" w:hAnsi="宋体" w:eastAsia="宋体" w:cs="宋体"/>
          <w:color w:val="auto"/>
          <w:sz w:val="21"/>
          <w:szCs w:val="21"/>
          <w:highlight w:val="none"/>
        </w:rPr>
        <w:t>独自承担。</w:t>
      </w: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rPr>
      </w:pPr>
    </w:p>
    <w:p>
      <w:pPr>
        <w:keepNext w:val="0"/>
        <w:keepLines w:val="0"/>
        <w:pageBreakBefore w:val="0"/>
        <w:widowControl w:val="0"/>
        <w:numPr>
          <w:ilvl w:val="0"/>
          <w:numId w:val="0"/>
        </w:numPr>
        <w:tabs>
          <w:tab w:val="clear" w:pos="360"/>
          <w:tab w:val="clear" w:pos="425"/>
          <w:tab w:val="clear" w:pos="510"/>
          <w:tab w:val="clear" w:pos="600"/>
          <w:tab w:val="clear" w:pos="630"/>
          <w:tab w:val="clear" w:pos="840"/>
          <w:tab w:val="clear" w:pos="851"/>
          <w:tab w:val="clear" w:pos="930"/>
          <w:tab w:val="clear" w:pos="1031"/>
          <w:tab w:val="clear" w:pos="1470"/>
        </w:tabs>
        <w:kinsoku/>
        <w:wordWrap/>
        <w:overflowPunct/>
        <w:topLinePunct w:val="0"/>
        <w:autoSpaceDE/>
        <w:autoSpaceDN/>
        <w:bidi w:val="0"/>
        <w:adjustRightInd/>
        <w:snapToGrid/>
        <w:spacing w:line="52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七、本承诺书为我司应答此次</w:t>
      </w:r>
      <w:r>
        <w:rPr>
          <w:rFonts w:hint="eastAsia" w:ascii="宋体" w:hAnsi="宋体" w:cs="宋体"/>
          <w:color w:val="auto"/>
          <w:sz w:val="21"/>
          <w:szCs w:val="21"/>
          <w:highlight w:val="none"/>
          <w:lang w:val="en-US" w:eastAsia="zh-CN"/>
        </w:rPr>
        <w:t>工程</w:t>
      </w:r>
      <w:r>
        <w:rPr>
          <w:rFonts w:hint="eastAsia" w:ascii="宋体" w:hAnsi="宋体" w:eastAsia="宋体" w:cs="宋体"/>
          <w:color w:val="auto"/>
          <w:sz w:val="21"/>
          <w:szCs w:val="21"/>
          <w:highlight w:val="none"/>
          <w:lang w:val="en-US" w:eastAsia="zh-CN"/>
        </w:rPr>
        <w:t>项目正式文件的附件，经我司法定代表人或授权代表人签署并加盖我司公章后生效。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承诺供应商（公章）：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授权代表（签字）: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lang w:val="en-US" w:eastAsia="zh-CN"/>
        </w:rPr>
        <w:t xml:space="preserve">  年  月   日</w:t>
      </w:r>
    </w:p>
    <w:p>
      <w:pPr>
        <w:rPr>
          <w:rFonts w:hint="eastAsia"/>
          <w:color w:val="auto"/>
          <w:sz w:val="21"/>
          <w:szCs w:val="21"/>
          <w:highlight w:val="none"/>
        </w:rPr>
      </w:pPr>
    </w:p>
    <w:p>
      <w:pPr>
        <w:rPr>
          <w:rFonts w:hint="eastAsia"/>
          <w:color w:val="auto"/>
          <w:sz w:val="21"/>
          <w:szCs w:val="21"/>
          <w:highlight w:val="none"/>
        </w:rPr>
      </w:pPr>
    </w:p>
    <w:sectPr>
      <w:headerReference r:id="rId14" w:type="default"/>
      <w:footerReference r:id="rId15" w:type="default"/>
      <w:pgSz w:w="11906" w:h="16838"/>
      <w:pgMar w:top="1304" w:right="1304" w:bottom="1304" w:left="1304" w:header="794" w:footer="794"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隶书_GB2312">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方正仿宋简体">
    <w:altName w:val="宋体"/>
    <w:panose1 w:val="00000000000000000000"/>
    <w:charset w:val="86"/>
    <w:family w:val="auto"/>
    <w:pitch w:val="default"/>
    <w:sig w:usb0="00000000" w:usb1="00000000" w:usb2="00000012" w:usb3="00000000" w:csb0="00040001" w:csb1="00000000"/>
  </w:font>
  <w:font w:name="Times">
    <w:altName w:val="Times New Roman"/>
    <w:panose1 w:val="02020603050405020304"/>
    <w:charset w:val="00"/>
    <w:family w:val="auto"/>
    <w:pitch w:val="default"/>
    <w:sig w:usb0="00000000" w:usb1="00000000" w:usb2="00000009" w:usb3="00000000" w:csb0="000001FF"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SimSun-Identity-H">
    <w:altName w:val="宋体"/>
    <w:panose1 w:val="00000000000000000000"/>
    <w:charset w:val="86"/>
    <w:family w:val="auto"/>
    <w:pitch w:val="default"/>
    <w:sig w:usb0="00000000" w:usb1="00000000" w:usb2="0000001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2368"/>
        <w:tab w:val="clear" w:pos="4153"/>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0"/>
        <w:tab w:val="left" w:pos="8100"/>
        <w:tab w:val="clear" w:pos="4153"/>
      </w:tabs>
      <w:ind w:right="360"/>
      <w:rPr>
        <w:rStyle w:val="54"/>
        <w:rFonts w:hint="eastAsia" w:ascii="宋体" w:hAnsi="宋体" w:eastAsia="宋体"/>
        <w:szCs w:val="18"/>
        <w:lang w:eastAsia="zh-CN"/>
      </w:rPr>
    </w:pPr>
    <w:r>
      <w:rPr>
        <w:rFonts w:ascii="宋体" w:hAnsi="宋体" w:eastAsia="宋体" w:cs="Times New Roman"/>
        <w:sz w:val="18"/>
        <w:szCs w:val="18"/>
        <w:lang w:val="en-US" w:eastAsia="zh-CN" w:bidi="ar-SA"/>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-172720</wp:posOffset>
              </wp:positionV>
              <wp:extent cx="635" cy="1270"/>
              <wp:effectExtent l="0" t="0" r="0" b="0"/>
              <wp:wrapNone/>
              <wp:docPr id="5" name="Line 5"/>
              <wp:cNvGraphicFramePr/>
              <a:graphic xmlns:a="http://schemas.openxmlformats.org/drawingml/2006/main">
                <a:graphicData uri="http://schemas.microsoft.com/office/word/2010/wordprocessingShape">
                  <wps:wsp>
                    <wps:cNvCnPr/>
                    <wps:spPr>
                      <a:xfrm>
                        <a:off x="0" y="0"/>
                        <a:ext cx="635" cy="1270"/>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Line 5" o:spid="_x0000_s1026" o:spt="20" style="position:absolute;left:0pt;margin-left:0pt;margin-top:-13.6pt;height:0.1pt;width:0.05pt;z-index:251659264;mso-width-relative:page;mso-height-relative:page;" filled="f" stroked="t" coordsize="21600,21600" o:allowincell="f" o:gfxdata="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FYRfjSAAAABQEAAA8AAAAAAAAAAQAgAAAAIgAAAGRycy9kb3ducmV2LnhtbFBLAQIU&#10;ABQAAAAIAIdO4kDKy5SHwAEAAIoDAAAOAAAAAAAAAAEAIAAAACEBAABkcnMvZTJvRG9jLnhtbFBL&#10;BQYAAAAABgAGAFkBAABTBQAAAAA=&#10;">
              <v:fill on="f" focussize="0,0"/>
              <v:stroke color="#000000" joinstyle="round"/>
              <v:imagedata o:title=""/>
              <o:lock v:ext="edit" aspectratio="f"/>
            </v:line>
          </w:pict>
        </mc:Fallback>
      </mc:AlternateContent>
    </w:r>
    <w:r>
      <w:rPr>
        <w:rFonts w:hint="eastAsia" w:ascii="宋体" w:hAnsi="宋体"/>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0"/>
        <w:tab w:val="left" w:pos="8100"/>
        <w:tab w:val="clear" w:pos="4153"/>
      </w:tabs>
      <w:ind w:right="360"/>
      <w:rPr>
        <w:rStyle w:val="54"/>
        <w:rFonts w:hint="eastAsia" w:ascii="宋体" w:hAnsi="宋体" w:eastAsia="宋体"/>
        <w:szCs w:val="18"/>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1</w:t>
                    </w:r>
                    <w:r>
                      <w:fldChar w:fldCharType="end"/>
                    </w:r>
                  </w:p>
                </w:txbxContent>
              </v:textbox>
            </v:shape>
          </w:pict>
        </mc:Fallback>
      </mc:AlternateContent>
    </w:r>
    <w:r>
      <w:rPr>
        <w:rFonts w:ascii="宋体" w:hAnsi="宋体" w:eastAsia="宋体" w:cs="Times New Roman"/>
        <w:sz w:val="18"/>
        <w:szCs w:val="18"/>
        <w:lang w:val="en-US" w:eastAsia="zh-CN" w:bidi="ar-SA"/>
      </w:rP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-172720</wp:posOffset>
              </wp:positionV>
              <wp:extent cx="635" cy="1270"/>
              <wp:effectExtent l="0" t="0" r="0" b="0"/>
              <wp:wrapNone/>
              <wp:docPr id="6" name="Line 5"/>
              <wp:cNvGraphicFramePr/>
              <a:graphic xmlns:a="http://schemas.openxmlformats.org/drawingml/2006/main">
                <a:graphicData uri="http://schemas.microsoft.com/office/word/2010/wordprocessingShape">
                  <wps:wsp>
                    <wps:cNvCnPr/>
                    <wps:spPr>
                      <a:xfrm>
                        <a:off x="0" y="0"/>
                        <a:ext cx="635" cy="1270"/>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Line 5" o:spid="_x0000_s1026" o:spt="20" style="position:absolute;left:0pt;margin-left:0pt;margin-top:-13.6pt;height:0.1pt;width:0.05pt;z-index:251664384;mso-width-relative:page;mso-height-relative:page;" filled="f" stroked="t" coordsize="21600,21600" o:allowincell="f" o:gfxdata="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WEX40gAAAAUBAAAPAAAAAAAAAAEAIAAAACIAAABkcnMvZG93bnJldi54bWxQSwEC&#10;FAAUAAAACACHTuJAdNdwOMEBAACKAwAADgAAAAAAAAABACAAAAAhAQAAZHJzL2Uyb0RvYy54bWxQ&#10;SwUGAAAAAAYABgBZAQAAVAUAAAAA&#10;">
              <v:fill on="f" focussize="0,0"/>
              <v:stroke color="#000000" joinstyle="round"/>
              <v:imagedata o:title=""/>
              <o:lock v:ext="edit" aspectratio="f"/>
            </v:line>
          </w:pict>
        </mc:Fallback>
      </mc:AlternateContent>
    </w:r>
    <w:r>
      <w:rPr>
        <w:rFonts w:hint="eastAsia" w:ascii="宋体" w:hAnsi="宋体"/>
        <w:szCs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360"/>
      <w:rPr>
        <w:rFonts w:hint="eastAsia" w:eastAsia="宋体"/>
        <w:lang w:eastAsia="zh-CN"/>
      </w:rPr>
    </w:pPr>
    <w:r>
      <w:rPr>
        <w:rFonts w:ascii="Times New Roman" w:hAnsi="Times New Roman" w:eastAsia="宋体" w:cs="Times New Roman"/>
        <w:sz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wps:txbx>
                    <wps:bodyPr wrap="none" lIns="0" tIns="0" rIns="0" bIns="0" upright="0">
                      <a:spAutoFit/>
                    </wps:bodyPr>
                  </wps:wsp>
                </a:graphicData>
              </a:graphic>
            </wp:anchor>
          </w:drawing>
        </mc:Choice>
        <mc:Fallback>
          <w:pict>
            <v:rect id="文本框 17"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uXW5UtAAAAAFAQAADwAAAAAA&#10;AAABACAAAAAiAAAAZHJzL2Rvd25yZXYueG1sUEsBAhQAFAAAAAgAh07iQL/IuO6pAQAAQgMAAA4A&#10;AAAAAAAAAQAgAAAAHwEAAGRycy9lMm9Eb2MueG1sUEsFBgAAAAAGAAYAWQEAADoFA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v:textbox>
            </v:rect>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jc w:val="right"/>
      <w:rPr>
        <w:sz w:val="21"/>
        <w:szCs w:val="21"/>
      </w:rPr>
    </w:pPr>
    <w:r>
      <w:rPr>
        <w:rFonts w:hint="eastAsia"/>
        <w:sz w:val="21"/>
        <w:szCs w:val="21"/>
        <w:lang w:eastAsia="zh-CN"/>
      </w:rPr>
      <w:t>中山市土地储备中心港口镇胜隆储备土地填土平整项目（首期工程A、B区）公开选取文件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jc w:val="right"/>
    </w:pPr>
    <w:r>
      <w:rPr>
        <w:rFonts w:hint="eastAsia"/>
        <w:sz w:val="21"/>
        <w:szCs w:val="21"/>
        <w:lang w:eastAsia="zh-CN"/>
      </w:rPr>
      <w:t>中山市土地储备中心港口镇胜隆储备土地填土平整项目（首期工程A、B区）公开选取文件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jc w:val="right"/>
      <w:rPr>
        <w:sz w:val="21"/>
        <w:u w:val="single"/>
      </w:rPr>
    </w:pPr>
    <w:r>
      <w:rPr>
        <w:rFonts w:hint="eastAsia"/>
        <w:sz w:val="21"/>
        <w:szCs w:val="21"/>
        <w:lang w:eastAsia="zh-CN"/>
      </w:rPr>
      <w:t>中山市土地储备中心港口镇胜隆储备土地填土平整项目（首期工程A、B区）公开选取文件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jc w:val="right"/>
      <w:rPr>
        <w:rFonts w:hint="eastAsia" w:eastAsia="宋体"/>
        <w:kern w:val="28"/>
        <w:lang w:eastAsia="zh-CN"/>
      </w:rPr>
    </w:pPr>
    <w:r>
      <w:rPr>
        <w:rFonts w:hint="eastAsia"/>
      </w:rPr>
      <w:t xml:space="preserve">           </w:t>
    </w:r>
    <w:r>
      <w:rPr>
        <w:rFonts w:hint="eastAsia"/>
        <w:sz w:val="21"/>
        <w:szCs w:val="21"/>
        <w:lang w:eastAsia="zh-CN"/>
      </w:rPr>
      <w:t>中山市土地储备中心港口镇胜隆储备土地填土平整项目（首期工程A、B区）公开选取文件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12711008">
    <w:nsid w:val="60200460"/>
    <w:multiLevelType w:val="multilevel"/>
    <w:tmpl w:val="60200460"/>
    <w:lvl w:ilvl="0" w:tentative="1">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878554568">
    <w:nsid w:val="345DADC8"/>
    <w:multiLevelType w:val="singleLevel"/>
    <w:tmpl w:val="345DADC8"/>
    <w:lvl w:ilvl="0" w:tentative="1">
      <w:start w:val="1"/>
      <w:numFmt w:val="chineseCounting"/>
      <w:suff w:val="nothing"/>
      <w:lvlText w:val="%1、"/>
      <w:lvlJc w:val="left"/>
      <w:rPr>
        <w:rFonts w:hint="eastAsia"/>
      </w:rPr>
    </w:lvl>
  </w:abstractNum>
  <w:abstractNum w:abstractNumId="1735295551">
    <w:nsid w:val="676E823F"/>
    <w:multiLevelType w:val="singleLevel"/>
    <w:tmpl w:val="676E823F"/>
    <w:lvl w:ilvl="0" w:tentative="1">
      <w:start w:val="5"/>
      <w:numFmt w:val="decimal"/>
      <w:suff w:val="nothing"/>
      <w:lvlText w:val="（%1）"/>
      <w:lvlJc w:val="left"/>
    </w:lvl>
  </w:abstractNum>
  <w:abstractNum w:abstractNumId="323824344">
    <w:nsid w:val="134D2AD8"/>
    <w:multiLevelType w:val="multilevel"/>
    <w:tmpl w:val="134D2AD8"/>
    <w:lvl w:ilvl="0" w:tentative="1">
      <w:start w:val="1"/>
      <w:numFmt w:val="decimal"/>
      <w:pStyle w:val="184"/>
      <w:lvlText w:val="%1."/>
      <w:lvlJc w:val="left"/>
      <w:pPr>
        <w:tabs>
          <w:tab w:val="left" w:pos="851"/>
        </w:tabs>
        <w:ind w:left="851" w:hanging="851"/>
      </w:pPr>
      <w:rPr>
        <w:rFonts w:hint="eastAsia" w:eastAsia="宋体"/>
        <w:b/>
        <w:i w:val="0"/>
        <w:sz w:val="24"/>
      </w:rPr>
    </w:lvl>
    <w:lvl w:ilvl="1" w:tentative="1">
      <w:start w:val="1"/>
      <w:numFmt w:val="decimal"/>
      <w:lvlText w:val="%1.%2"/>
      <w:lvlJc w:val="left"/>
      <w:pPr>
        <w:tabs>
          <w:tab w:val="left" w:pos="851"/>
        </w:tabs>
        <w:ind w:left="851" w:hanging="851"/>
      </w:pPr>
      <w:rPr>
        <w:rFonts w:hint="eastAsia" w:eastAsia="宋体"/>
        <w:b w:val="0"/>
        <w:i w:val="0"/>
        <w:color w:val="auto"/>
        <w:sz w:val="21"/>
        <w:szCs w:val="21"/>
      </w:rPr>
    </w:lvl>
    <w:lvl w:ilvl="2" w:tentative="1">
      <w:start w:val="1"/>
      <w:numFmt w:val="decimal"/>
      <w:lvlText w:val="（%3）"/>
      <w:lvlJc w:val="left"/>
      <w:pPr>
        <w:tabs>
          <w:tab w:val="left" w:pos="720"/>
        </w:tabs>
        <w:ind w:left="720" w:hanging="720"/>
      </w:pPr>
      <w:rPr>
        <w:rFonts w:hint="eastAsia"/>
      </w:rPr>
    </w:lvl>
    <w:lvl w:ilvl="3" w:tentative="1">
      <w:start w:val="1"/>
      <w:numFmt w:val="decimal"/>
      <w:lvlText w:val="%1.%2.%3.%4"/>
      <w:lvlJc w:val="left"/>
      <w:pPr>
        <w:tabs>
          <w:tab w:val="left" w:pos="864"/>
        </w:tabs>
        <w:ind w:left="864" w:hanging="864"/>
      </w:pPr>
      <w:rPr>
        <w:rFonts w:hint="eastAsia"/>
      </w:rPr>
    </w:lvl>
    <w:lvl w:ilvl="4" w:tentative="1">
      <w:start w:val="1"/>
      <w:numFmt w:val="decimal"/>
      <w:lvlText w:val="%1.%2.%3.%4.%5"/>
      <w:lvlJc w:val="left"/>
      <w:pPr>
        <w:tabs>
          <w:tab w:val="left" w:pos="1008"/>
        </w:tabs>
        <w:ind w:left="1008" w:hanging="1008"/>
      </w:pPr>
      <w:rPr>
        <w:rFonts w:hint="eastAsia"/>
      </w:rPr>
    </w:lvl>
    <w:lvl w:ilvl="5" w:tentative="1">
      <w:start w:val="1"/>
      <w:numFmt w:val="decimal"/>
      <w:lvlText w:val="%1.%2.%3.%4.%5.%6"/>
      <w:lvlJc w:val="left"/>
      <w:pPr>
        <w:tabs>
          <w:tab w:val="left" w:pos="1152"/>
        </w:tabs>
        <w:ind w:left="1152" w:hanging="1152"/>
      </w:pPr>
      <w:rPr>
        <w:rFonts w:hint="eastAsia"/>
      </w:rPr>
    </w:lvl>
    <w:lvl w:ilvl="6" w:tentative="1">
      <w:start w:val="1"/>
      <w:numFmt w:val="decimal"/>
      <w:lvlText w:val="%1.%2.%3.%4.%5.%6.%7"/>
      <w:lvlJc w:val="left"/>
      <w:pPr>
        <w:tabs>
          <w:tab w:val="left" w:pos="1296"/>
        </w:tabs>
        <w:ind w:left="1296" w:hanging="1296"/>
      </w:pPr>
      <w:rPr>
        <w:rFonts w:hint="eastAsia"/>
      </w:rPr>
    </w:lvl>
    <w:lvl w:ilvl="7" w:tentative="1">
      <w:start w:val="1"/>
      <w:numFmt w:val="decimal"/>
      <w:lvlText w:val="%1.%2.%3.%4.%5.%6.%7.%8"/>
      <w:lvlJc w:val="left"/>
      <w:pPr>
        <w:tabs>
          <w:tab w:val="left" w:pos="1440"/>
        </w:tabs>
        <w:ind w:left="1440" w:hanging="1440"/>
      </w:pPr>
      <w:rPr>
        <w:rFonts w:hint="eastAsia"/>
      </w:rPr>
    </w:lvl>
    <w:lvl w:ilvl="8" w:tentative="1">
      <w:start w:val="1"/>
      <w:numFmt w:val="decimal"/>
      <w:lvlText w:val="%1.%2.%3.%4.%5.%6.%7.%8.%9"/>
      <w:lvlJc w:val="left"/>
      <w:pPr>
        <w:tabs>
          <w:tab w:val="left" w:pos="1584"/>
        </w:tabs>
        <w:ind w:left="1584" w:hanging="1584"/>
      </w:pPr>
      <w:rPr>
        <w:rFonts w:hint="eastAsia"/>
      </w:rPr>
    </w:lvl>
  </w:abstractNum>
  <w:abstractNum w:abstractNumId="1014041033">
    <w:nsid w:val="3C7109C9"/>
    <w:multiLevelType w:val="multilevel"/>
    <w:tmpl w:val="3C7109C9"/>
    <w:lvl w:ilvl="0" w:tentative="1">
      <w:start w:val="1"/>
      <w:numFmt w:val="decimal"/>
      <w:pStyle w:val="139"/>
      <w:lvlText w:val="（%1）"/>
      <w:lvlJc w:val="left"/>
      <w:pPr>
        <w:tabs>
          <w:tab w:val="left" w:pos="840"/>
        </w:tabs>
        <w:ind w:left="840" w:hanging="840"/>
      </w:pPr>
      <w:rPr>
        <w:rFonts w:hint="eastAsia"/>
      </w:rPr>
    </w:lvl>
    <w:lvl w:ilvl="1" w:tentative="1">
      <w:start w:val="1"/>
      <w:numFmt w:val="decimal"/>
      <w:lvlText w:val="%2."/>
      <w:lvlJc w:val="left"/>
      <w:pPr>
        <w:tabs>
          <w:tab w:val="left" w:pos="1050"/>
        </w:tabs>
        <w:ind w:left="1050" w:hanging="630"/>
      </w:pPr>
      <w:rPr>
        <w:rFonts w:hint="default"/>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228414374">
    <w:nsid w:val="49381DA6"/>
    <w:multiLevelType w:val="multilevel"/>
    <w:tmpl w:val="49381DA6"/>
    <w:lvl w:ilvl="0" w:tentative="1">
      <w:start w:val="1"/>
      <w:numFmt w:val="decimal"/>
      <w:lvlText w:val="%1."/>
      <w:lvlJc w:val="left"/>
      <w:pPr>
        <w:tabs>
          <w:tab w:val="left" w:pos="600"/>
        </w:tabs>
        <w:ind w:left="60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95358354">
    <w:nsid w:val="29725392"/>
    <w:multiLevelType w:val="singleLevel"/>
    <w:tmpl w:val="29725392"/>
    <w:lvl w:ilvl="0" w:tentative="1">
      <w:start w:val="1"/>
      <w:numFmt w:val="decimal"/>
      <w:suff w:val="nothing"/>
      <w:lvlText w:val="%1、"/>
      <w:lvlJc w:val="left"/>
    </w:lvl>
  </w:abstractNum>
  <w:abstractNum w:abstractNumId="1467858966">
    <w:nsid w:val="577DC016"/>
    <w:multiLevelType w:val="singleLevel"/>
    <w:tmpl w:val="577DC016"/>
    <w:lvl w:ilvl="0" w:tentative="1">
      <w:start w:val="1"/>
      <w:numFmt w:val="chineseCounting"/>
      <w:pStyle w:val="121"/>
      <w:suff w:val="nothing"/>
      <w:lvlText w:val="%1、"/>
      <w:lvlJc w:val="left"/>
    </w:lvl>
  </w:abstractNum>
  <w:abstractNum w:abstractNumId="1816605295">
    <w:nsid w:val="6C47326F"/>
    <w:multiLevelType w:val="multilevel"/>
    <w:tmpl w:val="6C47326F"/>
    <w:lvl w:ilvl="0" w:tentative="1">
      <w:start w:val="1"/>
      <w:numFmt w:val="decimal"/>
      <w:suff w:val="nothing"/>
      <w:lvlText w:val="第%1章、"/>
      <w:lvlJc w:val="left"/>
      <w:pPr>
        <w:ind w:left="0" w:firstLine="0"/>
      </w:pPr>
      <w:rPr>
        <w:rFonts w:hint="eastAsia" w:ascii="宋体" w:hAnsi="宋体" w:eastAsia="宋体"/>
        <w:b/>
        <w:i w:val="0"/>
        <w:sz w:val="32"/>
        <w:szCs w:val="32"/>
      </w:rPr>
    </w:lvl>
    <w:lvl w:ilvl="1" w:tentative="1">
      <w:start w:val="1"/>
      <w:numFmt w:val="decimal"/>
      <w:pStyle w:val="117"/>
      <w:suff w:val="nothing"/>
      <w:lvlText w:val="%1.%2、"/>
      <w:lvlJc w:val="left"/>
      <w:pPr>
        <w:ind w:left="1843" w:firstLine="0"/>
      </w:pPr>
      <w:rPr>
        <w:rFonts w:hint="eastAsia" w:ascii="宋体" w:hAnsi="宋体" w:eastAsia="宋体"/>
        <w:b/>
        <w:i w:val="0"/>
        <w:sz w:val="30"/>
        <w:szCs w:val="30"/>
      </w:rPr>
    </w:lvl>
    <w:lvl w:ilvl="2" w:tentative="1">
      <w:start w:val="1"/>
      <w:numFmt w:val="decimal"/>
      <w:suff w:val="nothing"/>
      <w:lvlText w:val="%1.%2.%3、"/>
      <w:lvlJc w:val="left"/>
      <w:pPr>
        <w:ind w:left="0" w:firstLine="0"/>
      </w:pPr>
      <w:rPr>
        <w:rFonts w:hint="eastAsia" w:ascii="宋体" w:hAnsi="宋体" w:eastAsia="宋体"/>
        <w:b/>
        <w:i w:val="0"/>
        <w:sz w:val="28"/>
        <w:szCs w:val="28"/>
      </w:rPr>
    </w:lvl>
    <w:lvl w:ilvl="3" w:tentative="1">
      <w:start w:val="1"/>
      <w:numFmt w:val="decimal"/>
      <w:suff w:val="nothing"/>
      <w:lvlText w:val="%1.%2.%3.%4、"/>
      <w:lvlJc w:val="left"/>
      <w:pPr>
        <w:ind w:left="0" w:firstLine="0"/>
      </w:pPr>
      <w:rPr>
        <w:rFonts w:hint="eastAsia" w:ascii="宋体" w:hAnsi="宋体" w:eastAsia="宋体"/>
        <w:b/>
        <w:sz w:val="24"/>
        <w:szCs w:val="24"/>
      </w:rPr>
    </w:lvl>
    <w:lvl w:ilvl="4" w:tentative="1">
      <w:start w:val="1"/>
      <w:numFmt w:val="decimal"/>
      <w:lvlText w:val="%1.%2.%3.%4.%5、"/>
      <w:lvlJc w:val="left"/>
      <w:pPr>
        <w:tabs>
          <w:tab w:val="left" w:pos="992"/>
        </w:tabs>
        <w:ind w:left="0" w:firstLine="0"/>
      </w:pPr>
      <w:rPr>
        <w:rFonts w:hint="eastAsia" w:ascii="宋体" w:hAnsi="宋体" w:eastAsia="宋体"/>
      </w:rPr>
    </w:lvl>
    <w:lvl w:ilvl="5" w:tentative="1">
      <w:start w:val="1"/>
      <w:numFmt w:val="none"/>
      <w:lvlText w:val=""/>
      <w:lvlJc w:val="left"/>
      <w:pPr>
        <w:tabs>
          <w:tab w:val="left" w:pos="1134"/>
        </w:tabs>
        <w:ind w:left="1134" w:hanging="1134"/>
      </w:pPr>
      <w:rPr>
        <w:rFonts w:hint="eastAsia"/>
      </w:rPr>
    </w:lvl>
    <w:lvl w:ilvl="6" w:tentative="1">
      <w:start w:val="1"/>
      <w:numFmt w:val="none"/>
      <w:lvlText w:val=""/>
      <w:lvlJc w:val="left"/>
      <w:pPr>
        <w:tabs>
          <w:tab w:val="left" w:pos="1276"/>
        </w:tabs>
        <w:ind w:left="1276" w:hanging="1276"/>
      </w:pPr>
      <w:rPr>
        <w:rFonts w:hint="eastAsia"/>
      </w:rPr>
    </w:lvl>
    <w:lvl w:ilvl="7" w:tentative="1">
      <w:start w:val="1"/>
      <w:numFmt w:val="none"/>
      <w:lvlText w:val=""/>
      <w:lvlJc w:val="left"/>
      <w:pPr>
        <w:tabs>
          <w:tab w:val="left" w:pos="1418"/>
        </w:tabs>
        <w:ind w:left="1418" w:hanging="1418"/>
      </w:pPr>
      <w:rPr>
        <w:rFonts w:hint="eastAsia"/>
      </w:rPr>
    </w:lvl>
    <w:lvl w:ilvl="8" w:tentative="1">
      <w:start w:val="1"/>
      <w:numFmt w:val="none"/>
      <w:lvlText w:val=""/>
      <w:lvlJc w:val="left"/>
      <w:pPr>
        <w:tabs>
          <w:tab w:val="left" w:pos="1559"/>
        </w:tabs>
        <w:ind w:left="1559" w:hanging="1559"/>
      </w:pPr>
      <w:rPr>
        <w:rFonts w:hint="eastAsia"/>
      </w:rPr>
    </w:lvl>
  </w:abstractNum>
  <w:abstractNum w:abstractNumId="1261522500">
    <w:nsid w:val="4B314E44"/>
    <w:multiLevelType w:val="multilevel"/>
    <w:tmpl w:val="4B314E44"/>
    <w:lvl w:ilvl="0" w:tentative="1">
      <w:start w:val="1"/>
      <w:numFmt w:val="decimal"/>
      <w:pStyle w:val="127"/>
      <w:lvlText w:val="4.%1"/>
      <w:lvlJc w:val="left"/>
      <w:pPr>
        <w:tabs>
          <w:tab w:val="left" w:pos="510"/>
        </w:tabs>
        <w:ind w:left="510" w:hanging="510"/>
      </w:pPr>
      <w:rPr>
        <w:rFonts w:hint="eastAsia" w:ascii="宋体" w:eastAsia="宋体"/>
        <w:b/>
        <w:i w:val="0"/>
        <w:sz w:val="24"/>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603296857">
    <w:nsid w:val="5F905E59"/>
    <w:multiLevelType w:val="multilevel"/>
    <w:tmpl w:val="5F905E59"/>
    <w:lvl w:ilvl="0" w:tentative="1">
      <w:start w:val="1"/>
      <w:numFmt w:val="decimal"/>
      <w:pStyle w:val="194"/>
      <w:lvlText w:val="%1."/>
      <w:lvlJc w:val="left"/>
      <w:pPr>
        <w:tabs>
          <w:tab w:val="left" w:pos="1031"/>
        </w:tabs>
        <w:ind w:left="1031" w:hanging="851"/>
      </w:pPr>
      <w:rPr>
        <w:rFonts w:hint="eastAsia" w:eastAsia="宋体"/>
        <w:b/>
        <w:i w:val="0"/>
        <w:sz w:val="24"/>
      </w:rPr>
    </w:lvl>
    <w:lvl w:ilvl="1" w:tentative="1">
      <w:start w:val="1"/>
      <w:numFmt w:val="decimal"/>
      <w:lvlText w:val="3.%2"/>
      <w:lvlJc w:val="left"/>
      <w:pPr>
        <w:tabs>
          <w:tab w:val="left" w:pos="851"/>
        </w:tabs>
        <w:ind w:left="851" w:hanging="851"/>
      </w:pPr>
      <w:rPr>
        <w:rFonts w:hint="eastAsia" w:eastAsia="宋体"/>
        <w:b w:val="0"/>
        <w:i w:val="0"/>
        <w:color w:val="auto"/>
        <w:sz w:val="21"/>
        <w:szCs w:val="21"/>
      </w:rPr>
    </w:lvl>
    <w:lvl w:ilvl="2" w:tentative="1">
      <w:start w:val="1"/>
      <w:numFmt w:val="decimal"/>
      <w:lvlText w:val="（%3）"/>
      <w:lvlJc w:val="left"/>
      <w:pPr>
        <w:tabs>
          <w:tab w:val="left" w:pos="720"/>
        </w:tabs>
        <w:ind w:left="720" w:hanging="720"/>
      </w:pPr>
      <w:rPr>
        <w:rFonts w:hint="eastAsia"/>
      </w:rPr>
    </w:lvl>
    <w:lvl w:ilvl="3" w:tentative="1">
      <w:start w:val="1"/>
      <w:numFmt w:val="decimal"/>
      <w:lvlText w:val="%1.%2.%3.%4"/>
      <w:lvlJc w:val="left"/>
      <w:pPr>
        <w:tabs>
          <w:tab w:val="left" w:pos="864"/>
        </w:tabs>
        <w:ind w:left="864" w:hanging="864"/>
      </w:pPr>
      <w:rPr>
        <w:rFonts w:hint="eastAsia"/>
      </w:rPr>
    </w:lvl>
    <w:lvl w:ilvl="4" w:tentative="1">
      <w:start w:val="1"/>
      <w:numFmt w:val="decimal"/>
      <w:lvlText w:val="%1.%2.%3.%4.%5"/>
      <w:lvlJc w:val="left"/>
      <w:pPr>
        <w:tabs>
          <w:tab w:val="left" w:pos="1008"/>
        </w:tabs>
        <w:ind w:left="1008" w:hanging="1008"/>
      </w:pPr>
      <w:rPr>
        <w:rFonts w:hint="eastAsia"/>
      </w:rPr>
    </w:lvl>
    <w:lvl w:ilvl="5" w:tentative="1">
      <w:start w:val="1"/>
      <w:numFmt w:val="decimal"/>
      <w:lvlText w:val="%1.%2.%3.%4.%5.%6"/>
      <w:lvlJc w:val="left"/>
      <w:pPr>
        <w:tabs>
          <w:tab w:val="left" w:pos="1152"/>
        </w:tabs>
        <w:ind w:left="1152" w:hanging="1152"/>
      </w:pPr>
      <w:rPr>
        <w:rFonts w:hint="eastAsia"/>
      </w:rPr>
    </w:lvl>
    <w:lvl w:ilvl="6" w:tentative="1">
      <w:start w:val="1"/>
      <w:numFmt w:val="decimal"/>
      <w:lvlText w:val="%1.%2.%3.%4.%5.%6.%7"/>
      <w:lvlJc w:val="left"/>
      <w:pPr>
        <w:tabs>
          <w:tab w:val="left" w:pos="1296"/>
        </w:tabs>
        <w:ind w:left="1296" w:hanging="1296"/>
      </w:pPr>
      <w:rPr>
        <w:rFonts w:hint="eastAsia"/>
      </w:rPr>
    </w:lvl>
    <w:lvl w:ilvl="7" w:tentative="1">
      <w:start w:val="1"/>
      <w:numFmt w:val="decimal"/>
      <w:lvlText w:val="%1.%2.%3.%4.%5.%6.%7.%8"/>
      <w:lvlJc w:val="left"/>
      <w:pPr>
        <w:tabs>
          <w:tab w:val="left" w:pos="1440"/>
        </w:tabs>
        <w:ind w:left="1440" w:hanging="1440"/>
      </w:pPr>
      <w:rPr>
        <w:rFonts w:hint="eastAsia"/>
      </w:rPr>
    </w:lvl>
    <w:lvl w:ilvl="8" w:tentative="1">
      <w:start w:val="1"/>
      <w:numFmt w:val="decimal"/>
      <w:lvlText w:val="%1.%2.%3.%4.%5.%6.%7.%8.%9"/>
      <w:lvlJc w:val="left"/>
      <w:pPr>
        <w:tabs>
          <w:tab w:val="left" w:pos="1584"/>
        </w:tabs>
        <w:ind w:left="1584" w:hanging="1584"/>
      </w:pPr>
      <w:rPr>
        <w:rFonts w:hint="eastAsia"/>
      </w:rPr>
    </w:lvl>
  </w:abstractNum>
  <w:abstractNum w:abstractNumId="885870867">
    <w:nsid w:val="34CD5113"/>
    <w:multiLevelType w:val="multilevel"/>
    <w:tmpl w:val="34CD5113"/>
    <w:lvl w:ilvl="0" w:tentative="1">
      <w:start w:val="1"/>
      <w:numFmt w:val="decimal"/>
      <w:pStyle w:val="120"/>
      <w:lvlText w:val="%1."/>
      <w:lvlJc w:val="left"/>
      <w:pPr>
        <w:tabs>
          <w:tab w:val="left" w:pos="1470"/>
        </w:tabs>
        <w:ind w:left="1470" w:hanging="63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900676469">
    <w:nsid w:val="714A0575"/>
    <w:multiLevelType w:val="multilevel"/>
    <w:tmpl w:val="714A0575"/>
    <w:lvl w:ilvl="0" w:tentative="1">
      <w:start w:val="1"/>
      <w:numFmt w:val="decimal"/>
      <w:pStyle w:val="2"/>
      <w:lvlText w:val="%1"/>
      <w:lvlJc w:val="left"/>
      <w:pPr>
        <w:ind w:left="432" w:hanging="432"/>
      </w:pPr>
    </w:lvl>
    <w:lvl w:ilvl="1" w:tentative="1">
      <w:start w:val="1"/>
      <w:numFmt w:val="decimal"/>
      <w:pStyle w:val="3"/>
      <w:lvlText w:val="%1.%2"/>
      <w:lvlJc w:val="left"/>
      <w:pPr>
        <w:ind w:left="576" w:hanging="576"/>
      </w:pPr>
    </w:lvl>
    <w:lvl w:ilvl="2" w:tentative="1">
      <w:start w:val="1"/>
      <w:numFmt w:val="decimal"/>
      <w:pStyle w:val="4"/>
      <w:lvlText w:val="%1.%2.%3"/>
      <w:lvlJc w:val="left"/>
      <w:pPr>
        <w:ind w:left="720" w:hanging="720"/>
      </w:pPr>
      <w:rPr>
        <w:b w:val="0"/>
        <w:bCs w:val="0"/>
        <w:i w:val="0"/>
        <w:iCs w:val="0"/>
        <w:caps w:val="0"/>
        <w:smallCaps w:val="0"/>
        <w:strike w:val="0"/>
        <w:dstrike w:val="0"/>
        <w:outline w:val="0"/>
        <w:shadow w:val="0"/>
        <w:spacing w:val="0"/>
        <w:position w:val="0"/>
        <w:u w:val="none"/>
      </w:rPr>
    </w:lvl>
    <w:lvl w:ilvl="3" w:tentative="1">
      <w:start w:val="1"/>
      <w:numFmt w:val="decimal"/>
      <w:pStyle w:val="5"/>
      <w:lvlText w:val="%1.%2.%3.%4"/>
      <w:lvlJc w:val="left"/>
      <w:pPr>
        <w:ind w:left="864" w:hanging="864"/>
      </w:pPr>
    </w:lvl>
    <w:lvl w:ilvl="4" w:tentative="1">
      <w:start w:val="1"/>
      <w:numFmt w:val="decimal"/>
      <w:pStyle w:val="6"/>
      <w:lvlText w:val="%1.%2.%3.%4.%5"/>
      <w:lvlJc w:val="left"/>
      <w:pPr>
        <w:ind w:left="1008" w:hanging="1008"/>
      </w:pPr>
    </w:lvl>
    <w:lvl w:ilvl="5" w:tentative="1">
      <w:start w:val="1"/>
      <w:numFmt w:val="decimal"/>
      <w:pStyle w:val="7"/>
      <w:lvlText w:val="%1.%2.%3.%4.%5.%6"/>
      <w:lvlJc w:val="left"/>
      <w:pPr>
        <w:ind w:left="1152" w:hanging="1152"/>
      </w:pPr>
    </w:lvl>
    <w:lvl w:ilvl="6" w:tentative="1">
      <w:start w:val="1"/>
      <w:numFmt w:val="decimal"/>
      <w:pStyle w:val="8"/>
      <w:lvlText w:val="%1.%2.%3.%4.%5.%6.%7"/>
      <w:lvlJc w:val="left"/>
      <w:pPr>
        <w:ind w:left="1296" w:hanging="1296"/>
      </w:pPr>
    </w:lvl>
    <w:lvl w:ilvl="7" w:tentative="1">
      <w:start w:val="1"/>
      <w:numFmt w:val="decimal"/>
      <w:pStyle w:val="9"/>
      <w:lvlText w:val="%1.%2.%3.%4.%5.%6.%7.%8"/>
      <w:lvlJc w:val="left"/>
      <w:pPr>
        <w:ind w:left="1440" w:hanging="1440"/>
      </w:pPr>
    </w:lvl>
    <w:lvl w:ilvl="8" w:tentative="1">
      <w:start w:val="1"/>
      <w:numFmt w:val="decimal"/>
      <w:pStyle w:val="10"/>
      <w:lvlText w:val="%1.%2.%3.%4.%5.%6.%7.%8.%9"/>
      <w:lvlJc w:val="left"/>
      <w:pPr>
        <w:ind w:left="1584" w:hanging="1584"/>
      </w:pPr>
    </w:lvl>
  </w:abstractNum>
  <w:abstractNum w:abstractNumId="1085347961">
    <w:nsid w:val="40B11879"/>
    <w:multiLevelType w:val="multilevel"/>
    <w:tmpl w:val="40B11879"/>
    <w:lvl w:ilvl="0" w:tentative="1">
      <w:start w:val="3"/>
      <w:numFmt w:val="chineseCountingThousand"/>
      <w:pStyle w:val="24"/>
      <w:lvlText w:val="%1、"/>
      <w:lvlJc w:val="left"/>
      <w:pPr>
        <w:tabs>
          <w:tab w:val="left" w:pos="630"/>
        </w:tabs>
        <w:ind w:left="630" w:hanging="630"/>
      </w:pPr>
      <w:rPr>
        <w:rFonts w:hint="eastAsia"/>
      </w:rPr>
    </w:lvl>
    <w:lvl w:ilvl="1" w:tentative="1">
      <w:start w:val="1"/>
      <w:numFmt w:val="decimal"/>
      <w:lvlText w:val="%2."/>
      <w:lvlJc w:val="left"/>
      <w:pPr>
        <w:tabs>
          <w:tab w:val="left" w:pos="630"/>
        </w:tabs>
        <w:ind w:left="630" w:hanging="630"/>
      </w:pPr>
      <w:rPr>
        <w:rFonts w:hint="eastAsia"/>
      </w:rPr>
    </w:lvl>
    <w:lvl w:ilvl="2" w:tentative="1">
      <w:start w:val="3"/>
      <w:numFmt w:val="decimal"/>
      <w:lvlText w:val="%2.%3."/>
      <w:lvlJc w:val="left"/>
      <w:pPr>
        <w:tabs>
          <w:tab w:val="left" w:pos="810"/>
        </w:tabs>
        <w:ind w:left="810" w:hanging="630"/>
      </w:pPr>
      <w:rPr>
        <w:rFonts w:hint="eastAsia"/>
        <w:color w:val="auto"/>
        <w:sz w:val="21"/>
        <w:szCs w:val="21"/>
      </w:rPr>
    </w:lvl>
    <w:lvl w:ilvl="3" w:tentative="1">
      <w:start w:val="1"/>
      <w:numFmt w:val="decimal"/>
      <w:lvlText w:val="%2.%3.%4"/>
      <w:lvlJc w:val="left"/>
      <w:pPr>
        <w:tabs>
          <w:tab w:val="left" w:pos="630"/>
        </w:tabs>
        <w:ind w:left="630" w:hanging="630"/>
      </w:pPr>
      <w:rPr>
        <w:rFonts w:hint="eastAsia"/>
      </w:rPr>
    </w:lvl>
    <w:lvl w:ilvl="4" w:tentative="1">
      <w:start w:val="1"/>
      <w:numFmt w:val="decimal"/>
      <w:lvlText w:val="%1.%2.%3.%4.%5"/>
      <w:lvlJc w:val="left"/>
      <w:pPr>
        <w:tabs>
          <w:tab w:val="left" w:pos="630"/>
        </w:tabs>
        <w:ind w:left="630" w:hanging="630"/>
      </w:pPr>
      <w:rPr>
        <w:rFonts w:hint="eastAsia"/>
      </w:rPr>
    </w:lvl>
    <w:lvl w:ilvl="5" w:tentative="1">
      <w:start w:val="1"/>
      <w:numFmt w:val="decimal"/>
      <w:lvlText w:val="%1.%2.%3.%4.%5.%6"/>
      <w:lvlJc w:val="left"/>
      <w:pPr>
        <w:tabs>
          <w:tab w:val="left" w:pos="630"/>
        </w:tabs>
        <w:ind w:left="630" w:hanging="630"/>
      </w:pPr>
      <w:rPr>
        <w:rFonts w:hint="eastAsia"/>
      </w:rPr>
    </w:lvl>
    <w:lvl w:ilvl="6" w:tentative="1">
      <w:start w:val="1"/>
      <w:numFmt w:val="decimal"/>
      <w:lvlText w:val="%1.%2.%3.%4.%5.%6.%7"/>
      <w:lvlJc w:val="left"/>
      <w:pPr>
        <w:tabs>
          <w:tab w:val="left" w:pos="630"/>
        </w:tabs>
        <w:ind w:left="630" w:hanging="630"/>
      </w:pPr>
      <w:rPr>
        <w:rFonts w:hint="eastAsia"/>
      </w:rPr>
    </w:lvl>
    <w:lvl w:ilvl="7" w:tentative="1">
      <w:start w:val="1"/>
      <w:numFmt w:val="decimal"/>
      <w:lvlText w:val="%1.%2.%3.%4.%5.%6.%7.%8"/>
      <w:lvlJc w:val="left"/>
      <w:pPr>
        <w:tabs>
          <w:tab w:val="left" w:pos="630"/>
        </w:tabs>
        <w:ind w:left="630" w:hanging="630"/>
      </w:pPr>
      <w:rPr>
        <w:rFonts w:hint="eastAsia"/>
      </w:rPr>
    </w:lvl>
    <w:lvl w:ilvl="8" w:tentative="1">
      <w:start w:val="1"/>
      <w:numFmt w:val="decimal"/>
      <w:lvlText w:val="%1.%2.%3.%4.%5.%6.%7.%8.%9"/>
      <w:lvlJc w:val="left"/>
      <w:pPr>
        <w:tabs>
          <w:tab w:val="left" w:pos="630"/>
        </w:tabs>
        <w:ind w:left="630" w:hanging="630"/>
      </w:pPr>
      <w:rPr>
        <w:rFonts w:hint="eastAsia"/>
      </w:rPr>
    </w:lvl>
  </w:abstractNum>
  <w:abstractNum w:abstractNumId="88280292">
    <w:nsid w:val="05430CE4"/>
    <w:multiLevelType w:val="multilevel"/>
    <w:tmpl w:val="05430CE4"/>
    <w:lvl w:ilvl="0" w:tentative="1">
      <w:start w:val="1"/>
      <w:numFmt w:val="chineseCountingThousand"/>
      <w:pStyle w:val="46"/>
      <w:lvlText w:val="%1、"/>
      <w:lvlJc w:val="left"/>
      <w:pPr>
        <w:tabs>
          <w:tab w:val="left" w:pos="930"/>
        </w:tabs>
        <w:ind w:left="930" w:hanging="510"/>
      </w:pPr>
      <w:rPr>
        <w:rFonts w:hint="eastAsia"/>
      </w:rPr>
    </w:lvl>
    <w:lvl w:ilvl="1" w:tentative="1">
      <w:start w:val="1"/>
      <w:numFmt w:val="lowerLetter"/>
      <w:lvlText w:val="%2)"/>
      <w:lvlJc w:val="left"/>
      <w:pPr>
        <w:tabs>
          <w:tab w:val="left" w:pos="1260"/>
        </w:tabs>
        <w:ind w:left="1260" w:hanging="420"/>
      </w:pPr>
    </w:lvl>
    <w:lvl w:ilvl="2" w:tentative="1">
      <w:start w:val="1"/>
      <w:numFmt w:val="lowerRoman"/>
      <w:lvlText w:val="%3."/>
      <w:lvlJc w:val="right"/>
      <w:pPr>
        <w:tabs>
          <w:tab w:val="left" w:pos="1680"/>
        </w:tabs>
        <w:ind w:left="1680" w:hanging="420"/>
      </w:pPr>
    </w:lvl>
    <w:lvl w:ilvl="3" w:tentative="1">
      <w:start w:val="1"/>
      <w:numFmt w:val="decimal"/>
      <w:lvlText w:val="%4."/>
      <w:lvlJc w:val="left"/>
      <w:pPr>
        <w:tabs>
          <w:tab w:val="left" w:pos="2100"/>
        </w:tabs>
        <w:ind w:left="2100" w:hanging="420"/>
      </w:pPr>
    </w:lvl>
    <w:lvl w:ilvl="4" w:tentative="1">
      <w:start w:val="1"/>
      <w:numFmt w:val="lowerLetter"/>
      <w:lvlText w:val="%5)"/>
      <w:lvlJc w:val="left"/>
      <w:pPr>
        <w:tabs>
          <w:tab w:val="left" w:pos="2520"/>
        </w:tabs>
        <w:ind w:left="2520" w:hanging="420"/>
      </w:pPr>
    </w:lvl>
    <w:lvl w:ilvl="5" w:tentative="1">
      <w:start w:val="1"/>
      <w:numFmt w:val="lowerRoman"/>
      <w:lvlText w:val="%6."/>
      <w:lvlJc w:val="right"/>
      <w:pPr>
        <w:tabs>
          <w:tab w:val="left" w:pos="2940"/>
        </w:tabs>
        <w:ind w:left="2940" w:hanging="420"/>
      </w:pPr>
    </w:lvl>
    <w:lvl w:ilvl="6" w:tentative="1">
      <w:start w:val="1"/>
      <w:numFmt w:val="decimal"/>
      <w:lvlText w:val="%7."/>
      <w:lvlJc w:val="left"/>
      <w:pPr>
        <w:tabs>
          <w:tab w:val="left" w:pos="3360"/>
        </w:tabs>
        <w:ind w:left="3360" w:hanging="420"/>
      </w:pPr>
    </w:lvl>
    <w:lvl w:ilvl="7" w:tentative="1">
      <w:start w:val="1"/>
      <w:numFmt w:val="lowerLetter"/>
      <w:lvlText w:val="%8)"/>
      <w:lvlJc w:val="left"/>
      <w:pPr>
        <w:tabs>
          <w:tab w:val="left" w:pos="3780"/>
        </w:tabs>
        <w:ind w:left="3780" w:hanging="420"/>
      </w:pPr>
    </w:lvl>
    <w:lvl w:ilvl="8" w:tentative="1">
      <w:start w:val="1"/>
      <w:numFmt w:val="lowerRoman"/>
      <w:lvlText w:val="%9."/>
      <w:lvlJc w:val="right"/>
      <w:pPr>
        <w:tabs>
          <w:tab w:val="left" w:pos="4200"/>
        </w:tabs>
        <w:ind w:left="4200" w:hanging="420"/>
      </w:pPr>
    </w:lvl>
  </w:abstractNum>
  <w:abstractNum w:abstractNumId="1977830022">
    <w:nsid w:val="75E34A86"/>
    <w:multiLevelType w:val="multilevel"/>
    <w:tmpl w:val="75E34A86"/>
    <w:lvl w:ilvl="0" w:tentative="1">
      <w:start w:val="1"/>
      <w:numFmt w:val="decimal"/>
      <w:pStyle w:val="69"/>
      <w:lvlText w:val="%1."/>
      <w:lvlJc w:val="left"/>
      <w:pPr>
        <w:tabs>
          <w:tab w:val="left" w:pos="630"/>
        </w:tabs>
        <w:ind w:left="630" w:hanging="630"/>
      </w:pPr>
      <w:rPr>
        <w:rFonts w:hint="eastAsia"/>
      </w:rPr>
    </w:lvl>
    <w:lvl w:ilvl="1" w:tentative="1">
      <w:start w:val="1"/>
      <w:numFmt w:val="decimal"/>
      <w:lvlText w:val="%1.%2"/>
      <w:lvlJc w:val="left"/>
      <w:pPr>
        <w:tabs>
          <w:tab w:val="left" w:pos="630"/>
        </w:tabs>
        <w:ind w:left="630" w:hanging="630"/>
      </w:pPr>
      <w:rPr>
        <w:rFonts w:hint="eastAsia"/>
      </w:rPr>
    </w:lvl>
    <w:lvl w:ilvl="2" w:tentative="1">
      <w:start w:val="1"/>
      <w:numFmt w:val="decimal"/>
      <w:lvlText w:val="%1.%2.%3"/>
      <w:lvlJc w:val="left"/>
      <w:pPr>
        <w:tabs>
          <w:tab w:val="left" w:pos="630"/>
        </w:tabs>
        <w:ind w:left="630" w:hanging="630"/>
      </w:pPr>
      <w:rPr>
        <w:rFonts w:hint="eastAsia"/>
      </w:rPr>
    </w:lvl>
    <w:lvl w:ilvl="3" w:tentative="1">
      <w:start w:val="1"/>
      <w:numFmt w:val="decimal"/>
      <w:lvlText w:val="%1.%2.%3.%4"/>
      <w:lvlJc w:val="left"/>
      <w:pPr>
        <w:tabs>
          <w:tab w:val="left" w:pos="630"/>
        </w:tabs>
        <w:ind w:left="630" w:hanging="630"/>
      </w:pPr>
      <w:rPr>
        <w:rFonts w:hint="eastAsia"/>
      </w:rPr>
    </w:lvl>
    <w:lvl w:ilvl="4" w:tentative="1">
      <w:start w:val="1"/>
      <w:numFmt w:val="decimal"/>
      <w:lvlText w:val="%1.%2.%3.%4.%5"/>
      <w:lvlJc w:val="left"/>
      <w:pPr>
        <w:tabs>
          <w:tab w:val="left" w:pos="630"/>
        </w:tabs>
        <w:ind w:left="630" w:hanging="630"/>
      </w:pPr>
      <w:rPr>
        <w:rFonts w:hint="eastAsia"/>
      </w:rPr>
    </w:lvl>
    <w:lvl w:ilvl="5" w:tentative="1">
      <w:start w:val="1"/>
      <w:numFmt w:val="decimal"/>
      <w:lvlText w:val="%1.%2.%3.%4.%5.%6"/>
      <w:lvlJc w:val="left"/>
      <w:pPr>
        <w:tabs>
          <w:tab w:val="left" w:pos="630"/>
        </w:tabs>
        <w:ind w:left="630" w:hanging="630"/>
      </w:pPr>
      <w:rPr>
        <w:rFonts w:hint="eastAsia"/>
      </w:rPr>
    </w:lvl>
    <w:lvl w:ilvl="6" w:tentative="1">
      <w:start w:val="1"/>
      <w:numFmt w:val="decimal"/>
      <w:lvlText w:val="%1.%2.%3.%4.%5.%6.%7"/>
      <w:lvlJc w:val="left"/>
      <w:pPr>
        <w:tabs>
          <w:tab w:val="left" w:pos="630"/>
        </w:tabs>
        <w:ind w:left="630" w:hanging="630"/>
      </w:pPr>
      <w:rPr>
        <w:rFonts w:hint="eastAsia"/>
      </w:rPr>
    </w:lvl>
    <w:lvl w:ilvl="7" w:tentative="1">
      <w:start w:val="1"/>
      <w:numFmt w:val="decimal"/>
      <w:lvlText w:val="%1.%2.%3.%4.%5.%6.%7.%8"/>
      <w:lvlJc w:val="left"/>
      <w:pPr>
        <w:tabs>
          <w:tab w:val="left" w:pos="630"/>
        </w:tabs>
        <w:ind w:left="630" w:hanging="630"/>
      </w:pPr>
      <w:rPr>
        <w:rFonts w:hint="eastAsia"/>
      </w:rPr>
    </w:lvl>
    <w:lvl w:ilvl="8" w:tentative="1">
      <w:start w:val="1"/>
      <w:numFmt w:val="decimal"/>
      <w:lvlText w:val="%1.%2.%3.%4.%5.%6.%7.%8.%9"/>
      <w:lvlJc w:val="left"/>
      <w:pPr>
        <w:tabs>
          <w:tab w:val="left" w:pos="630"/>
        </w:tabs>
        <w:ind w:left="630" w:hanging="630"/>
      </w:pPr>
      <w:rPr>
        <w:rFonts w:hint="eastAsia"/>
      </w:rPr>
    </w:lvl>
  </w:abstractNum>
  <w:abstractNum w:abstractNumId="210260627">
    <w:nsid w:val="0C885293"/>
    <w:multiLevelType w:val="singleLevel"/>
    <w:tmpl w:val="0C885293"/>
    <w:lvl w:ilvl="0" w:tentative="1">
      <w:start w:val="2"/>
      <w:numFmt w:val="decimal"/>
      <w:suff w:val="nothing"/>
      <w:lvlText w:val="%1、"/>
      <w:lvlJc w:val="left"/>
    </w:lvl>
  </w:abstractNum>
  <w:abstractNum w:abstractNumId="1731058788">
    <w:nsid w:val="672DDC64"/>
    <w:multiLevelType w:val="multilevel"/>
    <w:tmpl w:val="672DDC64"/>
    <w:lvl w:ilvl="0" w:tentative="1">
      <w:start w:val="1"/>
      <w:numFmt w:val="decimal"/>
      <w:suff w:val="nothing"/>
      <w:lvlText w:val="%1、"/>
      <w:lvlJc w:val="left"/>
      <w:pPr>
        <w:tabs>
          <w:tab w:val="left" w:pos="425"/>
        </w:tabs>
        <w:ind w:left="0" w:firstLine="40"/>
      </w:pPr>
      <w:rPr>
        <w:rFonts w:hint="default" w:ascii="Times New Roman"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31058810">
    <w:nsid w:val="672DDC7A"/>
    <w:multiLevelType w:val="multilevel"/>
    <w:tmpl w:val="672DDC7A"/>
    <w:lvl w:ilvl="0" w:tentative="1">
      <w:start w:val="1"/>
      <w:numFmt w:val="decimal"/>
      <w:suff w:val="nothing"/>
      <w:lvlText w:val="%1、"/>
      <w:lvlJc w:val="left"/>
      <w:pPr>
        <w:tabs>
          <w:tab w:val="left" w:pos="425"/>
        </w:tabs>
        <w:ind w:left="0" w:firstLine="40"/>
      </w:pPr>
      <w:rPr>
        <w:rFonts w:hint="default" w:ascii="Times New Roman"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31058821">
    <w:nsid w:val="672DDC85"/>
    <w:multiLevelType w:val="multilevel"/>
    <w:tmpl w:val="672DDC85"/>
    <w:lvl w:ilvl="0" w:tentative="1">
      <w:start w:val="2"/>
      <w:numFmt w:val="chineseCounting"/>
      <w:suff w:val="nothing"/>
      <w:lvlText w:val="（%1）"/>
      <w:lvlJc w:val="left"/>
      <w:pPr>
        <w:ind w:left="0" w:firstLine="0"/>
      </w:pPr>
      <w:rPr>
        <w:rFonts w:hint="default" w:ascii="Times New Roman"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31058799">
    <w:nsid w:val="672DDC6F"/>
    <w:multiLevelType w:val="multilevel"/>
    <w:tmpl w:val="672DDC6F"/>
    <w:lvl w:ilvl="0" w:tentative="1">
      <w:start w:val="2"/>
      <w:numFmt w:val="decimal"/>
      <w:suff w:val="nothing"/>
      <w:lvlText w:val="（%1）"/>
      <w:lvlJc w:val="left"/>
      <w:pPr>
        <w:ind w:left="0" w:firstLine="0"/>
      </w:pPr>
      <w:rPr>
        <w:rFonts w:hint="default" w:ascii="Times New Roman"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34443886">
    <w:nsid w:val="557FE06E"/>
    <w:multiLevelType w:val="singleLevel"/>
    <w:tmpl w:val="557FE06E"/>
    <w:lvl w:ilvl="0" w:tentative="1">
      <w:start w:val="1"/>
      <w:numFmt w:val="chineseCounting"/>
      <w:suff w:val="nothing"/>
      <w:lvlText w:val="%1、"/>
      <w:lvlJc w:val="left"/>
    </w:lvl>
  </w:abstractNum>
  <w:abstractNum w:abstractNumId="1731058832">
    <w:nsid w:val="672DDC90"/>
    <w:multiLevelType w:val="multilevel"/>
    <w:tmpl w:val="672DDC90"/>
    <w:lvl w:ilvl="0" w:tentative="1">
      <w:start w:val="1"/>
      <w:numFmt w:val="decimal"/>
      <w:suff w:val="nothing"/>
      <w:lvlText w:val="%1、"/>
      <w:lvlJc w:val="left"/>
      <w:pPr>
        <w:tabs>
          <w:tab w:val="left" w:pos="425"/>
        </w:tabs>
        <w:ind w:left="0" w:firstLine="40"/>
      </w:pPr>
      <w:rPr>
        <w:rFonts w:hint="default" w:ascii="Times New Roman"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900676469"/>
  </w:num>
  <w:num w:numId="2">
    <w:abstractNumId w:val="1085347961"/>
  </w:num>
  <w:num w:numId="3">
    <w:abstractNumId w:val="88280292"/>
  </w:num>
  <w:num w:numId="4">
    <w:abstractNumId w:val="1977830022"/>
  </w:num>
  <w:num w:numId="5">
    <w:abstractNumId w:val="1816605295"/>
  </w:num>
  <w:num w:numId="6">
    <w:abstractNumId w:val="885870867"/>
  </w:num>
  <w:num w:numId="7">
    <w:abstractNumId w:val="1467858966"/>
  </w:num>
  <w:num w:numId="8">
    <w:abstractNumId w:val="1261522500"/>
  </w:num>
  <w:num w:numId="9">
    <w:abstractNumId w:val="1014041033"/>
  </w:num>
  <w:num w:numId="10">
    <w:abstractNumId w:val="323824344"/>
  </w:num>
  <w:num w:numId="11">
    <w:abstractNumId w:val="1603296857"/>
  </w:num>
  <w:num w:numId="12">
    <w:abstractNumId w:val="1228414374"/>
  </w:num>
  <w:num w:numId="13">
    <w:abstractNumId w:val="695358354"/>
  </w:num>
  <w:num w:numId="14">
    <w:abstractNumId w:val="1731058788"/>
    <w:lvlOverride w:ilvl="0">
      <w:startOverride w:val="1"/>
    </w:lvlOverride>
  </w:num>
  <w:num w:numId="15">
    <w:abstractNumId w:val="1731058799"/>
    <w:lvlOverride w:ilvl="0">
      <w:startOverride w:val="2"/>
    </w:lvlOverride>
  </w:num>
  <w:num w:numId="16">
    <w:abstractNumId w:val="1731058810"/>
    <w:lvlOverride w:ilvl="0">
      <w:startOverride w:val="1"/>
    </w:lvlOverride>
  </w:num>
  <w:num w:numId="17">
    <w:abstractNumId w:val="1731058821"/>
    <w:lvlOverride w:ilvl="0">
      <w:startOverride w:val="2"/>
    </w:lvlOverride>
  </w:num>
  <w:num w:numId="18">
    <w:abstractNumId w:val="1731058832"/>
    <w:lvlOverride w:ilvl="0">
      <w:startOverride w:val="1"/>
    </w:lvlOverride>
  </w:num>
  <w:num w:numId="19">
    <w:abstractNumId w:val="1434443886"/>
  </w:num>
  <w:num w:numId="20">
    <w:abstractNumId w:val="210260627"/>
  </w:num>
  <w:num w:numId="21">
    <w:abstractNumId w:val="1735295551"/>
  </w:num>
  <w:num w:numId="22">
    <w:abstractNumId w:val="1612711008"/>
  </w:num>
  <w:num w:numId="23">
    <w:abstractNumId w:val="8785545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ZjBiZWNlNmJkN2RlZTc4MTRkMGRhNTdjM2ZmN2QifQ=="/>
  </w:docVars>
  <w:rsids>
    <w:rsidRoot w:val="00172A27"/>
    <w:rsid w:val="000001B3"/>
    <w:rsid w:val="00001C7D"/>
    <w:rsid w:val="00004542"/>
    <w:rsid w:val="00004C9C"/>
    <w:rsid w:val="000057B1"/>
    <w:rsid w:val="000105E4"/>
    <w:rsid w:val="00014A24"/>
    <w:rsid w:val="00015D34"/>
    <w:rsid w:val="0001648A"/>
    <w:rsid w:val="00016AC2"/>
    <w:rsid w:val="00021958"/>
    <w:rsid w:val="000223D4"/>
    <w:rsid w:val="0002332F"/>
    <w:rsid w:val="000240EC"/>
    <w:rsid w:val="0002492F"/>
    <w:rsid w:val="000253DE"/>
    <w:rsid w:val="000256D4"/>
    <w:rsid w:val="0002698C"/>
    <w:rsid w:val="00027A29"/>
    <w:rsid w:val="00030E8A"/>
    <w:rsid w:val="000318A6"/>
    <w:rsid w:val="0003227A"/>
    <w:rsid w:val="00032639"/>
    <w:rsid w:val="00033020"/>
    <w:rsid w:val="00033D70"/>
    <w:rsid w:val="00035265"/>
    <w:rsid w:val="0003541F"/>
    <w:rsid w:val="0003587E"/>
    <w:rsid w:val="00040AEF"/>
    <w:rsid w:val="000411A0"/>
    <w:rsid w:val="00041547"/>
    <w:rsid w:val="00042249"/>
    <w:rsid w:val="000428D5"/>
    <w:rsid w:val="00045AE8"/>
    <w:rsid w:val="00052EA4"/>
    <w:rsid w:val="00053232"/>
    <w:rsid w:val="00054008"/>
    <w:rsid w:val="0005573E"/>
    <w:rsid w:val="0005717D"/>
    <w:rsid w:val="0005778B"/>
    <w:rsid w:val="000578B0"/>
    <w:rsid w:val="0006194F"/>
    <w:rsid w:val="00064BB4"/>
    <w:rsid w:val="000659EE"/>
    <w:rsid w:val="00067A60"/>
    <w:rsid w:val="00070070"/>
    <w:rsid w:val="00071D55"/>
    <w:rsid w:val="0007503C"/>
    <w:rsid w:val="00076AB9"/>
    <w:rsid w:val="00077037"/>
    <w:rsid w:val="000807F9"/>
    <w:rsid w:val="0008202E"/>
    <w:rsid w:val="00083057"/>
    <w:rsid w:val="000836B4"/>
    <w:rsid w:val="00084CB8"/>
    <w:rsid w:val="00084CE3"/>
    <w:rsid w:val="00085413"/>
    <w:rsid w:val="00087F73"/>
    <w:rsid w:val="00090E99"/>
    <w:rsid w:val="00091120"/>
    <w:rsid w:val="00091BA6"/>
    <w:rsid w:val="00094154"/>
    <w:rsid w:val="00096C27"/>
    <w:rsid w:val="000A0886"/>
    <w:rsid w:val="000A56C8"/>
    <w:rsid w:val="000A75A2"/>
    <w:rsid w:val="000B1268"/>
    <w:rsid w:val="000B3986"/>
    <w:rsid w:val="000B5723"/>
    <w:rsid w:val="000B7F72"/>
    <w:rsid w:val="000C12AD"/>
    <w:rsid w:val="000C14E8"/>
    <w:rsid w:val="000C1ECE"/>
    <w:rsid w:val="000C24AF"/>
    <w:rsid w:val="000C44D2"/>
    <w:rsid w:val="000C4865"/>
    <w:rsid w:val="000C631C"/>
    <w:rsid w:val="000C6C77"/>
    <w:rsid w:val="000C73A4"/>
    <w:rsid w:val="000D1395"/>
    <w:rsid w:val="000D1E73"/>
    <w:rsid w:val="000D2D89"/>
    <w:rsid w:val="000D5B48"/>
    <w:rsid w:val="000D6BF8"/>
    <w:rsid w:val="000E00C2"/>
    <w:rsid w:val="000E0DBE"/>
    <w:rsid w:val="000E2EC1"/>
    <w:rsid w:val="000E32D4"/>
    <w:rsid w:val="000E3FA6"/>
    <w:rsid w:val="000E549D"/>
    <w:rsid w:val="000E70A4"/>
    <w:rsid w:val="000F00E1"/>
    <w:rsid w:val="000F0E1B"/>
    <w:rsid w:val="000F1495"/>
    <w:rsid w:val="000F151A"/>
    <w:rsid w:val="000F31EE"/>
    <w:rsid w:val="000F4153"/>
    <w:rsid w:val="000F4A05"/>
    <w:rsid w:val="000F52A9"/>
    <w:rsid w:val="000F584F"/>
    <w:rsid w:val="000F690A"/>
    <w:rsid w:val="000F6C7D"/>
    <w:rsid w:val="000F73E7"/>
    <w:rsid w:val="000F75C7"/>
    <w:rsid w:val="000F7905"/>
    <w:rsid w:val="001003D0"/>
    <w:rsid w:val="0010051E"/>
    <w:rsid w:val="001011C4"/>
    <w:rsid w:val="0010156F"/>
    <w:rsid w:val="0010157B"/>
    <w:rsid w:val="00102CCC"/>
    <w:rsid w:val="001033F4"/>
    <w:rsid w:val="00104B84"/>
    <w:rsid w:val="001055F9"/>
    <w:rsid w:val="00106490"/>
    <w:rsid w:val="00110671"/>
    <w:rsid w:val="00110C5E"/>
    <w:rsid w:val="001115F8"/>
    <w:rsid w:val="001129CA"/>
    <w:rsid w:val="00115B28"/>
    <w:rsid w:val="001161E9"/>
    <w:rsid w:val="00116642"/>
    <w:rsid w:val="00120077"/>
    <w:rsid w:val="00121809"/>
    <w:rsid w:val="00123806"/>
    <w:rsid w:val="00127673"/>
    <w:rsid w:val="00130892"/>
    <w:rsid w:val="001315A3"/>
    <w:rsid w:val="00131FBE"/>
    <w:rsid w:val="00134A0E"/>
    <w:rsid w:val="001370BF"/>
    <w:rsid w:val="001400AF"/>
    <w:rsid w:val="0014013B"/>
    <w:rsid w:val="0014019A"/>
    <w:rsid w:val="0014157E"/>
    <w:rsid w:val="00142812"/>
    <w:rsid w:val="00142870"/>
    <w:rsid w:val="00144DF9"/>
    <w:rsid w:val="001453A1"/>
    <w:rsid w:val="00145477"/>
    <w:rsid w:val="00150602"/>
    <w:rsid w:val="001531A4"/>
    <w:rsid w:val="0015393D"/>
    <w:rsid w:val="0015798A"/>
    <w:rsid w:val="00160CB9"/>
    <w:rsid w:val="001637F9"/>
    <w:rsid w:val="00163D4D"/>
    <w:rsid w:val="00163E82"/>
    <w:rsid w:val="001650EA"/>
    <w:rsid w:val="00166E2D"/>
    <w:rsid w:val="0017077D"/>
    <w:rsid w:val="00172A27"/>
    <w:rsid w:val="001749C4"/>
    <w:rsid w:val="001765E6"/>
    <w:rsid w:val="001765ED"/>
    <w:rsid w:val="00177DD2"/>
    <w:rsid w:val="00182D35"/>
    <w:rsid w:val="001857E6"/>
    <w:rsid w:val="001919EC"/>
    <w:rsid w:val="001920D9"/>
    <w:rsid w:val="00192161"/>
    <w:rsid w:val="001949EF"/>
    <w:rsid w:val="001950CD"/>
    <w:rsid w:val="00196A38"/>
    <w:rsid w:val="001A048E"/>
    <w:rsid w:val="001A2444"/>
    <w:rsid w:val="001A2786"/>
    <w:rsid w:val="001A2F47"/>
    <w:rsid w:val="001A6DBA"/>
    <w:rsid w:val="001A70EE"/>
    <w:rsid w:val="001B0BAF"/>
    <w:rsid w:val="001B185C"/>
    <w:rsid w:val="001B192C"/>
    <w:rsid w:val="001B33C4"/>
    <w:rsid w:val="001B4076"/>
    <w:rsid w:val="001B5943"/>
    <w:rsid w:val="001B7293"/>
    <w:rsid w:val="001B7E1E"/>
    <w:rsid w:val="001C0225"/>
    <w:rsid w:val="001C1274"/>
    <w:rsid w:val="001C364B"/>
    <w:rsid w:val="001C7E20"/>
    <w:rsid w:val="001D1652"/>
    <w:rsid w:val="001D227D"/>
    <w:rsid w:val="001D6403"/>
    <w:rsid w:val="001D6A20"/>
    <w:rsid w:val="001D6D98"/>
    <w:rsid w:val="001D7DCF"/>
    <w:rsid w:val="001E1A16"/>
    <w:rsid w:val="001E377B"/>
    <w:rsid w:val="001E3DA3"/>
    <w:rsid w:val="001E5B27"/>
    <w:rsid w:val="001E749F"/>
    <w:rsid w:val="001F1E2C"/>
    <w:rsid w:val="001F3B4B"/>
    <w:rsid w:val="001F3DEE"/>
    <w:rsid w:val="001F546D"/>
    <w:rsid w:val="001F68A8"/>
    <w:rsid w:val="0020095E"/>
    <w:rsid w:val="00202107"/>
    <w:rsid w:val="002026C5"/>
    <w:rsid w:val="00202FC5"/>
    <w:rsid w:val="00203868"/>
    <w:rsid w:val="0020446C"/>
    <w:rsid w:val="002074CA"/>
    <w:rsid w:val="002114C7"/>
    <w:rsid w:val="00214065"/>
    <w:rsid w:val="0021417E"/>
    <w:rsid w:val="00220883"/>
    <w:rsid w:val="00220892"/>
    <w:rsid w:val="00221223"/>
    <w:rsid w:val="00223FE3"/>
    <w:rsid w:val="002249C4"/>
    <w:rsid w:val="002255BE"/>
    <w:rsid w:val="00225B91"/>
    <w:rsid w:val="00225DDA"/>
    <w:rsid w:val="00230362"/>
    <w:rsid w:val="0023043F"/>
    <w:rsid w:val="00230ABF"/>
    <w:rsid w:val="0023248B"/>
    <w:rsid w:val="002350A4"/>
    <w:rsid w:val="002375BF"/>
    <w:rsid w:val="00242BFC"/>
    <w:rsid w:val="00244883"/>
    <w:rsid w:val="00245B4E"/>
    <w:rsid w:val="00250AA0"/>
    <w:rsid w:val="00255BA0"/>
    <w:rsid w:val="00255BC9"/>
    <w:rsid w:val="0026098F"/>
    <w:rsid w:val="0026208F"/>
    <w:rsid w:val="00264F5E"/>
    <w:rsid w:val="00265CA1"/>
    <w:rsid w:val="002669A2"/>
    <w:rsid w:val="00266F9C"/>
    <w:rsid w:val="002730D7"/>
    <w:rsid w:val="002736C6"/>
    <w:rsid w:val="00275A85"/>
    <w:rsid w:val="00275DEB"/>
    <w:rsid w:val="00277385"/>
    <w:rsid w:val="00281B50"/>
    <w:rsid w:val="00281C71"/>
    <w:rsid w:val="00283016"/>
    <w:rsid w:val="00283D7C"/>
    <w:rsid w:val="002849AE"/>
    <w:rsid w:val="0028554A"/>
    <w:rsid w:val="002855C2"/>
    <w:rsid w:val="00287663"/>
    <w:rsid w:val="00291E3B"/>
    <w:rsid w:val="00291FA5"/>
    <w:rsid w:val="00292F40"/>
    <w:rsid w:val="00293353"/>
    <w:rsid w:val="0029347F"/>
    <w:rsid w:val="0029415F"/>
    <w:rsid w:val="00294205"/>
    <w:rsid w:val="00295104"/>
    <w:rsid w:val="0029576B"/>
    <w:rsid w:val="0029581A"/>
    <w:rsid w:val="002966E3"/>
    <w:rsid w:val="002979E1"/>
    <w:rsid w:val="002A04AD"/>
    <w:rsid w:val="002A0FAB"/>
    <w:rsid w:val="002A19F2"/>
    <w:rsid w:val="002A6AFB"/>
    <w:rsid w:val="002A6C5F"/>
    <w:rsid w:val="002A6D75"/>
    <w:rsid w:val="002A72EA"/>
    <w:rsid w:val="002A752E"/>
    <w:rsid w:val="002A7BAB"/>
    <w:rsid w:val="002B04CB"/>
    <w:rsid w:val="002B07F4"/>
    <w:rsid w:val="002B22E5"/>
    <w:rsid w:val="002B3164"/>
    <w:rsid w:val="002B3D62"/>
    <w:rsid w:val="002B47E1"/>
    <w:rsid w:val="002B5178"/>
    <w:rsid w:val="002C1398"/>
    <w:rsid w:val="002C430E"/>
    <w:rsid w:val="002C4722"/>
    <w:rsid w:val="002C5DB0"/>
    <w:rsid w:val="002C72E3"/>
    <w:rsid w:val="002C7C04"/>
    <w:rsid w:val="002D0DC4"/>
    <w:rsid w:val="002D29C1"/>
    <w:rsid w:val="002D4F3C"/>
    <w:rsid w:val="002E1DE7"/>
    <w:rsid w:val="002E2DB0"/>
    <w:rsid w:val="002E33A0"/>
    <w:rsid w:val="002E39E9"/>
    <w:rsid w:val="002E438C"/>
    <w:rsid w:val="002E4419"/>
    <w:rsid w:val="002E4DD1"/>
    <w:rsid w:val="002E55FE"/>
    <w:rsid w:val="002E7657"/>
    <w:rsid w:val="002F116F"/>
    <w:rsid w:val="002F2272"/>
    <w:rsid w:val="002F2F2E"/>
    <w:rsid w:val="002F3280"/>
    <w:rsid w:val="002F39C9"/>
    <w:rsid w:val="002F41B0"/>
    <w:rsid w:val="002F4ADB"/>
    <w:rsid w:val="002F7054"/>
    <w:rsid w:val="002F7CDC"/>
    <w:rsid w:val="0030064C"/>
    <w:rsid w:val="0030198A"/>
    <w:rsid w:val="00304FCE"/>
    <w:rsid w:val="00305B5C"/>
    <w:rsid w:val="00307434"/>
    <w:rsid w:val="00307F94"/>
    <w:rsid w:val="00312615"/>
    <w:rsid w:val="00314C5A"/>
    <w:rsid w:val="0031521F"/>
    <w:rsid w:val="00315945"/>
    <w:rsid w:val="00321785"/>
    <w:rsid w:val="003239DD"/>
    <w:rsid w:val="00323F6D"/>
    <w:rsid w:val="0032555D"/>
    <w:rsid w:val="003259CD"/>
    <w:rsid w:val="00325E43"/>
    <w:rsid w:val="003270D1"/>
    <w:rsid w:val="0033061F"/>
    <w:rsid w:val="00330905"/>
    <w:rsid w:val="003309D3"/>
    <w:rsid w:val="00330EC4"/>
    <w:rsid w:val="00331BB7"/>
    <w:rsid w:val="00332439"/>
    <w:rsid w:val="00334374"/>
    <w:rsid w:val="003343DF"/>
    <w:rsid w:val="00334541"/>
    <w:rsid w:val="00334984"/>
    <w:rsid w:val="00337B17"/>
    <w:rsid w:val="00340452"/>
    <w:rsid w:val="0034520F"/>
    <w:rsid w:val="00345269"/>
    <w:rsid w:val="003459C0"/>
    <w:rsid w:val="0034752F"/>
    <w:rsid w:val="00350A2A"/>
    <w:rsid w:val="00350FF8"/>
    <w:rsid w:val="00351049"/>
    <w:rsid w:val="003512D2"/>
    <w:rsid w:val="00352A97"/>
    <w:rsid w:val="00353D07"/>
    <w:rsid w:val="003567F4"/>
    <w:rsid w:val="00356FB5"/>
    <w:rsid w:val="003570DE"/>
    <w:rsid w:val="00357FBC"/>
    <w:rsid w:val="003613CD"/>
    <w:rsid w:val="00362DE9"/>
    <w:rsid w:val="00363462"/>
    <w:rsid w:val="00364AA9"/>
    <w:rsid w:val="003667D4"/>
    <w:rsid w:val="003711A2"/>
    <w:rsid w:val="0037177B"/>
    <w:rsid w:val="00373A00"/>
    <w:rsid w:val="003743B1"/>
    <w:rsid w:val="00375858"/>
    <w:rsid w:val="0038112A"/>
    <w:rsid w:val="0038200D"/>
    <w:rsid w:val="003825C7"/>
    <w:rsid w:val="00383DFD"/>
    <w:rsid w:val="00385817"/>
    <w:rsid w:val="00386B68"/>
    <w:rsid w:val="00386BCE"/>
    <w:rsid w:val="0039275D"/>
    <w:rsid w:val="003931FD"/>
    <w:rsid w:val="00393C72"/>
    <w:rsid w:val="003959E5"/>
    <w:rsid w:val="0039620C"/>
    <w:rsid w:val="00396608"/>
    <w:rsid w:val="003967FC"/>
    <w:rsid w:val="00397E89"/>
    <w:rsid w:val="003A216A"/>
    <w:rsid w:val="003A22A4"/>
    <w:rsid w:val="003A2E3D"/>
    <w:rsid w:val="003B02C5"/>
    <w:rsid w:val="003B0A70"/>
    <w:rsid w:val="003B0F73"/>
    <w:rsid w:val="003B2E9B"/>
    <w:rsid w:val="003B3B85"/>
    <w:rsid w:val="003B3EA6"/>
    <w:rsid w:val="003B44C8"/>
    <w:rsid w:val="003B75D5"/>
    <w:rsid w:val="003C0649"/>
    <w:rsid w:val="003C1370"/>
    <w:rsid w:val="003C140A"/>
    <w:rsid w:val="003C4C6A"/>
    <w:rsid w:val="003C6D83"/>
    <w:rsid w:val="003C753B"/>
    <w:rsid w:val="003D1E38"/>
    <w:rsid w:val="003D252E"/>
    <w:rsid w:val="003D2554"/>
    <w:rsid w:val="003D3EEF"/>
    <w:rsid w:val="003D4078"/>
    <w:rsid w:val="003D5DEC"/>
    <w:rsid w:val="003D61D4"/>
    <w:rsid w:val="003D6840"/>
    <w:rsid w:val="003D6F5F"/>
    <w:rsid w:val="003E0600"/>
    <w:rsid w:val="003E195E"/>
    <w:rsid w:val="003E1C4D"/>
    <w:rsid w:val="003E4495"/>
    <w:rsid w:val="003E505A"/>
    <w:rsid w:val="003E70DB"/>
    <w:rsid w:val="003E777F"/>
    <w:rsid w:val="003E7986"/>
    <w:rsid w:val="003E7A1A"/>
    <w:rsid w:val="003F072E"/>
    <w:rsid w:val="003F08F0"/>
    <w:rsid w:val="003F39FF"/>
    <w:rsid w:val="003F3D00"/>
    <w:rsid w:val="003F5D4B"/>
    <w:rsid w:val="0040024E"/>
    <w:rsid w:val="004026CF"/>
    <w:rsid w:val="0040439A"/>
    <w:rsid w:val="00405509"/>
    <w:rsid w:val="004131BC"/>
    <w:rsid w:val="0041413A"/>
    <w:rsid w:val="0041421F"/>
    <w:rsid w:val="0041509E"/>
    <w:rsid w:val="00415E93"/>
    <w:rsid w:val="004161A2"/>
    <w:rsid w:val="00422ACA"/>
    <w:rsid w:val="00424A7E"/>
    <w:rsid w:val="0042561F"/>
    <w:rsid w:val="004261FB"/>
    <w:rsid w:val="00426204"/>
    <w:rsid w:val="00432666"/>
    <w:rsid w:val="00435190"/>
    <w:rsid w:val="00435D50"/>
    <w:rsid w:val="00436AE5"/>
    <w:rsid w:val="004403BB"/>
    <w:rsid w:val="00440946"/>
    <w:rsid w:val="00440CAE"/>
    <w:rsid w:val="004415B9"/>
    <w:rsid w:val="00442A08"/>
    <w:rsid w:val="00444C59"/>
    <w:rsid w:val="00453987"/>
    <w:rsid w:val="00454742"/>
    <w:rsid w:val="004552F9"/>
    <w:rsid w:val="00455D8A"/>
    <w:rsid w:val="004560BD"/>
    <w:rsid w:val="004564BF"/>
    <w:rsid w:val="004569F1"/>
    <w:rsid w:val="0046177D"/>
    <w:rsid w:val="0046197E"/>
    <w:rsid w:val="004625F8"/>
    <w:rsid w:val="004660F5"/>
    <w:rsid w:val="00466306"/>
    <w:rsid w:val="00467466"/>
    <w:rsid w:val="004677CC"/>
    <w:rsid w:val="004726E6"/>
    <w:rsid w:val="0047277C"/>
    <w:rsid w:val="00472C33"/>
    <w:rsid w:val="004748C7"/>
    <w:rsid w:val="00477388"/>
    <w:rsid w:val="004810AD"/>
    <w:rsid w:val="00482931"/>
    <w:rsid w:val="004852FA"/>
    <w:rsid w:val="0048582B"/>
    <w:rsid w:val="0048685D"/>
    <w:rsid w:val="00486DB3"/>
    <w:rsid w:val="00491210"/>
    <w:rsid w:val="004938E5"/>
    <w:rsid w:val="004949BC"/>
    <w:rsid w:val="00495425"/>
    <w:rsid w:val="00497826"/>
    <w:rsid w:val="004A14D4"/>
    <w:rsid w:val="004A1B45"/>
    <w:rsid w:val="004A25DA"/>
    <w:rsid w:val="004A28A3"/>
    <w:rsid w:val="004A3572"/>
    <w:rsid w:val="004A3F37"/>
    <w:rsid w:val="004A4C46"/>
    <w:rsid w:val="004A5696"/>
    <w:rsid w:val="004A68AE"/>
    <w:rsid w:val="004A731F"/>
    <w:rsid w:val="004B0A0A"/>
    <w:rsid w:val="004B2775"/>
    <w:rsid w:val="004B5FA1"/>
    <w:rsid w:val="004B7210"/>
    <w:rsid w:val="004B73F7"/>
    <w:rsid w:val="004C40E7"/>
    <w:rsid w:val="004C481B"/>
    <w:rsid w:val="004C4DA0"/>
    <w:rsid w:val="004C6FF3"/>
    <w:rsid w:val="004C7B68"/>
    <w:rsid w:val="004D0368"/>
    <w:rsid w:val="004D41DC"/>
    <w:rsid w:val="004D643F"/>
    <w:rsid w:val="004D6681"/>
    <w:rsid w:val="004D7806"/>
    <w:rsid w:val="004E0C16"/>
    <w:rsid w:val="004E1259"/>
    <w:rsid w:val="004E1C00"/>
    <w:rsid w:val="004E22DC"/>
    <w:rsid w:val="004E2F9B"/>
    <w:rsid w:val="004E3758"/>
    <w:rsid w:val="004E44E2"/>
    <w:rsid w:val="004E569C"/>
    <w:rsid w:val="004E5F24"/>
    <w:rsid w:val="004E6322"/>
    <w:rsid w:val="004E6CD3"/>
    <w:rsid w:val="004F0FAC"/>
    <w:rsid w:val="004F2EAF"/>
    <w:rsid w:val="004F5272"/>
    <w:rsid w:val="004F5B7F"/>
    <w:rsid w:val="00506469"/>
    <w:rsid w:val="00507CD1"/>
    <w:rsid w:val="0051034A"/>
    <w:rsid w:val="0051120A"/>
    <w:rsid w:val="00511FAB"/>
    <w:rsid w:val="005122C9"/>
    <w:rsid w:val="00513CA3"/>
    <w:rsid w:val="00515779"/>
    <w:rsid w:val="0051637E"/>
    <w:rsid w:val="0052084A"/>
    <w:rsid w:val="00524B78"/>
    <w:rsid w:val="00526236"/>
    <w:rsid w:val="00527535"/>
    <w:rsid w:val="005301A9"/>
    <w:rsid w:val="005318C7"/>
    <w:rsid w:val="00531C90"/>
    <w:rsid w:val="00531E22"/>
    <w:rsid w:val="00536888"/>
    <w:rsid w:val="0054134B"/>
    <w:rsid w:val="00543333"/>
    <w:rsid w:val="005437F7"/>
    <w:rsid w:val="00545237"/>
    <w:rsid w:val="00545BE8"/>
    <w:rsid w:val="00550CA9"/>
    <w:rsid w:val="0055138F"/>
    <w:rsid w:val="00551EB8"/>
    <w:rsid w:val="00553914"/>
    <w:rsid w:val="00555476"/>
    <w:rsid w:val="00555BA2"/>
    <w:rsid w:val="00561E1C"/>
    <w:rsid w:val="00562043"/>
    <w:rsid w:val="00562BB3"/>
    <w:rsid w:val="00563BFB"/>
    <w:rsid w:val="00565339"/>
    <w:rsid w:val="00565DC7"/>
    <w:rsid w:val="0056673F"/>
    <w:rsid w:val="00566BFA"/>
    <w:rsid w:val="00570419"/>
    <w:rsid w:val="005713A6"/>
    <w:rsid w:val="00572657"/>
    <w:rsid w:val="0057284A"/>
    <w:rsid w:val="00573FB1"/>
    <w:rsid w:val="00575BE0"/>
    <w:rsid w:val="0057681A"/>
    <w:rsid w:val="005808FD"/>
    <w:rsid w:val="00583412"/>
    <w:rsid w:val="00583644"/>
    <w:rsid w:val="0058368B"/>
    <w:rsid w:val="00586117"/>
    <w:rsid w:val="005912FB"/>
    <w:rsid w:val="00591C2C"/>
    <w:rsid w:val="00595496"/>
    <w:rsid w:val="00597521"/>
    <w:rsid w:val="005978AE"/>
    <w:rsid w:val="005A0ECD"/>
    <w:rsid w:val="005A1601"/>
    <w:rsid w:val="005A2B68"/>
    <w:rsid w:val="005A4202"/>
    <w:rsid w:val="005A44B3"/>
    <w:rsid w:val="005A4BC5"/>
    <w:rsid w:val="005A5811"/>
    <w:rsid w:val="005A5D33"/>
    <w:rsid w:val="005A78B4"/>
    <w:rsid w:val="005B0A4D"/>
    <w:rsid w:val="005B160A"/>
    <w:rsid w:val="005B19C6"/>
    <w:rsid w:val="005B1BCE"/>
    <w:rsid w:val="005B2AB4"/>
    <w:rsid w:val="005B2CF8"/>
    <w:rsid w:val="005B47F8"/>
    <w:rsid w:val="005B4BA3"/>
    <w:rsid w:val="005B6648"/>
    <w:rsid w:val="005B6873"/>
    <w:rsid w:val="005B71F2"/>
    <w:rsid w:val="005C140D"/>
    <w:rsid w:val="005C23A1"/>
    <w:rsid w:val="005C38ED"/>
    <w:rsid w:val="005C4BC8"/>
    <w:rsid w:val="005C4DEB"/>
    <w:rsid w:val="005C6570"/>
    <w:rsid w:val="005D16A7"/>
    <w:rsid w:val="005D4F14"/>
    <w:rsid w:val="005D7654"/>
    <w:rsid w:val="005E161D"/>
    <w:rsid w:val="005E69FF"/>
    <w:rsid w:val="005E6A50"/>
    <w:rsid w:val="005F068F"/>
    <w:rsid w:val="005F1027"/>
    <w:rsid w:val="005F288F"/>
    <w:rsid w:val="005F2963"/>
    <w:rsid w:val="005F36D9"/>
    <w:rsid w:val="005F3EF7"/>
    <w:rsid w:val="005F54F1"/>
    <w:rsid w:val="005F7DD2"/>
    <w:rsid w:val="00601DB8"/>
    <w:rsid w:val="00611063"/>
    <w:rsid w:val="00611BB2"/>
    <w:rsid w:val="0061204A"/>
    <w:rsid w:val="00612096"/>
    <w:rsid w:val="0061213D"/>
    <w:rsid w:val="00613284"/>
    <w:rsid w:val="00613931"/>
    <w:rsid w:val="006139DA"/>
    <w:rsid w:val="006151E5"/>
    <w:rsid w:val="00621257"/>
    <w:rsid w:val="00623741"/>
    <w:rsid w:val="00626257"/>
    <w:rsid w:val="00627DFF"/>
    <w:rsid w:val="006320FF"/>
    <w:rsid w:val="00633FC9"/>
    <w:rsid w:val="00634326"/>
    <w:rsid w:val="006404AA"/>
    <w:rsid w:val="0064160C"/>
    <w:rsid w:val="006426D7"/>
    <w:rsid w:val="00642866"/>
    <w:rsid w:val="006435AA"/>
    <w:rsid w:val="00643D39"/>
    <w:rsid w:val="006450EA"/>
    <w:rsid w:val="00645221"/>
    <w:rsid w:val="00647FB7"/>
    <w:rsid w:val="00650E4A"/>
    <w:rsid w:val="00651256"/>
    <w:rsid w:val="00652285"/>
    <w:rsid w:val="006560B5"/>
    <w:rsid w:val="00657770"/>
    <w:rsid w:val="006600FA"/>
    <w:rsid w:val="00660E03"/>
    <w:rsid w:val="00661A32"/>
    <w:rsid w:val="0066613D"/>
    <w:rsid w:val="006678B6"/>
    <w:rsid w:val="00667CF5"/>
    <w:rsid w:val="00671753"/>
    <w:rsid w:val="00672F05"/>
    <w:rsid w:val="00674113"/>
    <w:rsid w:val="00674D59"/>
    <w:rsid w:val="00675760"/>
    <w:rsid w:val="00677ED8"/>
    <w:rsid w:val="00680027"/>
    <w:rsid w:val="006822B0"/>
    <w:rsid w:val="00682F8F"/>
    <w:rsid w:val="00682FD5"/>
    <w:rsid w:val="006910C6"/>
    <w:rsid w:val="0069196E"/>
    <w:rsid w:val="00691C87"/>
    <w:rsid w:val="00691D2F"/>
    <w:rsid w:val="00694678"/>
    <w:rsid w:val="00696512"/>
    <w:rsid w:val="006968B6"/>
    <w:rsid w:val="006A01A0"/>
    <w:rsid w:val="006A1204"/>
    <w:rsid w:val="006A134F"/>
    <w:rsid w:val="006A1664"/>
    <w:rsid w:val="006A5E43"/>
    <w:rsid w:val="006A616A"/>
    <w:rsid w:val="006A75BA"/>
    <w:rsid w:val="006A75FC"/>
    <w:rsid w:val="006A7C25"/>
    <w:rsid w:val="006B07C3"/>
    <w:rsid w:val="006B07E9"/>
    <w:rsid w:val="006B1C7B"/>
    <w:rsid w:val="006B2812"/>
    <w:rsid w:val="006B2E8F"/>
    <w:rsid w:val="006B3CA3"/>
    <w:rsid w:val="006B5954"/>
    <w:rsid w:val="006B5C99"/>
    <w:rsid w:val="006B6795"/>
    <w:rsid w:val="006C12DD"/>
    <w:rsid w:val="006C1972"/>
    <w:rsid w:val="006C4931"/>
    <w:rsid w:val="006C4A36"/>
    <w:rsid w:val="006C5E4C"/>
    <w:rsid w:val="006C67FB"/>
    <w:rsid w:val="006D1401"/>
    <w:rsid w:val="006D1D15"/>
    <w:rsid w:val="006D2C0C"/>
    <w:rsid w:val="006D750D"/>
    <w:rsid w:val="006E03D8"/>
    <w:rsid w:val="006E06F0"/>
    <w:rsid w:val="006E262D"/>
    <w:rsid w:val="006E2EA2"/>
    <w:rsid w:val="006E4FE9"/>
    <w:rsid w:val="006E562E"/>
    <w:rsid w:val="006E61DE"/>
    <w:rsid w:val="006F02B1"/>
    <w:rsid w:val="006F10DC"/>
    <w:rsid w:val="006F4D01"/>
    <w:rsid w:val="006F74DA"/>
    <w:rsid w:val="00702F2F"/>
    <w:rsid w:val="00704AC5"/>
    <w:rsid w:val="00704EC7"/>
    <w:rsid w:val="007053FB"/>
    <w:rsid w:val="007066C7"/>
    <w:rsid w:val="00706AD6"/>
    <w:rsid w:val="00707611"/>
    <w:rsid w:val="00712FF9"/>
    <w:rsid w:val="00714242"/>
    <w:rsid w:val="00714A26"/>
    <w:rsid w:val="00716F19"/>
    <w:rsid w:val="00720540"/>
    <w:rsid w:val="00721AEA"/>
    <w:rsid w:val="00722AC1"/>
    <w:rsid w:val="00723CCE"/>
    <w:rsid w:val="00724AA7"/>
    <w:rsid w:val="0072609F"/>
    <w:rsid w:val="007264F8"/>
    <w:rsid w:val="00730F8B"/>
    <w:rsid w:val="00733160"/>
    <w:rsid w:val="007354D4"/>
    <w:rsid w:val="00737FB6"/>
    <w:rsid w:val="00740438"/>
    <w:rsid w:val="0074199C"/>
    <w:rsid w:val="00741CB8"/>
    <w:rsid w:val="00743FD5"/>
    <w:rsid w:val="007440F4"/>
    <w:rsid w:val="00745FFD"/>
    <w:rsid w:val="00746343"/>
    <w:rsid w:val="00746551"/>
    <w:rsid w:val="00752F39"/>
    <w:rsid w:val="00753715"/>
    <w:rsid w:val="0075474B"/>
    <w:rsid w:val="007607AE"/>
    <w:rsid w:val="00766394"/>
    <w:rsid w:val="0077195E"/>
    <w:rsid w:val="007761AB"/>
    <w:rsid w:val="0077790F"/>
    <w:rsid w:val="00780161"/>
    <w:rsid w:val="007811E3"/>
    <w:rsid w:val="007815D6"/>
    <w:rsid w:val="007816E1"/>
    <w:rsid w:val="00781864"/>
    <w:rsid w:val="007862CE"/>
    <w:rsid w:val="00786F1F"/>
    <w:rsid w:val="00787215"/>
    <w:rsid w:val="007873DE"/>
    <w:rsid w:val="007907CD"/>
    <w:rsid w:val="00790D0E"/>
    <w:rsid w:val="0079167F"/>
    <w:rsid w:val="007931D6"/>
    <w:rsid w:val="00795105"/>
    <w:rsid w:val="0079740E"/>
    <w:rsid w:val="00797EF5"/>
    <w:rsid w:val="007A010C"/>
    <w:rsid w:val="007A043F"/>
    <w:rsid w:val="007A1910"/>
    <w:rsid w:val="007A1E33"/>
    <w:rsid w:val="007A1EB6"/>
    <w:rsid w:val="007B0D3D"/>
    <w:rsid w:val="007B40AC"/>
    <w:rsid w:val="007B5083"/>
    <w:rsid w:val="007B6265"/>
    <w:rsid w:val="007C1C73"/>
    <w:rsid w:val="007C1DA5"/>
    <w:rsid w:val="007C2D3E"/>
    <w:rsid w:val="007C4E25"/>
    <w:rsid w:val="007C71B7"/>
    <w:rsid w:val="007D1A4F"/>
    <w:rsid w:val="007D2762"/>
    <w:rsid w:val="007D2CEE"/>
    <w:rsid w:val="007D3525"/>
    <w:rsid w:val="007D49B9"/>
    <w:rsid w:val="007E1C5F"/>
    <w:rsid w:val="007E43A9"/>
    <w:rsid w:val="007E7CDD"/>
    <w:rsid w:val="007F01F8"/>
    <w:rsid w:val="007F298B"/>
    <w:rsid w:val="007F2E9D"/>
    <w:rsid w:val="007F4A83"/>
    <w:rsid w:val="007F550B"/>
    <w:rsid w:val="007F7F05"/>
    <w:rsid w:val="00804D03"/>
    <w:rsid w:val="0080647F"/>
    <w:rsid w:val="00810AC0"/>
    <w:rsid w:val="00810CF5"/>
    <w:rsid w:val="0081159A"/>
    <w:rsid w:val="00812EC6"/>
    <w:rsid w:val="00813262"/>
    <w:rsid w:val="0081479B"/>
    <w:rsid w:val="00815205"/>
    <w:rsid w:val="00815A4E"/>
    <w:rsid w:val="008210D8"/>
    <w:rsid w:val="00822E30"/>
    <w:rsid w:val="0082337B"/>
    <w:rsid w:val="00823563"/>
    <w:rsid w:val="008245BD"/>
    <w:rsid w:val="00835C30"/>
    <w:rsid w:val="00835D28"/>
    <w:rsid w:val="00836BB5"/>
    <w:rsid w:val="00836D12"/>
    <w:rsid w:val="00837237"/>
    <w:rsid w:val="0084003B"/>
    <w:rsid w:val="008423B5"/>
    <w:rsid w:val="00842DB0"/>
    <w:rsid w:val="008444B4"/>
    <w:rsid w:val="0084462F"/>
    <w:rsid w:val="00845E31"/>
    <w:rsid w:val="00846B73"/>
    <w:rsid w:val="00856902"/>
    <w:rsid w:val="00860179"/>
    <w:rsid w:val="00863864"/>
    <w:rsid w:val="00865610"/>
    <w:rsid w:val="00866463"/>
    <w:rsid w:val="0086651B"/>
    <w:rsid w:val="00866F50"/>
    <w:rsid w:val="008673D0"/>
    <w:rsid w:val="008704C9"/>
    <w:rsid w:val="00871CBB"/>
    <w:rsid w:val="00872A42"/>
    <w:rsid w:val="0087308B"/>
    <w:rsid w:val="008758DC"/>
    <w:rsid w:val="008804F2"/>
    <w:rsid w:val="008848BA"/>
    <w:rsid w:val="00884DD9"/>
    <w:rsid w:val="00885A84"/>
    <w:rsid w:val="00887CEF"/>
    <w:rsid w:val="00890A16"/>
    <w:rsid w:val="00891FCA"/>
    <w:rsid w:val="00892CBA"/>
    <w:rsid w:val="008965E9"/>
    <w:rsid w:val="008A3848"/>
    <w:rsid w:val="008A4394"/>
    <w:rsid w:val="008A5214"/>
    <w:rsid w:val="008A5BEA"/>
    <w:rsid w:val="008A61EA"/>
    <w:rsid w:val="008B07E9"/>
    <w:rsid w:val="008B2A9C"/>
    <w:rsid w:val="008B3501"/>
    <w:rsid w:val="008B3A60"/>
    <w:rsid w:val="008B3DA2"/>
    <w:rsid w:val="008B4825"/>
    <w:rsid w:val="008B4DFD"/>
    <w:rsid w:val="008C4A89"/>
    <w:rsid w:val="008C4C9F"/>
    <w:rsid w:val="008C53D1"/>
    <w:rsid w:val="008D09DE"/>
    <w:rsid w:val="008D1D72"/>
    <w:rsid w:val="008D4984"/>
    <w:rsid w:val="008D55EB"/>
    <w:rsid w:val="008D5819"/>
    <w:rsid w:val="008D6E5D"/>
    <w:rsid w:val="008E369D"/>
    <w:rsid w:val="008F1252"/>
    <w:rsid w:val="008F3E34"/>
    <w:rsid w:val="008F3FA2"/>
    <w:rsid w:val="008F74FB"/>
    <w:rsid w:val="008F7F99"/>
    <w:rsid w:val="00900AA5"/>
    <w:rsid w:val="009011DC"/>
    <w:rsid w:val="00901302"/>
    <w:rsid w:val="009078DD"/>
    <w:rsid w:val="00910DD6"/>
    <w:rsid w:val="00911B8E"/>
    <w:rsid w:val="00913DF3"/>
    <w:rsid w:val="009154CF"/>
    <w:rsid w:val="00915514"/>
    <w:rsid w:val="00915FB5"/>
    <w:rsid w:val="00917F02"/>
    <w:rsid w:val="00920866"/>
    <w:rsid w:val="009220C7"/>
    <w:rsid w:val="00922E8A"/>
    <w:rsid w:val="00923A81"/>
    <w:rsid w:val="009257B6"/>
    <w:rsid w:val="00925C3D"/>
    <w:rsid w:val="00927C9B"/>
    <w:rsid w:val="00927E38"/>
    <w:rsid w:val="00930A01"/>
    <w:rsid w:val="00935010"/>
    <w:rsid w:val="00936B07"/>
    <w:rsid w:val="00941838"/>
    <w:rsid w:val="00942F61"/>
    <w:rsid w:val="009435F8"/>
    <w:rsid w:val="00944087"/>
    <w:rsid w:val="00944C1C"/>
    <w:rsid w:val="0094609F"/>
    <w:rsid w:val="00946FE3"/>
    <w:rsid w:val="0094720E"/>
    <w:rsid w:val="00950713"/>
    <w:rsid w:val="00951573"/>
    <w:rsid w:val="00951AA4"/>
    <w:rsid w:val="0095370E"/>
    <w:rsid w:val="00953B7B"/>
    <w:rsid w:val="009565DC"/>
    <w:rsid w:val="009604EF"/>
    <w:rsid w:val="00960534"/>
    <w:rsid w:val="00961171"/>
    <w:rsid w:val="0096158C"/>
    <w:rsid w:val="0096178D"/>
    <w:rsid w:val="00962BCE"/>
    <w:rsid w:val="00962C39"/>
    <w:rsid w:val="00963FDB"/>
    <w:rsid w:val="00966E1B"/>
    <w:rsid w:val="0096791A"/>
    <w:rsid w:val="009700E7"/>
    <w:rsid w:val="00970762"/>
    <w:rsid w:val="0097157A"/>
    <w:rsid w:val="009715B2"/>
    <w:rsid w:val="0097228A"/>
    <w:rsid w:val="009768F8"/>
    <w:rsid w:val="00977AB5"/>
    <w:rsid w:val="00980312"/>
    <w:rsid w:val="00981AF0"/>
    <w:rsid w:val="00985493"/>
    <w:rsid w:val="009865CB"/>
    <w:rsid w:val="009869B9"/>
    <w:rsid w:val="00993A86"/>
    <w:rsid w:val="009954B1"/>
    <w:rsid w:val="00995E1A"/>
    <w:rsid w:val="00996263"/>
    <w:rsid w:val="00996692"/>
    <w:rsid w:val="0099676D"/>
    <w:rsid w:val="009A2D9E"/>
    <w:rsid w:val="009A4D67"/>
    <w:rsid w:val="009A786A"/>
    <w:rsid w:val="009B0B7D"/>
    <w:rsid w:val="009B0CA8"/>
    <w:rsid w:val="009B15FE"/>
    <w:rsid w:val="009B1773"/>
    <w:rsid w:val="009B1F41"/>
    <w:rsid w:val="009B3BC0"/>
    <w:rsid w:val="009B4D8E"/>
    <w:rsid w:val="009C3169"/>
    <w:rsid w:val="009C7CF9"/>
    <w:rsid w:val="009D0903"/>
    <w:rsid w:val="009D16F4"/>
    <w:rsid w:val="009D4223"/>
    <w:rsid w:val="009D5198"/>
    <w:rsid w:val="009D7AF9"/>
    <w:rsid w:val="009E02F7"/>
    <w:rsid w:val="009E07E0"/>
    <w:rsid w:val="009E134C"/>
    <w:rsid w:val="009E1C9B"/>
    <w:rsid w:val="009E5034"/>
    <w:rsid w:val="009E5465"/>
    <w:rsid w:val="009E7272"/>
    <w:rsid w:val="009E7ADB"/>
    <w:rsid w:val="009F01A2"/>
    <w:rsid w:val="009F03F4"/>
    <w:rsid w:val="009F2447"/>
    <w:rsid w:val="009F49A2"/>
    <w:rsid w:val="009F4BE9"/>
    <w:rsid w:val="009F60E3"/>
    <w:rsid w:val="009F69CD"/>
    <w:rsid w:val="009F72C8"/>
    <w:rsid w:val="009F7ECF"/>
    <w:rsid w:val="009F7F93"/>
    <w:rsid w:val="00A0076E"/>
    <w:rsid w:val="00A0578F"/>
    <w:rsid w:val="00A10192"/>
    <w:rsid w:val="00A10B68"/>
    <w:rsid w:val="00A1246D"/>
    <w:rsid w:val="00A1333B"/>
    <w:rsid w:val="00A13863"/>
    <w:rsid w:val="00A14122"/>
    <w:rsid w:val="00A16885"/>
    <w:rsid w:val="00A2084A"/>
    <w:rsid w:val="00A238D5"/>
    <w:rsid w:val="00A263B0"/>
    <w:rsid w:val="00A3013B"/>
    <w:rsid w:val="00A3108F"/>
    <w:rsid w:val="00A32749"/>
    <w:rsid w:val="00A32813"/>
    <w:rsid w:val="00A35CC0"/>
    <w:rsid w:val="00A360DB"/>
    <w:rsid w:val="00A37E22"/>
    <w:rsid w:val="00A4500C"/>
    <w:rsid w:val="00A46212"/>
    <w:rsid w:val="00A47EC3"/>
    <w:rsid w:val="00A517B4"/>
    <w:rsid w:val="00A525C3"/>
    <w:rsid w:val="00A52A58"/>
    <w:rsid w:val="00A5346B"/>
    <w:rsid w:val="00A55919"/>
    <w:rsid w:val="00A56670"/>
    <w:rsid w:val="00A5678F"/>
    <w:rsid w:val="00A578E5"/>
    <w:rsid w:val="00A64AC7"/>
    <w:rsid w:val="00A64E57"/>
    <w:rsid w:val="00A65CC7"/>
    <w:rsid w:val="00A66864"/>
    <w:rsid w:val="00A70FD5"/>
    <w:rsid w:val="00A71661"/>
    <w:rsid w:val="00A72720"/>
    <w:rsid w:val="00A72EBA"/>
    <w:rsid w:val="00A74367"/>
    <w:rsid w:val="00A7755B"/>
    <w:rsid w:val="00A822F2"/>
    <w:rsid w:val="00A82837"/>
    <w:rsid w:val="00A82A6A"/>
    <w:rsid w:val="00A831E9"/>
    <w:rsid w:val="00A83464"/>
    <w:rsid w:val="00A848EF"/>
    <w:rsid w:val="00A850A9"/>
    <w:rsid w:val="00A85FF8"/>
    <w:rsid w:val="00A90113"/>
    <w:rsid w:val="00A96948"/>
    <w:rsid w:val="00AA0559"/>
    <w:rsid w:val="00AA253E"/>
    <w:rsid w:val="00AA59BE"/>
    <w:rsid w:val="00AA5AC9"/>
    <w:rsid w:val="00AA5E4B"/>
    <w:rsid w:val="00AA7086"/>
    <w:rsid w:val="00AB0920"/>
    <w:rsid w:val="00AB1F27"/>
    <w:rsid w:val="00AB2294"/>
    <w:rsid w:val="00AB2861"/>
    <w:rsid w:val="00AB4815"/>
    <w:rsid w:val="00AB6544"/>
    <w:rsid w:val="00AC1225"/>
    <w:rsid w:val="00AC1C20"/>
    <w:rsid w:val="00AC2308"/>
    <w:rsid w:val="00AC4D0D"/>
    <w:rsid w:val="00AC5AC5"/>
    <w:rsid w:val="00AC5E49"/>
    <w:rsid w:val="00AC62E6"/>
    <w:rsid w:val="00AD16F1"/>
    <w:rsid w:val="00AD17C6"/>
    <w:rsid w:val="00AD36BC"/>
    <w:rsid w:val="00AD5799"/>
    <w:rsid w:val="00AD624F"/>
    <w:rsid w:val="00AD74EF"/>
    <w:rsid w:val="00AE103F"/>
    <w:rsid w:val="00AE2726"/>
    <w:rsid w:val="00AF6073"/>
    <w:rsid w:val="00AF74DD"/>
    <w:rsid w:val="00B019A0"/>
    <w:rsid w:val="00B04043"/>
    <w:rsid w:val="00B05B63"/>
    <w:rsid w:val="00B06F0D"/>
    <w:rsid w:val="00B07115"/>
    <w:rsid w:val="00B1061C"/>
    <w:rsid w:val="00B11F2D"/>
    <w:rsid w:val="00B16899"/>
    <w:rsid w:val="00B20A53"/>
    <w:rsid w:val="00B20C2B"/>
    <w:rsid w:val="00B22147"/>
    <w:rsid w:val="00B2430E"/>
    <w:rsid w:val="00B25EB5"/>
    <w:rsid w:val="00B26CF2"/>
    <w:rsid w:val="00B2763C"/>
    <w:rsid w:val="00B27EDC"/>
    <w:rsid w:val="00B30576"/>
    <w:rsid w:val="00B30AE2"/>
    <w:rsid w:val="00B3184B"/>
    <w:rsid w:val="00B348C7"/>
    <w:rsid w:val="00B37268"/>
    <w:rsid w:val="00B41651"/>
    <w:rsid w:val="00B42E30"/>
    <w:rsid w:val="00B4331C"/>
    <w:rsid w:val="00B43463"/>
    <w:rsid w:val="00B43F20"/>
    <w:rsid w:val="00B44438"/>
    <w:rsid w:val="00B45CB6"/>
    <w:rsid w:val="00B46653"/>
    <w:rsid w:val="00B466B4"/>
    <w:rsid w:val="00B471A3"/>
    <w:rsid w:val="00B47F10"/>
    <w:rsid w:val="00B51D21"/>
    <w:rsid w:val="00B51D9C"/>
    <w:rsid w:val="00B522A8"/>
    <w:rsid w:val="00B52F74"/>
    <w:rsid w:val="00B542EA"/>
    <w:rsid w:val="00B6072A"/>
    <w:rsid w:val="00B61043"/>
    <w:rsid w:val="00B6212E"/>
    <w:rsid w:val="00B64EEA"/>
    <w:rsid w:val="00B66554"/>
    <w:rsid w:val="00B6773A"/>
    <w:rsid w:val="00B72523"/>
    <w:rsid w:val="00B74BFD"/>
    <w:rsid w:val="00B753E8"/>
    <w:rsid w:val="00B80397"/>
    <w:rsid w:val="00B80713"/>
    <w:rsid w:val="00B80D63"/>
    <w:rsid w:val="00B81811"/>
    <w:rsid w:val="00B8779A"/>
    <w:rsid w:val="00B90BEA"/>
    <w:rsid w:val="00B90C17"/>
    <w:rsid w:val="00B925CD"/>
    <w:rsid w:val="00B927DC"/>
    <w:rsid w:val="00B93EA4"/>
    <w:rsid w:val="00B94102"/>
    <w:rsid w:val="00B94666"/>
    <w:rsid w:val="00B95534"/>
    <w:rsid w:val="00B966E7"/>
    <w:rsid w:val="00BA0FBF"/>
    <w:rsid w:val="00BA345D"/>
    <w:rsid w:val="00BA4F10"/>
    <w:rsid w:val="00BB206F"/>
    <w:rsid w:val="00BB278E"/>
    <w:rsid w:val="00BB3683"/>
    <w:rsid w:val="00BB48D8"/>
    <w:rsid w:val="00BB614B"/>
    <w:rsid w:val="00BB62D3"/>
    <w:rsid w:val="00BB6481"/>
    <w:rsid w:val="00BC1DA5"/>
    <w:rsid w:val="00BC2D5B"/>
    <w:rsid w:val="00BC7ECF"/>
    <w:rsid w:val="00BD05DB"/>
    <w:rsid w:val="00BD366D"/>
    <w:rsid w:val="00BD68AC"/>
    <w:rsid w:val="00BE1179"/>
    <w:rsid w:val="00BE176D"/>
    <w:rsid w:val="00BE276F"/>
    <w:rsid w:val="00BE3A70"/>
    <w:rsid w:val="00BE6883"/>
    <w:rsid w:val="00BF4C31"/>
    <w:rsid w:val="00BF4E09"/>
    <w:rsid w:val="00BF6297"/>
    <w:rsid w:val="00BF7605"/>
    <w:rsid w:val="00C002B9"/>
    <w:rsid w:val="00C02D72"/>
    <w:rsid w:val="00C04185"/>
    <w:rsid w:val="00C044B6"/>
    <w:rsid w:val="00C12653"/>
    <w:rsid w:val="00C126F1"/>
    <w:rsid w:val="00C1275D"/>
    <w:rsid w:val="00C1338A"/>
    <w:rsid w:val="00C15497"/>
    <w:rsid w:val="00C20592"/>
    <w:rsid w:val="00C20628"/>
    <w:rsid w:val="00C21184"/>
    <w:rsid w:val="00C21210"/>
    <w:rsid w:val="00C212E7"/>
    <w:rsid w:val="00C23AFD"/>
    <w:rsid w:val="00C24D63"/>
    <w:rsid w:val="00C33065"/>
    <w:rsid w:val="00C3345E"/>
    <w:rsid w:val="00C336B1"/>
    <w:rsid w:val="00C35692"/>
    <w:rsid w:val="00C35A21"/>
    <w:rsid w:val="00C35B1D"/>
    <w:rsid w:val="00C36FA6"/>
    <w:rsid w:val="00C3715C"/>
    <w:rsid w:val="00C427C0"/>
    <w:rsid w:val="00C429F0"/>
    <w:rsid w:val="00C441C6"/>
    <w:rsid w:val="00C451BE"/>
    <w:rsid w:val="00C47274"/>
    <w:rsid w:val="00C47B43"/>
    <w:rsid w:val="00C47EDF"/>
    <w:rsid w:val="00C502C4"/>
    <w:rsid w:val="00C5078C"/>
    <w:rsid w:val="00C50B0F"/>
    <w:rsid w:val="00C50D51"/>
    <w:rsid w:val="00C53FB6"/>
    <w:rsid w:val="00C553A2"/>
    <w:rsid w:val="00C55B43"/>
    <w:rsid w:val="00C55FA5"/>
    <w:rsid w:val="00C6272F"/>
    <w:rsid w:val="00C63F69"/>
    <w:rsid w:val="00C65610"/>
    <w:rsid w:val="00C7348D"/>
    <w:rsid w:val="00C739A9"/>
    <w:rsid w:val="00C73C24"/>
    <w:rsid w:val="00C755F5"/>
    <w:rsid w:val="00C76010"/>
    <w:rsid w:val="00C77CAC"/>
    <w:rsid w:val="00C803AE"/>
    <w:rsid w:val="00C81AA7"/>
    <w:rsid w:val="00C85272"/>
    <w:rsid w:val="00C85D9A"/>
    <w:rsid w:val="00C87D0A"/>
    <w:rsid w:val="00C9139C"/>
    <w:rsid w:val="00C9761C"/>
    <w:rsid w:val="00CA0933"/>
    <w:rsid w:val="00CA0D3D"/>
    <w:rsid w:val="00CA16F0"/>
    <w:rsid w:val="00CA3947"/>
    <w:rsid w:val="00CA465C"/>
    <w:rsid w:val="00CA771E"/>
    <w:rsid w:val="00CB0018"/>
    <w:rsid w:val="00CB159D"/>
    <w:rsid w:val="00CB25F6"/>
    <w:rsid w:val="00CB2F61"/>
    <w:rsid w:val="00CB5D0C"/>
    <w:rsid w:val="00CC0569"/>
    <w:rsid w:val="00CC0DCE"/>
    <w:rsid w:val="00CC1166"/>
    <w:rsid w:val="00CC11FC"/>
    <w:rsid w:val="00CC1E5A"/>
    <w:rsid w:val="00CC6AA1"/>
    <w:rsid w:val="00CC6B2B"/>
    <w:rsid w:val="00CD028C"/>
    <w:rsid w:val="00CD0EC9"/>
    <w:rsid w:val="00CD6D73"/>
    <w:rsid w:val="00CE04B8"/>
    <w:rsid w:val="00CE1010"/>
    <w:rsid w:val="00CE1334"/>
    <w:rsid w:val="00CE218A"/>
    <w:rsid w:val="00CE2FFD"/>
    <w:rsid w:val="00CE4FA8"/>
    <w:rsid w:val="00CE5550"/>
    <w:rsid w:val="00CE5906"/>
    <w:rsid w:val="00CE6FD6"/>
    <w:rsid w:val="00CE7E5F"/>
    <w:rsid w:val="00CF1721"/>
    <w:rsid w:val="00CF315B"/>
    <w:rsid w:val="00CF5958"/>
    <w:rsid w:val="00CF6A10"/>
    <w:rsid w:val="00CF6AF5"/>
    <w:rsid w:val="00CF7E44"/>
    <w:rsid w:val="00D0089D"/>
    <w:rsid w:val="00D0374C"/>
    <w:rsid w:val="00D05FBB"/>
    <w:rsid w:val="00D0788F"/>
    <w:rsid w:val="00D11309"/>
    <w:rsid w:val="00D123C1"/>
    <w:rsid w:val="00D1491C"/>
    <w:rsid w:val="00D16056"/>
    <w:rsid w:val="00D165A1"/>
    <w:rsid w:val="00D16F07"/>
    <w:rsid w:val="00D2020A"/>
    <w:rsid w:val="00D20F74"/>
    <w:rsid w:val="00D2100C"/>
    <w:rsid w:val="00D2203E"/>
    <w:rsid w:val="00D253F6"/>
    <w:rsid w:val="00D26D5C"/>
    <w:rsid w:val="00D30252"/>
    <w:rsid w:val="00D30A0C"/>
    <w:rsid w:val="00D30B0F"/>
    <w:rsid w:val="00D31C46"/>
    <w:rsid w:val="00D31F4A"/>
    <w:rsid w:val="00D3238E"/>
    <w:rsid w:val="00D32508"/>
    <w:rsid w:val="00D32BC8"/>
    <w:rsid w:val="00D33A46"/>
    <w:rsid w:val="00D41E03"/>
    <w:rsid w:val="00D43E44"/>
    <w:rsid w:val="00D47DBB"/>
    <w:rsid w:val="00D47F34"/>
    <w:rsid w:val="00D537C9"/>
    <w:rsid w:val="00D538B8"/>
    <w:rsid w:val="00D53FB1"/>
    <w:rsid w:val="00D55E6C"/>
    <w:rsid w:val="00D610EA"/>
    <w:rsid w:val="00D611D1"/>
    <w:rsid w:val="00D62385"/>
    <w:rsid w:val="00D63973"/>
    <w:rsid w:val="00D6668F"/>
    <w:rsid w:val="00D66D98"/>
    <w:rsid w:val="00D67566"/>
    <w:rsid w:val="00D67CF1"/>
    <w:rsid w:val="00D70928"/>
    <w:rsid w:val="00D709E1"/>
    <w:rsid w:val="00D70CF7"/>
    <w:rsid w:val="00D771A3"/>
    <w:rsid w:val="00D821E6"/>
    <w:rsid w:val="00D824AD"/>
    <w:rsid w:val="00D8381C"/>
    <w:rsid w:val="00D83A5E"/>
    <w:rsid w:val="00D83B97"/>
    <w:rsid w:val="00D84D4D"/>
    <w:rsid w:val="00D85483"/>
    <w:rsid w:val="00D907A0"/>
    <w:rsid w:val="00D9361E"/>
    <w:rsid w:val="00D95B56"/>
    <w:rsid w:val="00DA0ABC"/>
    <w:rsid w:val="00DA13F1"/>
    <w:rsid w:val="00DA1740"/>
    <w:rsid w:val="00DA394F"/>
    <w:rsid w:val="00DA55DD"/>
    <w:rsid w:val="00DB0CAB"/>
    <w:rsid w:val="00DB1B71"/>
    <w:rsid w:val="00DB1ED5"/>
    <w:rsid w:val="00DB2197"/>
    <w:rsid w:val="00DB2DF6"/>
    <w:rsid w:val="00DB569A"/>
    <w:rsid w:val="00DB6C20"/>
    <w:rsid w:val="00DB6CBC"/>
    <w:rsid w:val="00DB755D"/>
    <w:rsid w:val="00DC47DF"/>
    <w:rsid w:val="00DC68A1"/>
    <w:rsid w:val="00DC79B3"/>
    <w:rsid w:val="00DD0454"/>
    <w:rsid w:val="00DD3CF8"/>
    <w:rsid w:val="00DD5611"/>
    <w:rsid w:val="00DD606B"/>
    <w:rsid w:val="00DD6091"/>
    <w:rsid w:val="00DD641E"/>
    <w:rsid w:val="00DD69B6"/>
    <w:rsid w:val="00DD6BD4"/>
    <w:rsid w:val="00DD7794"/>
    <w:rsid w:val="00DD7DA8"/>
    <w:rsid w:val="00DD7FCD"/>
    <w:rsid w:val="00DE17A1"/>
    <w:rsid w:val="00DE20D3"/>
    <w:rsid w:val="00DE2228"/>
    <w:rsid w:val="00DE57C1"/>
    <w:rsid w:val="00DE5933"/>
    <w:rsid w:val="00DF1897"/>
    <w:rsid w:val="00DF284F"/>
    <w:rsid w:val="00DF3190"/>
    <w:rsid w:val="00DF31E9"/>
    <w:rsid w:val="00DF5C4A"/>
    <w:rsid w:val="00E01821"/>
    <w:rsid w:val="00E040D6"/>
    <w:rsid w:val="00E105F2"/>
    <w:rsid w:val="00E13873"/>
    <w:rsid w:val="00E1534C"/>
    <w:rsid w:val="00E15CC4"/>
    <w:rsid w:val="00E163B0"/>
    <w:rsid w:val="00E16B7B"/>
    <w:rsid w:val="00E17E91"/>
    <w:rsid w:val="00E202BC"/>
    <w:rsid w:val="00E202EF"/>
    <w:rsid w:val="00E207A9"/>
    <w:rsid w:val="00E2244A"/>
    <w:rsid w:val="00E24321"/>
    <w:rsid w:val="00E24B8C"/>
    <w:rsid w:val="00E2568B"/>
    <w:rsid w:val="00E26371"/>
    <w:rsid w:val="00E27110"/>
    <w:rsid w:val="00E27493"/>
    <w:rsid w:val="00E309FB"/>
    <w:rsid w:val="00E36DFB"/>
    <w:rsid w:val="00E37E92"/>
    <w:rsid w:val="00E40737"/>
    <w:rsid w:val="00E4228B"/>
    <w:rsid w:val="00E422CA"/>
    <w:rsid w:val="00E42385"/>
    <w:rsid w:val="00E43425"/>
    <w:rsid w:val="00E43839"/>
    <w:rsid w:val="00E45C8B"/>
    <w:rsid w:val="00E45EF0"/>
    <w:rsid w:val="00E468ED"/>
    <w:rsid w:val="00E47E6D"/>
    <w:rsid w:val="00E50B87"/>
    <w:rsid w:val="00E51BAA"/>
    <w:rsid w:val="00E57276"/>
    <w:rsid w:val="00E574B6"/>
    <w:rsid w:val="00E60127"/>
    <w:rsid w:val="00E61CBB"/>
    <w:rsid w:val="00E61E2B"/>
    <w:rsid w:val="00E62917"/>
    <w:rsid w:val="00E648FD"/>
    <w:rsid w:val="00E66231"/>
    <w:rsid w:val="00E6709D"/>
    <w:rsid w:val="00E72DA7"/>
    <w:rsid w:val="00E825D7"/>
    <w:rsid w:val="00E8261C"/>
    <w:rsid w:val="00E82C4F"/>
    <w:rsid w:val="00E82CB5"/>
    <w:rsid w:val="00E85C32"/>
    <w:rsid w:val="00E871FA"/>
    <w:rsid w:val="00E87BF0"/>
    <w:rsid w:val="00E87D49"/>
    <w:rsid w:val="00E903B6"/>
    <w:rsid w:val="00E916EF"/>
    <w:rsid w:val="00E91857"/>
    <w:rsid w:val="00E92F1E"/>
    <w:rsid w:val="00E933C0"/>
    <w:rsid w:val="00E937F6"/>
    <w:rsid w:val="00E95494"/>
    <w:rsid w:val="00E95B1C"/>
    <w:rsid w:val="00E96394"/>
    <w:rsid w:val="00EA0F5D"/>
    <w:rsid w:val="00EA1582"/>
    <w:rsid w:val="00EA40B0"/>
    <w:rsid w:val="00EA4C17"/>
    <w:rsid w:val="00EA6EBD"/>
    <w:rsid w:val="00EB3066"/>
    <w:rsid w:val="00EB3142"/>
    <w:rsid w:val="00EC01C8"/>
    <w:rsid w:val="00EC1844"/>
    <w:rsid w:val="00EC1AEA"/>
    <w:rsid w:val="00EC2F07"/>
    <w:rsid w:val="00EC3F9B"/>
    <w:rsid w:val="00EC7EC9"/>
    <w:rsid w:val="00ED0325"/>
    <w:rsid w:val="00ED3312"/>
    <w:rsid w:val="00ED4673"/>
    <w:rsid w:val="00ED55AF"/>
    <w:rsid w:val="00ED635A"/>
    <w:rsid w:val="00ED7F8D"/>
    <w:rsid w:val="00EE10BF"/>
    <w:rsid w:val="00EE1BA0"/>
    <w:rsid w:val="00EE22D6"/>
    <w:rsid w:val="00EE3222"/>
    <w:rsid w:val="00EE3558"/>
    <w:rsid w:val="00EE5F91"/>
    <w:rsid w:val="00EE7C0E"/>
    <w:rsid w:val="00EF0A0C"/>
    <w:rsid w:val="00EF7F27"/>
    <w:rsid w:val="00F032F8"/>
    <w:rsid w:val="00F035CB"/>
    <w:rsid w:val="00F056E4"/>
    <w:rsid w:val="00F069E1"/>
    <w:rsid w:val="00F06A0F"/>
    <w:rsid w:val="00F1000D"/>
    <w:rsid w:val="00F11072"/>
    <w:rsid w:val="00F12619"/>
    <w:rsid w:val="00F12AE8"/>
    <w:rsid w:val="00F14E0B"/>
    <w:rsid w:val="00F155A6"/>
    <w:rsid w:val="00F20021"/>
    <w:rsid w:val="00F30E37"/>
    <w:rsid w:val="00F31299"/>
    <w:rsid w:val="00F3154B"/>
    <w:rsid w:val="00F36661"/>
    <w:rsid w:val="00F36E83"/>
    <w:rsid w:val="00F37B89"/>
    <w:rsid w:val="00F409E6"/>
    <w:rsid w:val="00F409E7"/>
    <w:rsid w:val="00F44D3B"/>
    <w:rsid w:val="00F45BA6"/>
    <w:rsid w:val="00F474F6"/>
    <w:rsid w:val="00F47C57"/>
    <w:rsid w:val="00F50627"/>
    <w:rsid w:val="00F521B1"/>
    <w:rsid w:val="00F52571"/>
    <w:rsid w:val="00F53470"/>
    <w:rsid w:val="00F55173"/>
    <w:rsid w:val="00F55BCD"/>
    <w:rsid w:val="00F55C61"/>
    <w:rsid w:val="00F56A00"/>
    <w:rsid w:val="00F61440"/>
    <w:rsid w:val="00F6369A"/>
    <w:rsid w:val="00F64522"/>
    <w:rsid w:val="00F66647"/>
    <w:rsid w:val="00F733AA"/>
    <w:rsid w:val="00F738C7"/>
    <w:rsid w:val="00F7425C"/>
    <w:rsid w:val="00F744B9"/>
    <w:rsid w:val="00F74809"/>
    <w:rsid w:val="00F75947"/>
    <w:rsid w:val="00F76AD8"/>
    <w:rsid w:val="00F76E04"/>
    <w:rsid w:val="00F80561"/>
    <w:rsid w:val="00F848D9"/>
    <w:rsid w:val="00F86533"/>
    <w:rsid w:val="00F8690D"/>
    <w:rsid w:val="00F86D07"/>
    <w:rsid w:val="00F90A49"/>
    <w:rsid w:val="00F927D1"/>
    <w:rsid w:val="00F9430D"/>
    <w:rsid w:val="00F9460C"/>
    <w:rsid w:val="00F95956"/>
    <w:rsid w:val="00F976C4"/>
    <w:rsid w:val="00F9788C"/>
    <w:rsid w:val="00F97E33"/>
    <w:rsid w:val="00FA13E3"/>
    <w:rsid w:val="00FA1E7A"/>
    <w:rsid w:val="00FA3671"/>
    <w:rsid w:val="00FA4061"/>
    <w:rsid w:val="00FA4F3D"/>
    <w:rsid w:val="00FA59C0"/>
    <w:rsid w:val="00FA6BC8"/>
    <w:rsid w:val="00FB0194"/>
    <w:rsid w:val="00FB0266"/>
    <w:rsid w:val="00FB2246"/>
    <w:rsid w:val="00FB65B0"/>
    <w:rsid w:val="00FC04D3"/>
    <w:rsid w:val="00FC191F"/>
    <w:rsid w:val="00FC26BD"/>
    <w:rsid w:val="00FC6495"/>
    <w:rsid w:val="00FC72BC"/>
    <w:rsid w:val="00FD0F54"/>
    <w:rsid w:val="00FD30E6"/>
    <w:rsid w:val="00FD3F28"/>
    <w:rsid w:val="00FD40A6"/>
    <w:rsid w:val="00FD7E22"/>
    <w:rsid w:val="00FE1DD0"/>
    <w:rsid w:val="00FE1EB1"/>
    <w:rsid w:val="00FE2838"/>
    <w:rsid w:val="00FE64D8"/>
    <w:rsid w:val="00FE6B29"/>
    <w:rsid w:val="00FE7ED8"/>
    <w:rsid w:val="00FF307E"/>
    <w:rsid w:val="00FF356C"/>
    <w:rsid w:val="00FF3F5F"/>
    <w:rsid w:val="00FF444F"/>
    <w:rsid w:val="00FF76FC"/>
    <w:rsid w:val="01014A3D"/>
    <w:rsid w:val="011A1620"/>
    <w:rsid w:val="011B7068"/>
    <w:rsid w:val="01216DC8"/>
    <w:rsid w:val="01223D99"/>
    <w:rsid w:val="01573B5F"/>
    <w:rsid w:val="015D75A8"/>
    <w:rsid w:val="01714B0D"/>
    <w:rsid w:val="019A362C"/>
    <w:rsid w:val="019A6EAF"/>
    <w:rsid w:val="01A06378"/>
    <w:rsid w:val="01A33346"/>
    <w:rsid w:val="01A45240"/>
    <w:rsid w:val="01AF0E8E"/>
    <w:rsid w:val="01AF6CDE"/>
    <w:rsid w:val="01B53779"/>
    <w:rsid w:val="01C355DA"/>
    <w:rsid w:val="01C43576"/>
    <w:rsid w:val="01C77FC3"/>
    <w:rsid w:val="01DD2CAE"/>
    <w:rsid w:val="01E41EC4"/>
    <w:rsid w:val="01EA7F33"/>
    <w:rsid w:val="01F77466"/>
    <w:rsid w:val="02117212"/>
    <w:rsid w:val="02305803"/>
    <w:rsid w:val="023C5E3A"/>
    <w:rsid w:val="02457232"/>
    <w:rsid w:val="024702CC"/>
    <w:rsid w:val="025D214D"/>
    <w:rsid w:val="0265517B"/>
    <w:rsid w:val="026A3CE8"/>
    <w:rsid w:val="027A360F"/>
    <w:rsid w:val="02A81DD5"/>
    <w:rsid w:val="02AA3477"/>
    <w:rsid w:val="02B353FD"/>
    <w:rsid w:val="02B70687"/>
    <w:rsid w:val="02C1531D"/>
    <w:rsid w:val="02C258CD"/>
    <w:rsid w:val="02C5100B"/>
    <w:rsid w:val="02CD62E5"/>
    <w:rsid w:val="02D11EAD"/>
    <w:rsid w:val="02D61CDA"/>
    <w:rsid w:val="02E105A8"/>
    <w:rsid w:val="02FF41F8"/>
    <w:rsid w:val="02FF7A7B"/>
    <w:rsid w:val="03035406"/>
    <w:rsid w:val="030853F8"/>
    <w:rsid w:val="030A5E0C"/>
    <w:rsid w:val="03214A12"/>
    <w:rsid w:val="03362153"/>
    <w:rsid w:val="036C60A5"/>
    <w:rsid w:val="037615D4"/>
    <w:rsid w:val="037B471B"/>
    <w:rsid w:val="039415CC"/>
    <w:rsid w:val="039C1C4A"/>
    <w:rsid w:val="03A52E48"/>
    <w:rsid w:val="03A53AC4"/>
    <w:rsid w:val="03A859FF"/>
    <w:rsid w:val="03B95259"/>
    <w:rsid w:val="03D924E6"/>
    <w:rsid w:val="03F87F8B"/>
    <w:rsid w:val="04060B01"/>
    <w:rsid w:val="041E2FA6"/>
    <w:rsid w:val="04213578"/>
    <w:rsid w:val="042360AF"/>
    <w:rsid w:val="0428457E"/>
    <w:rsid w:val="04294298"/>
    <w:rsid w:val="042D7C03"/>
    <w:rsid w:val="042F236B"/>
    <w:rsid w:val="04440306"/>
    <w:rsid w:val="044857FA"/>
    <w:rsid w:val="04504A48"/>
    <w:rsid w:val="04510785"/>
    <w:rsid w:val="045B08DB"/>
    <w:rsid w:val="04664A43"/>
    <w:rsid w:val="04716658"/>
    <w:rsid w:val="04955F61"/>
    <w:rsid w:val="049A1E8E"/>
    <w:rsid w:val="049C4F1D"/>
    <w:rsid w:val="04AA73D8"/>
    <w:rsid w:val="04AB4620"/>
    <w:rsid w:val="04C04BAE"/>
    <w:rsid w:val="04C21E9C"/>
    <w:rsid w:val="04C837E3"/>
    <w:rsid w:val="04C87066"/>
    <w:rsid w:val="04CB541B"/>
    <w:rsid w:val="04D85410"/>
    <w:rsid w:val="05131675"/>
    <w:rsid w:val="05344197"/>
    <w:rsid w:val="053B794E"/>
    <w:rsid w:val="05473317"/>
    <w:rsid w:val="05474A5E"/>
    <w:rsid w:val="05691009"/>
    <w:rsid w:val="05761F9D"/>
    <w:rsid w:val="057A7E62"/>
    <w:rsid w:val="0592474D"/>
    <w:rsid w:val="059C7252"/>
    <w:rsid w:val="05A00450"/>
    <w:rsid w:val="05AB01D0"/>
    <w:rsid w:val="05BD3BF0"/>
    <w:rsid w:val="05C15EBD"/>
    <w:rsid w:val="05CC1915"/>
    <w:rsid w:val="05DA4E33"/>
    <w:rsid w:val="05ED35C6"/>
    <w:rsid w:val="05F0454A"/>
    <w:rsid w:val="05F80F27"/>
    <w:rsid w:val="06056B82"/>
    <w:rsid w:val="060662B9"/>
    <w:rsid w:val="060C539E"/>
    <w:rsid w:val="062A4557"/>
    <w:rsid w:val="0634028B"/>
    <w:rsid w:val="0640433E"/>
    <w:rsid w:val="06437807"/>
    <w:rsid w:val="0644665F"/>
    <w:rsid w:val="066D7B6C"/>
    <w:rsid w:val="066E2C1A"/>
    <w:rsid w:val="068A560F"/>
    <w:rsid w:val="0693176C"/>
    <w:rsid w:val="06B82E02"/>
    <w:rsid w:val="06BB2D1A"/>
    <w:rsid w:val="06C510AB"/>
    <w:rsid w:val="06D651A3"/>
    <w:rsid w:val="06DB597A"/>
    <w:rsid w:val="06E65352"/>
    <w:rsid w:val="06E76C76"/>
    <w:rsid w:val="06E95DE7"/>
    <w:rsid w:val="07023BCE"/>
    <w:rsid w:val="07105BF9"/>
    <w:rsid w:val="0719211B"/>
    <w:rsid w:val="071D753B"/>
    <w:rsid w:val="07225E4F"/>
    <w:rsid w:val="07234301"/>
    <w:rsid w:val="07253CCB"/>
    <w:rsid w:val="073F0C85"/>
    <w:rsid w:val="075D4CEF"/>
    <w:rsid w:val="076503A0"/>
    <w:rsid w:val="077324C8"/>
    <w:rsid w:val="077E0859"/>
    <w:rsid w:val="07834C41"/>
    <w:rsid w:val="079E06FB"/>
    <w:rsid w:val="079F680F"/>
    <w:rsid w:val="07AA4BA0"/>
    <w:rsid w:val="07AB45CB"/>
    <w:rsid w:val="07AC1CA0"/>
    <w:rsid w:val="07E07279"/>
    <w:rsid w:val="07FB60DC"/>
    <w:rsid w:val="080B11A3"/>
    <w:rsid w:val="081C3AB3"/>
    <w:rsid w:val="08256252"/>
    <w:rsid w:val="08426019"/>
    <w:rsid w:val="084644B1"/>
    <w:rsid w:val="0850440C"/>
    <w:rsid w:val="085E716A"/>
    <w:rsid w:val="0883401D"/>
    <w:rsid w:val="0886409E"/>
    <w:rsid w:val="08940AD8"/>
    <w:rsid w:val="089E5B43"/>
    <w:rsid w:val="08A07E27"/>
    <w:rsid w:val="08B84080"/>
    <w:rsid w:val="08BB3BC4"/>
    <w:rsid w:val="08C20396"/>
    <w:rsid w:val="08C307A2"/>
    <w:rsid w:val="08C330EF"/>
    <w:rsid w:val="08CF2790"/>
    <w:rsid w:val="08D26FA3"/>
    <w:rsid w:val="08D6060E"/>
    <w:rsid w:val="08F74B84"/>
    <w:rsid w:val="09085AE5"/>
    <w:rsid w:val="09086DEB"/>
    <w:rsid w:val="090C3960"/>
    <w:rsid w:val="091260A6"/>
    <w:rsid w:val="09206A93"/>
    <w:rsid w:val="09216DFD"/>
    <w:rsid w:val="0924573F"/>
    <w:rsid w:val="092924CB"/>
    <w:rsid w:val="092E7856"/>
    <w:rsid w:val="093163D7"/>
    <w:rsid w:val="09352D96"/>
    <w:rsid w:val="0937357F"/>
    <w:rsid w:val="093753B9"/>
    <w:rsid w:val="093A54AF"/>
    <w:rsid w:val="09514E45"/>
    <w:rsid w:val="095A3342"/>
    <w:rsid w:val="095C7B43"/>
    <w:rsid w:val="096240FC"/>
    <w:rsid w:val="096611C8"/>
    <w:rsid w:val="096C444A"/>
    <w:rsid w:val="09710CE7"/>
    <w:rsid w:val="09747137"/>
    <w:rsid w:val="09841A77"/>
    <w:rsid w:val="09A56073"/>
    <w:rsid w:val="09B871AF"/>
    <w:rsid w:val="09CF4F2B"/>
    <w:rsid w:val="09D32B5D"/>
    <w:rsid w:val="09D65DF4"/>
    <w:rsid w:val="09D81327"/>
    <w:rsid w:val="09EB4678"/>
    <w:rsid w:val="09F337E1"/>
    <w:rsid w:val="09FF4314"/>
    <w:rsid w:val="0A0F6FA1"/>
    <w:rsid w:val="0A1B42AE"/>
    <w:rsid w:val="0A2345A7"/>
    <w:rsid w:val="0A251C3A"/>
    <w:rsid w:val="0A301362"/>
    <w:rsid w:val="0A3B3BD5"/>
    <w:rsid w:val="0A5B0582"/>
    <w:rsid w:val="0A5F6393"/>
    <w:rsid w:val="0A6440A8"/>
    <w:rsid w:val="0A765FB8"/>
    <w:rsid w:val="0A77525A"/>
    <w:rsid w:val="0A795943"/>
    <w:rsid w:val="0A8371A8"/>
    <w:rsid w:val="0A863352"/>
    <w:rsid w:val="0A8C26DA"/>
    <w:rsid w:val="0A8F14B1"/>
    <w:rsid w:val="0AB461DC"/>
    <w:rsid w:val="0AD84D58"/>
    <w:rsid w:val="0ADD7465"/>
    <w:rsid w:val="0AE52866"/>
    <w:rsid w:val="0AED147A"/>
    <w:rsid w:val="0AF33D55"/>
    <w:rsid w:val="0B006753"/>
    <w:rsid w:val="0B1037D7"/>
    <w:rsid w:val="0B2A641D"/>
    <w:rsid w:val="0B393AF8"/>
    <w:rsid w:val="0B485A8F"/>
    <w:rsid w:val="0B580B29"/>
    <w:rsid w:val="0B6401BF"/>
    <w:rsid w:val="0B7C5568"/>
    <w:rsid w:val="0B7D5FCB"/>
    <w:rsid w:val="0B88663E"/>
    <w:rsid w:val="0BAE3AB7"/>
    <w:rsid w:val="0BBA0BCE"/>
    <w:rsid w:val="0BBB33F0"/>
    <w:rsid w:val="0BBC2B25"/>
    <w:rsid w:val="0BC62FFA"/>
    <w:rsid w:val="0BDA6E9C"/>
    <w:rsid w:val="0BEE4910"/>
    <w:rsid w:val="0BFB7657"/>
    <w:rsid w:val="0C004EAD"/>
    <w:rsid w:val="0C0C4557"/>
    <w:rsid w:val="0C13125D"/>
    <w:rsid w:val="0C13779A"/>
    <w:rsid w:val="0C281202"/>
    <w:rsid w:val="0C28597F"/>
    <w:rsid w:val="0C354E4D"/>
    <w:rsid w:val="0C3A29C8"/>
    <w:rsid w:val="0C441E45"/>
    <w:rsid w:val="0C5F32C4"/>
    <w:rsid w:val="0C656D19"/>
    <w:rsid w:val="0C66501F"/>
    <w:rsid w:val="0C66715C"/>
    <w:rsid w:val="0C691C6B"/>
    <w:rsid w:val="0C6E5783"/>
    <w:rsid w:val="0C703919"/>
    <w:rsid w:val="0C72731A"/>
    <w:rsid w:val="0C7D424C"/>
    <w:rsid w:val="0C8026CA"/>
    <w:rsid w:val="0C932AC9"/>
    <w:rsid w:val="0C943AA2"/>
    <w:rsid w:val="0C9A2206"/>
    <w:rsid w:val="0CB50A66"/>
    <w:rsid w:val="0CB51BC7"/>
    <w:rsid w:val="0CBC3C74"/>
    <w:rsid w:val="0CBC3D48"/>
    <w:rsid w:val="0CC86C35"/>
    <w:rsid w:val="0CCB0A0B"/>
    <w:rsid w:val="0CDC7F25"/>
    <w:rsid w:val="0CE0512D"/>
    <w:rsid w:val="0CE33C03"/>
    <w:rsid w:val="0CE458D6"/>
    <w:rsid w:val="0CF300EB"/>
    <w:rsid w:val="0CF37B53"/>
    <w:rsid w:val="0CFA75BD"/>
    <w:rsid w:val="0D075066"/>
    <w:rsid w:val="0D09592B"/>
    <w:rsid w:val="0D0C25D7"/>
    <w:rsid w:val="0D1920D3"/>
    <w:rsid w:val="0D1B4E8B"/>
    <w:rsid w:val="0D1D4F92"/>
    <w:rsid w:val="0D1E0C1F"/>
    <w:rsid w:val="0D387282"/>
    <w:rsid w:val="0D4327A2"/>
    <w:rsid w:val="0D4547E0"/>
    <w:rsid w:val="0D4E28CF"/>
    <w:rsid w:val="0D583AF2"/>
    <w:rsid w:val="0D591D41"/>
    <w:rsid w:val="0D660F9A"/>
    <w:rsid w:val="0D6E3A97"/>
    <w:rsid w:val="0D8523BE"/>
    <w:rsid w:val="0DA65272"/>
    <w:rsid w:val="0DB278E0"/>
    <w:rsid w:val="0DBC2C0D"/>
    <w:rsid w:val="0DDB7C5A"/>
    <w:rsid w:val="0DF310D3"/>
    <w:rsid w:val="0DF860A2"/>
    <w:rsid w:val="0DFC4600"/>
    <w:rsid w:val="0E0031A3"/>
    <w:rsid w:val="0E087591"/>
    <w:rsid w:val="0E0B56EE"/>
    <w:rsid w:val="0E163292"/>
    <w:rsid w:val="0E2121A7"/>
    <w:rsid w:val="0E2844F0"/>
    <w:rsid w:val="0E3A3FD1"/>
    <w:rsid w:val="0E442BFC"/>
    <w:rsid w:val="0E477CA0"/>
    <w:rsid w:val="0E673CAF"/>
    <w:rsid w:val="0E6B08A7"/>
    <w:rsid w:val="0E7A2AA4"/>
    <w:rsid w:val="0E9D710D"/>
    <w:rsid w:val="0EB260F5"/>
    <w:rsid w:val="0EC046A2"/>
    <w:rsid w:val="0EDD34DE"/>
    <w:rsid w:val="0EE73304"/>
    <w:rsid w:val="0EE87FDD"/>
    <w:rsid w:val="0EFC4576"/>
    <w:rsid w:val="0F042434"/>
    <w:rsid w:val="0F127BFC"/>
    <w:rsid w:val="0F1F345E"/>
    <w:rsid w:val="0F205179"/>
    <w:rsid w:val="0F35171B"/>
    <w:rsid w:val="0F55332D"/>
    <w:rsid w:val="0F714006"/>
    <w:rsid w:val="0F762788"/>
    <w:rsid w:val="0F837ABE"/>
    <w:rsid w:val="0F9A2C43"/>
    <w:rsid w:val="0F9C6848"/>
    <w:rsid w:val="0F9E3713"/>
    <w:rsid w:val="0FAC4347"/>
    <w:rsid w:val="0FAF74C9"/>
    <w:rsid w:val="0FB23AA0"/>
    <w:rsid w:val="0FBB75E9"/>
    <w:rsid w:val="0FBF5FFC"/>
    <w:rsid w:val="0FD3668F"/>
    <w:rsid w:val="0FE95C90"/>
    <w:rsid w:val="0FEE2832"/>
    <w:rsid w:val="10036F54"/>
    <w:rsid w:val="100735FD"/>
    <w:rsid w:val="1014702B"/>
    <w:rsid w:val="10151A81"/>
    <w:rsid w:val="101C3FFF"/>
    <w:rsid w:val="10213C41"/>
    <w:rsid w:val="10215A07"/>
    <w:rsid w:val="105A7962"/>
    <w:rsid w:val="1060553F"/>
    <w:rsid w:val="107059BE"/>
    <w:rsid w:val="107138A9"/>
    <w:rsid w:val="107F47B2"/>
    <w:rsid w:val="10863CAA"/>
    <w:rsid w:val="10911C1F"/>
    <w:rsid w:val="109542C4"/>
    <w:rsid w:val="10983C22"/>
    <w:rsid w:val="10A144EA"/>
    <w:rsid w:val="10AD2B18"/>
    <w:rsid w:val="10BD6382"/>
    <w:rsid w:val="10C36319"/>
    <w:rsid w:val="10C82E72"/>
    <w:rsid w:val="10CA3273"/>
    <w:rsid w:val="10ED00CE"/>
    <w:rsid w:val="10F642CF"/>
    <w:rsid w:val="11047899"/>
    <w:rsid w:val="11146D91"/>
    <w:rsid w:val="11260AEE"/>
    <w:rsid w:val="11265DB1"/>
    <w:rsid w:val="11296D36"/>
    <w:rsid w:val="113B5E6C"/>
    <w:rsid w:val="113E2F57"/>
    <w:rsid w:val="113E3458"/>
    <w:rsid w:val="114421A4"/>
    <w:rsid w:val="11560EAE"/>
    <w:rsid w:val="115657CD"/>
    <w:rsid w:val="116A2FFD"/>
    <w:rsid w:val="116F62D3"/>
    <w:rsid w:val="118C11EC"/>
    <w:rsid w:val="118C31BB"/>
    <w:rsid w:val="119048A8"/>
    <w:rsid w:val="11A25190"/>
    <w:rsid w:val="11AB3AAD"/>
    <w:rsid w:val="11BB1576"/>
    <w:rsid w:val="11BC7A36"/>
    <w:rsid w:val="11D648D0"/>
    <w:rsid w:val="11D84154"/>
    <w:rsid w:val="11DC67DA"/>
    <w:rsid w:val="11F80840"/>
    <w:rsid w:val="12070F8C"/>
    <w:rsid w:val="121534BC"/>
    <w:rsid w:val="12246FB2"/>
    <w:rsid w:val="12414375"/>
    <w:rsid w:val="124804C8"/>
    <w:rsid w:val="12565A2C"/>
    <w:rsid w:val="125D429D"/>
    <w:rsid w:val="126139BC"/>
    <w:rsid w:val="1274175F"/>
    <w:rsid w:val="127C4B40"/>
    <w:rsid w:val="12803C27"/>
    <w:rsid w:val="12812FB7"/>
    <w:rsid w:val="12845CEE"/>
    <w:rsid w:val="12A67527"/>
    <w:rsid w:val="12AA1062"/>
    <w:rsid w:val="12B02035"/>
    <w:rsid w:val="12B0709F"/>
    <w:rsid w:val="12BB43DD"/>
    <w:rsid w:val="12D322D3"/>
    <w:rsid w:val="12F33E38"/>
    <w:rsid w:val="12F92CC9"/>
    <w:rsid w:val="13037BAB"/>
    <w:rsid w:val="1304684F"/>
    <w:rsid w:val="13056168"/>
    <w:rsid w:val="13142919"/>
    <w:rsid w:val="1314555C"/>
    <w:rsid w:val="1333210C"/>
    <w:rsid w:val="1333391B"/>
    <w:rsid w:val="133A7D42"/>
    <w:rsid w:val="13460D15"/>
    <w:rsid w:val="135F61B2"/>
    <w:rsid w:val="13613491"/>
    <w:rsid w:val="136817E4"/>
    <w:rsid w:val="13714B85"/>
    <w:rsid w:val="137A09D5"/>
    <w:rsid w:val="138B543B"/>
    <w:rsid w:val="139D4167"/>
    <w:rsid w:val="13A01306"/>
    <w:rsid w:val="13A75B4F"/>
    <w:rsid w:val="13A85E50"/>
    <w:rsid w:val="13AA5AD0"/>
    <w:rsid w:val="13B33D27"/>
    <w:rsid w:val="13BC2C51"/>
    <w:rsid w:val="13E07366"/>
    <w:rsid w:val="13E23F64"/>
    <w:rsid w:val="13E968BA"/>
    <w:rsid w:val="13ED4C0D"/>
    <w:rsid w:val="13F02664"/>
    <w:rsid w:val="13F340B8"/>
    <w:rsid w:val="13F92F2A"/>
    <w:rsid w:val="14090352"/>
    <w:rsid w:val="142F0DE0"/>
    <w:rsid w:val="14342643"/>
    <w:rsid w:val="143C12D4"/>
    <w:rsid w:val="14404C73"/>
    <w:rsid w:val="14576EEE"/>
    <w:rsid w:val="146177FD"/>
    <w:rsid w:val="146930F4"/>
    <w:rsid w:val="147F7278"/>
    <w:rsid w:val="1494789A"/>
    <w:rsid w:val="14961D07"/>
    <w:rsid w:val="14997957"/>
    <w:rsid w:val="14A04E0F"/>
    <w:rsid w:val="14BD2115"/>
    <w:rsid w:val="14DF53CE"/>
    <w:rsid w:val="14E32355"/>
    <w:rsid w:val="1510677B"/>
    <w:rsid w:val="153E3514"/>
    <w:rsid w:val="15527C2A"/>
    <w:rsid w:val="1582772A"/>
    <w:rsid w:val="15922DC4"/>
    <w:rsid w:val="15931E11"/>
    <w:rsid w:val="15A80551"/>
    <w:rsid w:val="15AC0DBE"/>
    <w:rsid w:val="15BD7ABA"/>
    <w:rsid w:val="15C11CF8"/>
    <w:rsid w:val="15D20151"/>
    <w:rsid w:val="15D43E5C"/>
    <w:rsid w:val="15DF39C0"/>
    <w:rsid w:val="15ED23FF"/>
    <w:rsid w:val="15EE7FCD"/>
    <w:rsid w:val="15F73659"/>
    <w:rsid w:val="16022190"/>
    <w:rsid w:val="160E67D5"/>
    <w:rsid w:val="16123444"/>
    <w:rsid w:val="161C6EBF"/>
    <w:rsid w:val="162735F1"/>
    <w:rsid w:val="16381400"/>
    <w:rsid w:val="1643580B"/>
    <w:rsid w:val="164B1954"/>
    <w:rsid w:val="164E35EC"/>
    <w:rsid w:val="16501166"/>
    <w:rsid w:val="166C087F"/>
    <w:rsid w:val="167E7B78"/>
    <w:rsid w:val="167F55F9"/>
    <w:rsid w:val="16870D8E"/>
    <w:rsid w:val="16A05BFA"/>
    <w:rsid w:val="16A51FD0"/>
    <w:rsid w:val="16A56C96"/>
    <w:rsid w:val="16AE2465"/>
    <w:rsid w:val="16BC3F2F"/>
    <w:rsid w:val="16C83F29"/>
    <w:rsid w:val="16D231FD"/>
    <w:rsid w:val="16D35D3B"/>
    <w:rsid w:val="16ED23AA"/>
    <w:rsid w:val="16F83FBE"/>
    <w:rsid w:val="16FC59ED"/>
    <w:rsid w:val="17004581"/>
    <w:rsid w:val="170F76BD"/>
    <w:rsid w:val="1718349E"/>
    <w:rsid w:val="17285782"/>
    <w:rsid w:val="17580B02"/>
    <w:rsid w:val="175A0145"/>
    <w:rsid w:val="175D6CE0"/>
    <w:rsid w:val="17696888"/>
    <w:rsid w:val="17701835"/>
    <w:rsid w:val="177C352C"/>
    <w:rsid w:val="179A37C7"/>
    <w:rsid w:val="17A13152"/>
    <w:rsid w:val="17A2193D"/>
    <w:rsid w:val="17A3350D"/>
    <w:rsid w:val="17A74645"/>
    <w:rsid w:val="17B171C0"/>
    <w:rsid w:val="17B35C58"/>
    <w:rsid w:val="17C15C05"/>
    <w:rsid w:val="17CE6F9E"/>
    <w:rsid w:val="17D76DF8"/>
    <w:rsid w:val="17F918C5"/>
    <w:rsid w:val="180D7A14"/>
    <w:rsid w:val="180E39F2"/>
    <w:rsid w:val="18190DA3"/>
    <w:rsid w:val="18273B7E"/>
    <w:rsid w:val="182E1530"/>
    <w:rsid w:val="183D7B89"/>
    <w:rsid w:val="183F3722"/>
    <w:rsid w:val="18402BDA"/>
    <w:rsid w:val="185873EF"/>
    <w:rsid w:val="185A0F2A"/>
    <w:rsid w:val="18851CC5"/>
    <w:rsid w:val="188D2A1F"/>
    <w:rsid w:val="18947263"/>
    <w:rsid w:val="189E6503"/>
    <w:rsid w:val="18A72166"/>
    <w:rsid w:val="18AA7DA7"/>
    <w:rsid w:val="18B20322"/>
    <w:rsid w:val="18B41B81"/>
    <w:rsid w:val="18C65FA4"/>
    <w:rsid w:val="18C924D0"/>
    <w:rsid w:val="18DD1708"/>
    <w:rsid w:val="18E02B21"/>
    <w:rsid w:val="18EB43EE"/>
    <w:rsid w:val="18F56002"/>
    <w:rsid w:val="192E2E50"/>
    <w:rsid w:val="193C24CA"/>
    <w:rsid w:val="19457793"/>
    <w:rsid w:val="19482732"/>
    <w:rsid w:val="194C6A11"/>
    <w:rsid w:val="1959200A"/>
    <w:rsid w:val="195D6ED8"/>
    <w:rsid w:val="19630660"/>
    <w:rsid w:val="1975413B"/>
    <w:rsid w:val="19766A37"/>
    <w:rsid w:val="197874D5"/>
    <w:rsid w:val="197F459A"/>
    <w:rsid w:val="19852D0C"/>
    <w:rsid w:val="19932804"/>
    <w:rsid w:val="199459FF"/>
    <w:rsid w:val="199C33CC"/>
    <w:rsid w:val="19A37420"/>
    <w:rsid w:val="19A45F73"/>
    <w:rsid w:val="19A61972"/>
    <w:rsid w:val="19B7668A"/>
    <w:rsid w:val="19D33C0E"/>
    <w:rsid w:val="1A0D324C"/>
    <w:rsid w:val="1A1041D0"/>
    <w:rsid w:val="1A1C5785"/>
    <w:rsid w:val="1A344F60"/>
    <w:rsid w:val="1A3515CC"/>
    <w:rsid w:val="1A381B5F"/>
    <w:rsid w:val="1A3E55CF"/>
    <w:rsid w:val="1A4511A7"/>
    <w:rsid w:val="1A4548DA"/>
    <w:rsid w:val="1A472BB4"/>
    <w:rsid w:val="1A722F70"/>
    <w:rsid w:val="1A79146B"/>
    <w:rsid w:val="1A7B3469"/>
    <w:rsid w:val="1A9C7638"/>
    <w:rsid w:val="1AB07AFD"/>
    <w:rsid w:val="1AB31BA9"/>
    <w:rsid w:val="1ABE55EE"/>
    <w:rsid w:val="1AC60B16"/>
    <w:rsid w:val="1ACF6E5D"/>
    <w:rsid w:val="1AE21EBF"/>
    <w:rsid w:val="1AE60CB1"/>
    <w:rsid w:val="1AEE6CBA"/>
    <w:rsid w:val="1B155FFD"/>
    <w:rsid w:val="1B1A7993"/>
    <w:rsid w:val="1B1E047F"/>
    <w:rsid w:val="1B1F0B0A"/>
    <w:rsid w:val="1B220BF1"/>
    <w:rsid w:val="1B294C9D"/>
    <w:rsid w:val="1B3B1964"/>
    <w:rsid w:val="1B50621B"/>
    <w:rsid w:val="1B51085B"/>
    <w:rsid w:val="1B524CBC"/>
    <w:rsid w:val="1B5A766A"/>
    <w:rsid w:val="1B666076"/>
    <w:rsid w:val="1B6A7668"/>
    <w:rsid w:val="1B6C5EFC"/>
    <w:rsid w:val="1B6E6CD1"/>
    <w:rsid w:val="1B8462B0"/>
    <w:rsid w:val="1B8F3D9E"/>
    <w:rsid w:val="1B9A6514"/>
    <w:rsid w:val="1BB42C1C"/>
    <w:rsid w:val="1BB81089"/>
    <w:rsid w:val="1BBA1D7E"/>
    <w:rsid w:val="1BD46DDD"/>
    <w:rsid w:val="1BDD1137"/>
    <w:rsid w:val="1BEE7EDE"/>
    <w:rsid w:val="1BF92B41"/>
    <w:rsid w:val="1C025FC8"/>
    <w:rsid w:val="1C0307A7"/>
    <w:rsid w:val="1C03106A"/>
    <w:rsid w:val="1C037E84"/>
    <w:rsid w:val="1C0D086B"/>
    <w:rsid w:val="1C197E29"/>
    <w:rsid w:val="1C2361BA"/>
    <w:rsid w:val="1C346221"/>
    <w:rsid w:val="1C3F506C"/>
    <w:rsid w:val="1C5F7F17"/>
    <w:rsid w:val="1C632247"/>
    <w:rsid w:val="1C656C23"/>
    <w:rsid w:val="1C8F7A67"/>
    <w:rsid w:val="1CA92585"/>
    <w:rsid w:val="1CAB02B8"/>
    <w:rsid w:val="1CBD3E52"/>
    <w:rsid w:val="1CBD666A"/>
    <w:rsid w:val="1CDD55E8"/>
    <w:rsid w:val="1CE83979"/>
    <w:rsid w:val="1CFD579C"/>
    <w:rsid w:val="1D3102EB"/>
    <w:rsid w:val="1D366EE2"/>
    <w:rsid w:val="1D3E4388"/>
    <w:rsid w:val="1D3F5364"/>
    <w:rsid w:val="1D4341EC"/>
    <w:rsid w:val="1D492719"/>
    <w:rsid w:val="1D4C57C8"/>
    <w:rsid w:val="1D576234"/>
    <w:rsid w:val="1D5E26BE"/>
    <w:rsid w:val="1D604896"/>
    <w:rsid w:val="1D736D60"/>
    <w:rsid w:val="1D762ACE"/>
    <w:rsid w:val="1D7F7B60"/>
    <w:rsid w:val="1D8533F3"/>
    <w:rsid w:val="1D982A4E"/>
    <w:rsid w:val="1DA315F0"/>
    <w:rsid w:val="1DB37435"/>
    <w:rsid w:val="1DB763FB"/>
    <w:rsid w:val="1DE75A9B"/>
    <w:rsid w:val="1DF77B90"/>
    <w:rsid w:val="1E011EC8"/>
    <w:rsid w:val="1E065ADD"/>
    <w:rsid w:val="1E11071A"/>
    <w:rsid w:val="1E112162"/>
    <w:rsid w:val="1E1143C3"/>
    <w:rsid w:val="1E123FFB"/>
    <w:rsid w:val="1E224B14"/>
    <w:rsid w:val="1E237FE6"/>
    <w:rsid w:val="1E317E69"/>
    <w:rsid w:val="1E3768D9"/>
    <w:rsid w:val="1E3B185B"/>
    <w:rsid w:val="1E407B71"/>
    <w:rsid w:val="1E440685"/>
    <w:rsid w:val="1E5130D4"/>
    <w:rsid w:val="1E5828D6"/>
    <w:rsid w:val="1E5A14AF"/>
    <w:rsid w:val="1E6D287C"/>
    <w:rsid w:val="1E79088D"/>
    <w:rsid w:val="1E7A1067"/>
    <w:rsid w:val="1E7B0E99"/>
    <w:rsid w:val="1E80199F"/>
    <w:rsid w:val="1E8322DF"/>
    <w:rsid w:val="1E83594A"/>
    <w:rsid w:val="1E854BFA"/>
    <w:rsid w:val="1EB02F65"/>
    <w:rsid w:val="1EB23ACE"/>
    <w:rsid w:val="1EC63592"/>
    <w:rsid w:val="1EC72881"/>
    <w:rsid w:val="1ED32220"/>
    <w:rsid w:val="1EE012DF"/>
    <w:rsid w:val="1F1D7261"/>
    <w:rsid w:val="1F2A19B3"/>
    <w:rsid w:val="1F3360C0"/>
    <w:rsid w:val="1F3B6837"/>
    <w:rsid w:val="1F52629E"/>
    <w:rsid w:val="1F667127"/>
    <w:rsid w:val="1F795337"/>
    <w:rsid w:val="1F7E26B9"/>
    <w:rsid w:val="1F941779"/>
    <w:rsid w:val="1FAC2845"/>
    <w:rsid w:val="1FAD67ED"/>
    <w:rsid w:val="1FBF7012"/>
    <w:rsid w:val="1FCB239C"/>
    <w:rsid w:val="1FD00E3E"/>
    <w:rsid w:val="1FD83115"/>
    <w:rsid w:val="1FE300B1"/>
    <w:rsid w:val="1FE630F1"/>
    <w:rsid w:val="1FE72B46"/>
    <w:rsid w:val="1FF45B7B"/>
    <w:rsid w:val="1FFA406A"/>
    <w:rsid w:val="20023532"/>
    <w:rsid w:val="201D56AF"/>
    <w:rsid w:val="20403A8B"/>
    <w:rsid w:val="205E5D59"/>
    <w:rsid w:val="205E7262"/>
    <w:rsid w:val="20727FFB"/>
    <w:rsid w:val="20800801"/>
    <w:rsid w:val="20833961"/>
    <w:rsid w:val="209469D0"/>
    <w:rsid w:val="209E6144"/>
    <w:rsid w:val="20AD7B1C"/>
    <w:rsid w:val="20C34F4E"/>
    <w:rsid w:val="20CF136D"/>
    <w:rsid w:val="20D63411"/>
    <w:rsid w:val="20D81670"/>
    <w:rsid w:val="20D8330B"/>
    <w:rsid w:val="20E5269D"/>
    <w:rsid w:val="21090414"/>
    <w:rsid w:val="210C5FFF"/>
    <w:rsid w:val="21157A3C"/>
    <w:rsid w:val="21207D0C"/>
    <w:rsid w:val="212446F3"/>
    <w:rsid w:val="21294B80"/>
    <w:rsid w:val="213270EB"/>
    <w:rsid w:val="214B58C1"/>
    <w:rsid w:val="215A4F0C"/>
    <w:rsid w:val="215F591C"/>
    <w:rsid w:val="21664758"/>
    <w:rsid w:val="2180697A"/>
    <w:rsid w:val="21833DCB"/>
    <w:rsid w:val="21902632"/>
    <w:rsid w:val="21A105E7"/>
    <w:rsid w:val="21A842C7"/>
    <w:rsid w:val="21B4520D"/>
    <w:rsid w:val="21B57F85"/>
    <w:rsid w:val="21BC6201"/>
    <w:rsid w:val="21C142F2"/>
    <w:rsid w:val="21CF536C"/>
    <w:rsid w:val="21DE311D"/>
    <w:rsid w:val="21F23BC7"/>
    <w:rsid w:val="22065878"/>
    <w:rsid w:val="221413F8"/>
    <w:rsid w:val="22183097"/>
    <w:rsid w:val="22266B07"/>
    <w:rsid w:val="223F1EBC"/>
    <w:rsid w:val="22483BE0"/>
    <w:rsid w:val="225B5621"/>
    <w:rsid w:val="2262143B"/>
    <w:rsid w:val="226A1E07"/>
    <w:rsid w:val="226A6584"/>
    <w:rsid w:val="226E080D"/>
    <w:rsid w:val="22750198"/>
    <w:rsid w:val="227A2C0D"/>
    <w:rsid w:val="228E59FF"/>
    <w:rsid w:val="2292398F"/>
    <w:rsid w:val="22A4444B"/>
    <w:rsid w:val="22AF6CF5"/>
    <w:rsid w:val="22B41E7B"/>
    <w:rsid w:val="22CC1D68"/>
    <w:rsid w:val="22D56CD8"/>
    <w:rsid w:val="22E44BC9"/>
    <w:rsid w:val="22F335CF"/>
    <w:rsid w:val="230230FD"/>
    <w:rsid w:val="230E1702"/>
    <w:rsid w:val="23167323"/>
    <w:rsid w:val="232F6E3D"/>
    <w:rsid w:val="23363F4D"/>
    <w:rsid w:val="23395957"/>
    <w:rsid w:val="233C1738"/>
    <w:rsid w:val="2340512D"/>
    <w:rsid w:val="23433737"/>
    <w:rsid w:val="2353698B"/>
    <w:rsid w:val="2355724A"/>
    <w:rsid w:val="23640AAC"/>
    <w:rsid w:val="236E0731"/>
    <w:rsid w:val="239A0181"/>
    <w:rsid w:val="239B6E55"/>
    <w:rsid w:val="23B0469D"/>
    <w:rsid w:val="23C00EA0"/>
    <w:rsid w:val="23C03638"/>
    <w:rsid w:val="23D0392C"/>
    <w:rsid w:val="23DE3EE7"/>
    <w:rsid w:val="23F15106"/>
    <w:rsid w:val="23F2333C"/>
    <w:rsid w:val="23FC3497"/>
    <w:rsid w:val="24010F8C"/>
    <w:rsid w:val="2411343C"/>
    <w:rsid w:val="24164CE7"/>
    <w:rsid w:val="241E6D81"/>
    <w:rsid w:val="241F6B08"/>
    <w:rsid w:val="24267B5E"/>
    <w:rsid w:val="242868B1"/>
    <w:rsid w:val="2450334F"/>
    <w:rsid w:val="24533EA6"/>
    <w:rsid w:val="245D27A0"/>
    <w:rsid w:val="24604CEF"/>
    <w:rsid w:val="24694583"/>
    <w:rsid w:val="24712700"/>
    <w:rsid w:val="24940192"/>
    <w:rsid w:val="2494490F"/>
    <w:rsid w:val="249657F3"/>
    <w:rsid w:val="249B0B4A"/>
    <w:rsid w:val="24A1574E"/>
    <w:rsid w:val="24A325F9"/>
    <w:rsid w:val="24AA722C"/>
    <w:rsid w:val="24B176D3"/>
    <w:rsid w:val="24C83FC6"/>
    <w:rsid w:val="24DC13CF"/>
    <w:rsid w:val="24E06F8D"/>
    <w:rsid w:val="24E204DA"/>
    <w:rsid w:val="24F17BED"/>
    <w:rsid w:val="24F723B4"/>
    <w:rsid w:val="251D5D53"/>
    <w:rsid w:val="251E7E79"/>
    <w:rsid w:val="252409A0"/>
    <w:rsid w:val="252C160A"/>
    <w:rsid w:val="252C6BA9"/>
    <w:rsid w:val="252F0448"/>
    <w:rsid w:val="253557B6"/>
    <w:rsid w:val="25372668"/>
    <w:rsid w:val="25431DFF"/>
    <w:rsid w:val="2548391D"/>
    <w:rsid w:val="25493054"/>
    <w:rsid w:val="25575CD2"/>
    <w:rsid w:val="255C5251"/>
    <w:rsid w:val="25660B5C"/>
    <w:rsid w:val="256D370B"/>
    <w:rsid w:val="25805FD2"/>
    <w:rsid w:val="25832019"/>
    <w:rsid w:val="25874AD6"/>
    <w:rsid w:val="25980B8C"/>
    <w:rsid w:val="259A6612"/>
    <w:rsid w:val="259D2BCF"/>
    <w:rsid w:val="25A34ACC"/>
    <w:rsid w:val="25B25BA3"/>
    <w:rsid w:val="25BC7E5B"/>
    <w:rsid w:val="25BF7AD4"/>
    <w:rsid w:val="25CC1CE3"/>
    <w:rsid w:val="25D81423"/>
    <w:rsid w:val="25E4155B"/>
    <w:rsid w:val="25EF46FB"/>
    <w:rsid w:val="25FC0373"/>
    <w:rsid w:val="260452FD"/>
    <w:rsid w:val="26247A58"/>
    <w:rsid w:val="26277829"/>
    <w:rsid w:val="263B7CEF"/>
    <w:rsid w:val="265826F5"/>
    <w:rsid w:val="265C7B66"/>
    <w:rsid w:val="26614A87"/>
    <w:rsid w:val="2662139E"/>
    <w:rsid w:val="26675B0F"/>
    <w:rsid w:val="26750276"/>
    <w:rsid w:val="267C3EAD"/>
    <w:rsid w:val="267E514F"/>
    <w:rsid w:val="268B399D"/>
    <w:rsid w:val="26986A2D"/>
    <w:rsid w:val="26AA5092"/>
    <w:rsid w:val="26AB3951"/>
    <w:rsid w:val="26B807B0"/>
    <w:rsid w:val="26CF3B03"/>
    <w:rsid w:val="26D15967"/>
    <w:rsid w:val="26D32C40"/>
    <w:rsid w:val="26DD0EF6"/>
    <w:rsid w:val="26DE0FD1"/>
    <w:rsid w:val="26DE4854"/>
    <w:rsid w:val="26EA00EF"/>
    <w:rsid w:val="26EA1894"/>
    <w:rsid w:val="26EE4EBE"/>
    <w:rsid w:val="26F912E3"/>
    <w:rsid w:val="27081367"/>
    <w:rsid w:val="270C32EC"/>
    <w:rsid w:val="271B3332"/>
    <w:rsid w:val="271D7018"/>
    <w:rsid w:val="271D748B"/>
    <w:rsid w:val="271F52BE"/>
    <w:rsid w:val="27231678"/>
    <w:rsid w:val="272709C6"/>
    <w:rsid w:val="273419E0"/>
    <w:rsid w:val="27390458"/>
    <w:rsid w:val="27403184"/>
    <w:rsid w:val="2746546C"/>
    <w:rsid w:val="27541717"/>
    <w:rsid w:val="275A31C1"/>
    <w:rsid w:val="275A639C"/>
    <w:rsid w:val="275D6CDC"/>
    <w:rsid w:val="27762402"/>
    <w:rsid w:val="278B23EE"/>
    <w:rsid w:val="278C4701"/>
    <w:rsid w:val="2790643E"/>
    <w:rsid w:val="279648A3"/>
    <w:rsid w:val="27A04912"/>
    <w:rsid w:val="27AD485A"/>
    <w:rsid w:val="27AF3685"/>
    <w:rsid w:val="27B80420"/>
    <w:rsid w:val="27ED10C6"/>
    <w:rsid w:val="27FD60EF"/>
    <w:rsid w:val="28044C12"/>
    <w:rsid w:val="2809380F"/>
    <w:rsid w:val="28185E93"/>
    <w:rsid w:val="28204042"/>
    <w:rsid w:val="28287EF3"/>
    <w:rsid w:val="2834379A"/>
    <w:rsid w:val="2842781A"/>
    <w:rsid w:val="284D61F9"/>
    <w:rsid w:val="286A057B"/>
    <w:rsid w:val="2877148F"/>
    <w:rsid w:val="28892F72"/>
    <w:rsid w:val="288A090E"/>
    <w:rsid w:val="288E13CD"/>
    <w:rsid w:val="28933773"/>
    <w:rsid w:val="2899543B"/>
    <w:rsid w:val="28A879FC"/>
    <w:rsid w:val="28A92814"/>
    <w:rsid w:val="28E11B54"/>
    <w:rsid w:val="28E36920"/>
    <w:rsid w:val="28F24278"/>
    <w:rsid w:val="28FC03BF"/>
    <w:rsid w:val="290521CF"/>
    <w:rsid w:val="29082BE0"/>
    <w:rsid w:val="290D2324"/>
    <w:rsid w:val="292508E8"/>
    <w:rsid w:val="292708FD"/>
    <w:rsid w:val="29275693"/>
    <w:rsid w:val="295E6B5D"/>
    <w:rsid w:val="295E7D6B"/>
    <w:rsid w:val="29616554"/>
    <w:rsid w:val="297444DC"/>
    <w:rsid w:val="2983555A"/>
    <w:rsid w:val="29A22DDE"/>
    <w:rsid w:val="29A8259C"/>
    <w:rsid w:val="29AF14CD"/>
    <w:rsid w:val="29D94E12"/>
    <w:rsid w:val="29DB2BB8"/>
    <w:rsid w:val="29F2313B"/>
    <w:rsid w:val="29F8621A"/>
    <w:rsid w:val="2A004503"/>
    <w:rsid w:val="2A0C1188"/>
    <w:rsid w:val="2A1D339E"/>
    <w:rsid w:val="2A21112E"/>
    <w:rsid w:val="2A271E6E"/>
    <w:rsid w:val="2A2B3F07"/>
    <w:rsid w:val="2A2D7055"/>
    <w:rsid w:val="2A356197"/>
    <w:rsid w:val="2A3854D0"/>
    <w:rsid w:val="2A4D5475"/>
    <w:rsid w:val="2A614116"/>
    <w:rsid w:val="2A6A5157"/>
    <w:rsid w:val="2A6B3832"/>
    <w:rsid w:val="2A757D22"/>
    <w:rsid w:val="2A7637CA"/>
    <w:rsid w:val="2A827ECE"/>
    <w:rsid w:val="2A8A0CFD"/>
    <w:rsid w:val="2A930A9D"/>
    <w:rsid w:val="2A942A44"/>
    <w:rsid w:val="2AA55966"/>
    <w:rsid w:val="2AB63831"/>
    <w:rsid w:val="2AB75D55"/>
    <w:rsid w:val="2AC43534"/>
    <w:rsid w:val="2ACD572C"/>
    <w:rsid w:val="2ACD63AB"/>
    <w:rsid w:val="2ACD649A"/>
    <w:rsid w:val="2AD30314"/>
    <w:rsid w:val="2ADF5EE2"/>
    <w:rsid w:val="2AE0119A"/>
    <w:rsid w:val="2AE0307C"/>
    <w:rsid w:val="2AE76B06"/>
    <w:rsid w:val="2AEB6C1D"/>
    <w:rsid w:val="2AF15CC4"/>
    <w:rsid w:val="2AFD5880"/>
    <w:rsid w:val="2B2D08A7"/>
    <w:rsid w:val="2B4A11BA"/>
    <w:rsid w:val="2B556447"/>
    <w:rsid w:val="2B581106"/>
    <w:rsid w:val="2B5B47F7"/>
    <w:rsid w:val="2B5C5632"/>
    <w:rsid w:val="2B602F20"/>
    <w:rsid w:val="2B6B55D7"/>
    <w:rsid w:val="2B7164D1"/>
    <w:rsid w:val="2B765957"/>
    <w:rsid w:val="2B825046"/>
    <w:rsid w:val="2B826AC7"/>
    <w:rsid w:val="2B862D8C"/>
    <w:rsid w:val="2B88197A"/>
    <w:rsid w:val="2B886B2E"/>
    <w:rsid w:val="2B937D0B"/>
    <w:rsid w:val="2B987922"/>
    <w:rsid w:val="2BA33B6D"/>
    <w:rsid w:val="2BAE77AE"/>
    <w:rsid w:val="2BB169A7"/>
    <w:rsid w:val="2BB36041"/>
    <w:rsid w:val="2BB4552D"/>
    <w:rsid w:val="2BC35686"/>
    <w:rsid w:val="2BCA46E0"/>
    <w:rsid w:val="2BCF7F40"/>
    <w:rsid w:val="2BE04587"/>
    <w:rsid w:val="2BEC4F59"/>
    <w:rsid w:val="2BF46AAA"/>
    <w:rsid w:val="2BFF4E3C"/>
    <w:rsid w:val="2C186E9C"/>
    <w:rsid w:val="2C194D6A"/>
    <w:rsid w:val="2C311870"/>
    <w:rsid w:val="2C362D97"/>
    <w:rsid w:val="2C5C0408"/>
    <w:rsid w:val="2C5F047C"/>
    <w:rsid w:val="2C5F377E"/>
    <w:rsid w:val="2C69778B"/>
    <w:rsid w:val="2C7524E7"/>
    <w:rsid w:val="2C77495F"/>
    <w:rsid w:val="2C784096"/>
    <w:rsid w:val="2C9833FD"/>
    <w:rsid w:val="2CA05AE8"/>
    <w:rsid w:val="2CB854A8"/>
    <w:rsid w:val="2CC56979"/>
    <w:rsid w:val="2CD5539D"/>
    <w:rsid w:val="2CD80F4E"/>
    <w:rsid w:val="2CE1542E"/>
    <w:rsid w:val="2CE5241C"/>
    <w:rsid w:val="2CE60784"/>
    <w:rsid w:val="2CF72A4A"/>
    <w:rsid w:val="2D0568E8"/>
    <w:rsid w:val="2D1A688D"/>
    <w:rsid w:val="2D251F75"/>
    <w:rsid w:val="2D4C1383"/>
    <w:rsid w:val="2D5212B4"/>
    <w:rsid w:val="2D59728D"/>
    <w:rsid w:val="2D5B72F6"/>
    <w:rsid w:val="2D8F7E63"/>
    <w:rsid w:val="2D910018"/>
    <w:rsid w:val="2D9144D8"/>
    <w:rsid w:val="2D9A185A"/>
    <w:rsid w:val="2DB43D18"/>
    <w:rsid w:val="2DBD0DBD"/>
    <w:rsid w:val="2DC87CDB"/>
    <w:rsid w:val="2DD227B8"/>
    <w:rsid w:val="2DDB4FEC"/>
    <w:rsid w:val="2DDF4DCF"/>
    <w:rsid w:val="2DEA4E78"/>
    <w:rsid w:val="2DEB1164"/>
    <w:rsid w:val="2DF674F5"/>
    <w:rsid w:val="2DFB65F4"/>
    <w:rsid w:val="2E0128D2"/>
    <w:rsid w:val="2E0A7963"/>
    <w:rsid w:val="2E0B69A6"/>
    <w:rsid w:val="2E1E06B9"/>
    <w:rsid w:val="2E21331F"/>
    <w:rsid w:val="2E3046BF"/>
    <w:rsid w:val="2E3B408D"/>
    <w:rsid w:val="2E4E01C3"/>
    <w:rsid w:val="2E5F6115"/>
    <w:rsid w:val="2E671D49"/>
    <w:rsid w:val="2E755845"/>
    <w:rsid w:val="2E770106"/>
    <w:rsid w:val="2EAB7F1D"/>
    <w:rsid w:val="2EAC4579"/>
    <w:rsid w:val="2EB220B5"/>
    <w:rsid w:val="2ED96DDF"/>
    <w:rsid w:val="2EE92C24"/>
    <w:rsid w:val="2EEB5401"/>
    <w:rsid w:val="2EEF4387"/>
    <w:rsid w:val="2EF02962"/>
    <w:rsid w:val="2EFE20AA"/>
    <w:rsid w:val="2F042A63"/>
    <w:rsid w:val="2F0817FA"/>
    <w:rsid w:val="2F1F70B7"/>
    <w:rsid w:val="2F2028EB"/>
    <w:rsid w:val="2F256D20"/>
    <w:rsid w:val="2F375245"/>
    <w:rsid w:val="2F414210"/>
    <w:rsid w:val="2F51687C"/>
    <w:rsid w:val="2F5B20FA"/>
    <w:rsid w:val="2F642F4F"/>
    <w:rsid w:val="2F6E12E0"/>
    <w:rsid w:val="2F775125"/>
    <w:rsid w:val="2F7C3392"/>
    <w:rsid w:val="2F7D734E"/>
    <w:rsid w:val="2F802565"/>
    <w:rsid w:val="2F9A4418"/>
    <w:rsid w:val="2F9C56A3"/>
    <w:rsid w:val="2F9F06DB"/>
    <w:rsid w:val="2FA11B34"/>
    <w:rsid w:val="2FB41B37"/>
    <w:rsid w:val="2FBA08E6"/>
    <w:rsid w:val="2FC01B65"/>
    <w:rsid w:val="2FC363C8"/>
    <w:rsid w:val="2FD07327"/>
    <w:rsid w:val="2FDE0EA5"/>
    <w:rsid w:val="2FF16036"/>
    <w:rsid w:val="30034951"/>
    <w:rsid w:val="300401E6"/>
    <w:rsid w:val="300457F9"/>
    <w:rsid w:val="30073135"/>
    <w:rsid w:val="30151809"/>
    <w:rsid w:val="30156CB5"/>
    <w:rsid w:val="301B028D"/>
    <w:rsid w:val="303351F5"/>
    <w:rsid w:val="3046587F"/>
    <w:rsid w:val="304C1354"/>
    <w:rsid w:val="3056017C"/>
    <w:rsid w:val="30601421"/>
    <w:rsid w:val="30762E42"/>
    <w:rsid w:val="30935943"/>
    <w:rsid w:val="309D614E"/>
    <w:rsid w:val="309F1E43"/>
    <w:rsid w:val="30A0659E"/>
    <w:rsid w:val="30A4313C"/>
    <w:rsid w:val="30C41784"/>
    <w:rsid w:val="30C65049"/>
    <w:rsid w:val="30D12FD7"/>
    <w:rsid w:val="30DF7B32"/>
    <w:rsid w:val="30F32367"/>
    <w:rsid w:val="30FC218F"/>
    <w:rsid w:val="310061F3"/>
    <w:rsid w:val="3115289C"/>
    <w:rsid w:val="31296EC2"/>
    <w:rsid w:val="3130632C"/>
    <w:rsid w:val="313708CB"/>
    <w:rsid w:val="31385FA9"/>
    <w:rsid w:val="314F1718"/>
    <w:rsid w:val="316E2FA4"/>
    <w:rsid w:val="316E79C1"/>
    <w:rsid w:val="318406D5"/>
    <w:rsid w:val="31923321"/>
    <w:rsid w:val="319D0432"/>
    <w:rsid w:val="319D1034"/>
    <w:rsid w:val="31A061EB"/>
    <w:rsid w:val="31A3127F"/>
    <w:rsid w:val="31A359FC"/>
    <w:rsid w:val="31AB70D4"/>
    <w:rsid w:val="31AE1754"/>
    <w:rsid w:val="31C224E3"/>
    <w:rsid w:val="31C279C7"/>
    <w:rsid w:val="31C443DC"/>
    <w:rsid w:val="31CF5B26"/>
    <w:rsid w:val="31D77FA4"/>
    <w:rsid w:val="31D878D0"/>
    <w:rsid w:val="31DE6E0A"/>
    <w:rsid w:val="31EE2DE0"/>
    <w:rsid w:val="31FA2ED5"/>
    <w:rsid w:val="320A3597"/>
    <w:rsid w:val="32145ABE"/>
    <w:rsid w:val="321B7273"/>
    <w:rsid w:val="32254CD1"/>
    <w:rsid w:val="322956AB"/>
    <w:rsid w:val="323474E9"/>
    <w:rsid w:val="323C0139"/>
    <w:rsid w:val="325A0045"/>
    <w:rsid w:val="32631AA0"/>
    <w:rsid w:val="326F76CF"/>
    <w:rsid w:val="32A03508"/>
    <w:rsid w:val="32A07E9E"/>
    <w:rsid w:val="32B94188"/>
    <w:rsid w:val="32BF7A05"/>
    <w:rsid w:val="32C52FF9"/>
    <w:rsid w:val="32D1646E"/>
    <w:rsid w:val="32DB502C"/>
    <w:rsid w:val="32E10067"/>
    <w:rsid w:val="32E54D46"/>
    <w:rsid w:val="32EC23C2"/>
    <w:rsid w:val="3305238E"/>
    <w:rsid w:val="33080E57"/>
    <w:rsid w:val="330B6F90"/>
    <w:rsid w:val="332713C9"/>
    <w:rsid w:val="33290856"/>
    <w:rsid w:val="33291AFE"/>
    <w:rsid w:val="332F2BF7"/>
    <w:rsid w:val="33396201"/>
    <w:rsid w:val="334A6C6C"/>
    <w:rsid w:val="33633652"/>
    <w:rsid w:val="33704807"/>
    <w:rsid w:val="33705E1F"/>
    <w:rsid w:val="337711DB"/>
    <w:rsid w:val="3377503C"/>
    <w:rsid w:val="338162FA"/>
    <w:rsid w:val="33877339"/>
    <w:rsid w:val="338B4ADF"/>
    <w:rsid w:val="33964F33"/>
    <w:rsid w:val="33A05EDA"/>
    <w:rsid w:val="33AD2BD0"/>
    <w:rsid w:val="33D56F14"/>
    <w:rsid w:val="33EB660B"/>
    <w:rsid w:val="33F21403"/>
    <w:rsid w:val="33F530EE"/>
    <w:rsid w:val="340E0074"/>
    <w:rsid w:val="3439473C"/>
    <w:rsid w:val="343A75F5"/>
    <w:rsid w:val="343B7133"/>
    <w:rsid w:val="344200EC"/>
    <w:rsid w:val="3449213D"/>
    <w:rsid w:val="344B3ECB"/>
    <w:rsid w:val="344F5EC1"/>
    <w:rsid w:val="346511EC"/>
    <w:rsid w:val="346F1A25"/>
    <w:rsid w:val="347914E6"/>
    <w:rsid w:val="34943469"/>
    <w:rsid w:val="34981672"/>
    <w:rsid w:val="349A34DB"/>
    <w:rsid w:val="349C315B"/>
    <w:rsid w:val="34A04433"/>
    <w:rsid w:val="34A55BCF"/>
    <w:rsid w:val="34AD58FC"/>
    <w:rsid w:val="34B408AE"/>
    <w:rsid w:val="34BC051C"/>
    <w:rsid w:val="34BC1492"/>
    <w:rsid w:val="34DF2E83"/>
    <w:rsid w:val="34EC7A62"/>
    <w:rsid w:val="34F04A20"/>
    <w:rsid w:val="350635C4"/>
    <w:rsid w:val="35080B04"/>
    <w:rsid w:val="351510FE"/>
    <w:rsid w:val="351518A0"/>
    <w:rsid w:val="351E0E4F"/>
    <w:rsid w:val="352517AC"/>
    <w:rsid w:val="352A23F0"/>
    <w:rsid w:val="35357321"/>
    <w:rsid w:val="354303D6"/>
    <w:rsid w:val="3546527B"/>
    <w:rsid w:val="35484D05"/>
    <w:rsid w:val="35494579"/>
    <w:rsid w:val="354A3D28"/>
    <w:rsid w:val="355C4447"/>
    <w:rsid w:val="356928AF"/>
    <w:rsid w:val="35730EFC"/>
    <w:rsid w:val="357730F4"/>
    <w:rsid w:val="357B2A8C"/>
    <w:rsid w:val="35856705"/>
    <w:rsid w:val="35895362"/>
    <w:rsid w:val="35B516AA"/>
    <w:rsid w:val="35BD4821"/>
    <w:rsid w:val="35CF5088"/>
    <w:rsid w:val="35D579E0"/>
    <w:rsid w:val="35DD19D7"/>
    <w:rsid w:val="35DF02EF"/>
    <w:rsid w:val="35FD00CE"/>
    <w:rsid w:val="35FD2623"/>
    <w:rsid w:val="35FE3F05"/>
    <w:rsid w:val="36002929"/>
    <w:rsid w:val="360062A6"/>
    <w:rsid w:val="360B792E"/>
    <w:rsid w:val="361C228F"/>
    <w:rsid w:val="36225559"/>
    <w:rsid w:val="36300EF9"/>
    <w:rsid w:val="36352AC4"/>
    <w:rsid w:val="364257B1"/>
    <w:rsid w:val="36440396"/>
    <w:rsid w:val="36482DA2"/>
    <w:rsid w:val="36527BAF"/>
    <w:rsid w:val="365D1A40"/>
    <w:rsid w:val="36653EDC"/>
    <w:rsid w:val="36657E2B"/>
    <w:rsid w:val="366D0E58"/>
    <w:rsid w:val="36720B9D"/>
    <w:rsid w:val="367408DC"/>
    <w:rsid w:val="36741CCE"/>
    <w:rsid w:val="36A31332"/>
    <w:rsid w:val="36A46DB4"/>
    <w:rsid w:val="36AE55FB"/>
    <w:rsid w:val="36B06BDD"/>
    <w:rsid w:val="36B464E4"/>
    <w:rsid w:val="36BA342E"/>
    <w:rsid w:val="36C41867"/>
    <w:rsid w:val="36F84BF4"/>
    <w:rsid w:val="37055B53"/>
    <w:rsid w:val="37067D73"/>
    <w:rsid w:val="371A47F4"/>
    <w:rsid w:val="371B0686"/>
    <w:rsid w:val="3724338A"/>
    <w:rsid w:val="37254D9A"/>
    <w:rsid w:val="37290C4D"/>
    <w:rsid w:val="372E13CA"/>
    <w:rsid w:val="374D0CB9"/>
    <w:rsid w:val="37553BF7"/>
    <w:rsid w:val="375A746A"/>
    <w:rsid w:val="375F6C3D"/>
    <w:rsid w:val="37605F7E"/>
    <w:rsid w:val="376464B3"/>
    <w:rsid w:val="376E647C"/>
    <w:rsid w:val="377D7829"/>
    <w:rsid w:val="378C1D26"/>
    <w:rsid w:val="379C154A"/>
    <w:rsid w:val="379D6FCC"/>
    <w:rsid w:val="37B134DD"/>
    <w:rsid w:val="37CF3000"/>
    <w:rsid w:val="37DD13DE"/>
    <w:rsid w:val="37E968C2"/>
    <w:rsid w:val="37FA1879"/>
    <w:rsid w:val="380D3C8C"/>
    <w:rsid w:val="38174BE4"/>
    <w:rsid w:val="38360444"/>
    <w:rsid w:val="3848248E"/>
    <w:rsid w:val="385B6A61"/>
    <w:rsid w:val="388E23D2"/>
    <w:rsid w:val="388F6320"/>
    <w:rsid w:val="389B463E"/>
    <w:rsid w:val="38B92995"/>
    <w:rsid w:val="38C05B63"/>
    <w:rsid w:val="38C4149E"/>
    <w:rsid w:val="38E82472"/>
    <w:rsid w:val="38EB081C"/>
    <w:rsid w:val="38EB4560"/>
    <w:rsid w:val="39003021"/>
    <w:rsid w:val="39006D14"/>
    <w:rsid w:val="3908621E"/>
    <w:rsid w:val="39315387"/>
    <w:rsid w:val="39406D0E"/>
    <w:rsid w:val="39554C73"/>
    <w:rsid w:val="397B655D"/>
    <w:rsid w:val="39807E8A"/>
    <w:rsid w:val="398443D3"/>
    <w:rsid w:val="39902C7F"/>
    <w:rsid w:val="399F05C1"/>
    <w:rsid w:val="39B924A2"/>
    <w:rsid w:val="39BF3599"/>
    <w:rsid w:val="39C15DAC"/>
    <w:rsid w:val="39C23F57"/>
    <w:rsid w:val="39CA7768"/>
    <w:rsid w:val="39CE5BBA"/>
    <w:rsid w:val="39D26F6B"/>
    <w:rsid w:val="39DE32BA"/>
    <w:rsid w:val="3A092081"/>
    <w:rsid w:val="3A113E0A"/>
    <w:rsid w:val="3A127D55"/>
    <w:rsid w:val="3A151464"/>
    <w:rsid w:val="3A1C570B"/>
    <w:rsid w:val="3A202C9F"/>
    <w:rsid w:val="3A2536DE"/>
    <w:rsid w:val="3A321D0D"/>
    <w:rsid w:val="3A3B712B"/>
    <w:rsid w:val="3A3F50C4"/>
    <w:rsid w:val="3A556417"/>
    <w:rsid w:val="3A625586"/>
    <w:rsid w:val="3A636451"/>
    <w:rsid w:val="3A7317EB"/>
    <w:rsid w:val="3A7759BC"/>
    <w:rsid w:val="3A882080"/>
    <w:rsid w:val="3A9721AC"/>
    <w:rsid w:val="3AA32E73"/>
    <w:rsid w:val="3AA538BA"/>
    <w:rsid w:val="3AAF526C"/>
    <w:rsid w:val="3AD65514"/>
    <w:rsid w:val="3AE36EBF"/>
    <w:rsid w:val="3AEA1219"/>
    <w:rsid w:val="3AF6384B"/>
    <w:rsid w:val="3AFE46C2"/>
    <w:rsid w:val="3B001968"/>
    <w:rsid w:val="3B14433A"/>
    <w:rsid w:val="3B146275"/>
    <w:rsid w:val="3B1B6281"/>
    <w:rsid w:val="3B277F78"/>
    <w:rsid w:val="3B284BE2"/>
    <w:rsid w:val="3B3913C4"/>
    <w:rsid w:val="3B427E0B"/>
    <w:rsid w:val="3B5C69E7"/>
    <w:rsid w:val="3B8413DD"/>
    <w:rsid w:val="3B8E4CC3"/>
    <w:rsid w:val="3BCB4AFB"/>
    <w:rsid w:val="3BD00FAF"/>
    <w:rsid w:val="3BE02506"/>
    <w:rsid w:val="3BE21328"/>
    <w:rsid w:val="3BE70BD5"/>
    <w:rsid w:val="3BEA736E"/>
    <w:rsid w:val="3BED2ADE"/>
    <w:rsid w:val="3BF06538"/>
    <w:rsid w:val="3BF84C04"/>
    <w:rsid w:val="3C0172AB"/>
    <w:rsid w:val="3C0E33CF"/>
    <w:rsid w:val="3C1C362D"/>
    <w:rsid w:val="3C266D92"/>
    <w:rsid w:val="3C2B011A"/>
    <w:rsid w:val="3C35659B"/>
    <w:rsid w:val="3C475790"/>
    <w:rsid w:val="3C4B0E65"/>
    <w:rsid w:val="3C4D76E4"/>
    <w:rsid w:val="3C4E6D37"/>
    <w:rsid w:val="3C535D05"/>
    <w:rsid w:val="3C55796D"/>
    <w:rsid w:val="3C6175CD"/>
    <w:rsid w:val="3C736835"/>
    <w:rsid w:val="3C8207DA"/>
    <w:rsid w:val="3C936429"/>
    <w:rsid w:val="3CE769BB"/>
    <w:rsid w:val="3CEB717E"/>
    <w:rsid w:val="3CEF186F"/>
    <w:rsid w:val="3CF54B44"/>
    <w:rsid w:val="3CFA710F"/>
    <w:rsid w:val="3D0C47E2"/>
    <w:rsid w:val="3D0F45B7"/>
    <w:rsid w:val="3D156A1E"/>
    <w:rsid w:val="3D1A0D72"/>
    <w:rsid w:val="3D22462E"/>
    <w:rsid w:val="3D246322"/>
    <w:rsid w:val="3D300807"/>
    <w:rsid w:val="3D49081C"/>
    <w:rsid w:val="3D5414C3"/>
    <w:rsid w:val="3D577B32"/>
    <w:rsid w:val="3D5A384F"/>
    <w:rsid w:val="3D5C2A3D"/>
    <w:rsid w:val="3D6B67D2"/>
    <w:rsid w:val="3D8F1598"/>
    <w:rsid w:val="3D9506AE"/>
    <w:rsid w:val="3D9D6C88"/>
    <w:rsid w:val="3DA117EA"/>
    <w:rsid w:val="3DA3089B"/>
    <w:rsid w:val="3DC331CF"/>
    <w:rsid w:val="3DC346A7"/>
    <w:rsid w:val="3DC34C62"/>
    <w:rsid w:val="3DCD2FF3"/>
    <w:rsid w:val="3DD36477"/>
    <w:rsid w:val="3DE80FD6"/>
    <w:rsid w:val="3DF23DFF"/>
    <w:rsid w:val="3DF9567E"/>
    <w:rsid w:val="3DFB623C"/>
    <w:rsid w:val="3E0D072E"/>
    <w:rsid w:val="3E263682"/>
    <w:rsid w:val="3E2836AA"/>
    <w:rsid w:val="3E2D6391"/>
    <w:rsid w:val="3E3D089E"/>
    <w:rsid w:val="3E4E5FDC"/>
    <w:rsid w:val="3E507D4A"/>
    <w:rsid w:val="3E5322B1"/>
    <w:rsid w:val="3E632C9E"/>
    <w:rsid w:val="3E706080"/>
    <w:rsid w:val="3E8B237E"/>
    <w:rsid w:val="3E9C50F3"/>
    <w:rsid w:val="3EA62CD7"/>
    <w:rsid w:val="3EB56E27"/>
    <w:rsid w:val="3EBD2D99"/>
    <w:rsid w:val="3EC51142"/>
    <w:rsid w:val="3EE811C2"/>
    <w:rsid w:val="3F0F400B"/>
    <w:rsid w:val="3F1748E8"/>
    <w:rsid w:val="3F1B36CF"/>
    <w:rsid w:val="3F1F4F1F"/>
    <w:rsid w:val="3F407093"/>
    <w:rsid w:val="3F4802E2"/>
    <w:rsid w:val="3F5254BC"/>
    <w:rsid w:val="3F611031"/>
    <w:rsid w:val="3F720B89"/>
    <w:rsid w:val="3F746BA0"/>
    <w:rsid w:val="3F8C1741"/>
    <w:rsid w:val="3F9625DF"/>
    <w:rsid w:val="3F9C616C"/>
    <w:rsid w:val="3FAC202E"/>
    <w:rsid w:val="3FC70B79"/>
    <w:rsid w:val="3FD91E22"/>
    <w:rsid w:val="3FD97791"/>
    <w:rsid w:val="3FDB2A6A"/>
    <w:rsid w:val="3FE62947"/>
    <w:rsid w:val="40086C22"/>
    <w:rsid w:val="400D12C6"/>
    <w:rsid w:val="4011667B"/>
    <w:rsid w:val="401776B5"/>
    <w:rsid w:val="401F23F4"/>
    <w:rsid w:val="4021372A"/>
    <w:rsid w:val="402E3A57"/>
    <w:rsid w:val="40330901"/>
    <w:rsid w:val="40580489"/>
    <w:rsid w:val="40585F20"/>
    <w:rsid w:val="406150A8"/>
    <w:rsid w:val="40854466"/>
    <w:rsid w:val="408F607A"/>
    <w:rsid w:val="409876AB"/>
    <w:rsid w:val="409A6BFD"/>
    <w:rsid w:val="40AA1963"/>
    <w:rsid w:val="40AA68AB"/>
    <w:rsid w:val="40C43051"/>
    <w:rsid w:val="40CD3D02"/>
    <w:rsid w:val="40EA69FA"/>
    <w:rsid w:val="41485829"/>
    <w:rsid w:val="414A0622"/>
    <w:rsid w:val="414B2760"/>
    <w:rsid w:val="417E1940"/>
    <w:rsid w:val="417E57A3"/>
    <w:rsid w:val="41891B15"/>
    <w:rsid w:val="41896B03"/>
    <w:rsid w:val="41934623"/>
    <w:rsid w:val="41A81689"/>
    <w:rsid w:val="41B967BB"/>
    <w:rsid w:val="41C0096A"/>
    <w:rsid w:val="41C02CFF"/>
    <w:rsid w:val="41C466EB"/>
    <w:rsid w:val="41C5154A"/>
    <w:rsid w:val="41CC045A"/>
    <w:rsid w:val="41D2716E"/>
    <w:rsid w:val="41D41630"/>
    <w:rsid w:val="41D74BD2"/>
    <w:rsid w:val="41DF2E5C"/>
    <w:rsid w:val="420D6112"/>
    <w:rsid w:val="42204F9D"/>
    <w:rsid w:val="422E13AD"/>
    <w:rsid w:val="422E4822"/>
    <w:rsid w:val="42342145"/>
    <w:rsid w:val="423D13C6"/>
    <w:rsid w:val="424B32FC"/>
    <w:rsid w:val="42585666"/>
    <w:rsid w:val="425B0454"/>
    <w:rsid w:val="425D76C1"/>
    <w:rsid w:val="4261427C"/>
    <w:rsid w:val="428676D0"/>
    <w:rsid w:val="42972719"/>
    <w:rsid w:val="42A82F04"/>
    <w:rsid w:val="42B5131B"/>
    <w:rsid w:val="42D26BBA"/>
    <w:rsid w:val="42DB069D"/>
    <w:rsid w:val="42EE6E5E"/>
    <w:rsid w:val="42FA08BE"/>
    <w:rsid w:val="42FD1148"/>
    <w:rsid w:val="43056A83"/>
    <w:rsid w:val="430D6058"/>
    <w:rsid w:val="4312520A"/>
    <w:rsid w:val="432763A4"/>
    <w:rsid w:val="4338465F"/>
    <w:rsid w:val="437437E1"/>
    <w:rsid w:val="43786A6E"/>
    <w:rsid w:val="437C1F45"/>
    <w:rsid w:val="438D65F4"/>
    <w:rsid w:val="438E2789"/>
    <w:rsid w:val="438E4A67"/>
    <w:rsid w:val="43911EEB"/>
    <w:rsid w:val="43920AFB"/>
    <w:rsid w:val="43972B9E"/>
    <w:rsid w:val="43A430DB"/>
    <w:rsid w:val="43A6093C"/>
    <w:rsid w:val="43BF116B"/>
    <w:rsid w:val="43C35F36"/>
    <w:rsid w:val="44023202"/>
    <w:rsid w:val="441570F2"/>
    <w:rsid w:val="443127E2"/>
    <w:rsid w:val="44326018"/>
    <w:rsid w:val="44330ECF"/>
    <w:rsid w:val="443819CD"/>
    <w:rsid w:val="444A2804"/>
    <w:rsid w:val="44503213"/>
    <w:rsid w:val="44536DB0"/>
    <w:rsid w:val="4458764B"/>
    <w:rsid w:val="44942561"/>
    <w:rsid w:val="449649E5"/>
    <w:rsid w:val="44973712"/>
    <w:rsid w:val="449974E9"/>
    <w:rsid w:val="44A05F31"/>
    <w:rsid w:val="44BE2202"/>
    <w:rsid w:val="44C147DB"/>
    <w:rsid w:val="44C22D26"/>
    <w:rsid w:val="44CD3F50"/>
    <w:rsid w:val="44E90359"/>
    <w:rsid w:val="44EE0B22"/>
    <w:rsid w:val="44EF5CBD"/>
    <w:rsid w:val="44FE329C"/>
    <w:rsid w:val="450E6E58"/>
    <w:rsid w:val="451C2EF2"/>
    <w:rsid w:val="45251BC2"/>
    <w:rsid w:val="453F4BFE"/>
    <w:rsid w:val="45435142"/>
    <w:rsid w:val="45451809"/>
    <w:rsid w:val="45470068"/>
    <w:rsid w:val="455C333A"/>
    <w:rsid w:val="456E79D8"/>
    <w:rsid w:val="456F5BF8"/>
    <w:rsid w:val="45713ECC"/>
    <w:rsid w:val="45845B9E"/>
    <w:rsid w:val="4584678D"/>
    <w:rsid w:val="458F2CE0"/>
    <w:rsid w:val="459B4F7E"/>
    <w:rsid w:val="459D53B9"/>
    <w:rsid w:val="45A5604B"/>
    <w:rsid w:val="45A63B54"/>
    <w:rsid w:val="45B04225"/>
    <w:rsid w:val="45CE1BDF"/>
    <w:rsid w:val="45D66CB1"/>
    <w:rsid w:val="45D900D9"/>
    <w:rsid w:val="45DE4C8C"/>
    <w:rsid w:val="45EA453E"/>
    <w:rsid w:val="45F55467"/>
    <w:rsid w:val="45FE32DE"/>
    <w:rsid w:val="45FE4766"/>
    <w:rsid w:val="46215FDA"/>
    <w:rsid w:val="462E447C"/>
    <w:rsid w:val="46463201"/>
    <w:rsid w:val="46696289"/>
    <w:rsid w:val="46704F0B"/>
    <w:rsid w:val="46780E1B"/>
    <w:rsid w:val="467920CC"/>
    <w:rsid w:val="467B1578"/>
    <w:rsid w:val="467B57D6"/>
    <w:rsid w:val="467E0702"/>
    <w:rsid w:val="46804174"/>
    <w:rsid w:val="468A3DC6"/>
    <w:rsid w:val="468F298A"/>
    <w:rsid w:val="469412D9"/>
    <w:rsid w:val="46A54400"/>
    <w:rsid w:val="46B028B5"/>
    <w:rsid w:val="46B10962"/>
    <w:rsid w:val="46CD6BF5"/>
    <w:rsid w:val="46DC798F"/>
    <w:rsid w:val="46F6477A"/>
    <w:rsid w:val="46FA6524"/>
    <w:rsid w:val="46FC2731"/>
    <w:rsid w:val="46FE58D6"/>
    <w:rsid w:val="47012B0C"/>
    <w:rsid w:val="4710545B"/>
    <w:rsid w:val="471965BF"/>
    <w:rsid w:val="47423575"/>
    <w:rsid w:val="474C580C"/>
    <w:rsid w:val="474E36CB"/>
    <w:rsid w:val="47545A60"/>
    <w:rsid w:val="475F50A3"/>
    <w:rsid w:val="47633AAA"/>
    <w:rsid w:val="47810BC4"/>
    <w:rsid w:val="478E5BF3"/>
    <w:rsid w:val="479B1943"/>
    <w:rsid w:val="47A266B7"/>
    <w:rsid w:val="47AF0B18"/>
    <w:rsid w:val="47B01329"/>
    <w:rsid w:val="47B15BEA"/>
    <w:rsid w:val="47BA1F3A"/>
    <w:rsid w:val="47BA3C06"/>
    <w:rsid w:val="47D35D6A"/>
    <w:rsid w:val="47D93185"/>
    <w:rsid w:val="47DD1A72"/>
    <w:rsid w:val="47EA75E1"/>
    <w:rsid w:val="47F1168D"/>
    <w:rsid w:val="47F22AA0"/>
    <w:rsid w:val="47FC1E33"/>
    <w:rsid w:val="47FE1AD2"/>
    <w:rsid w:val="4802584B"/>
    <w:rsid w:val="480E3E0F"/>
    <w:rsid w:val="48171155"/>
    <w:rsid w:val="48176E0A"/>
    <w:rsid w:val="482404CE"/>
    <w:rsid w:val="48264DA9"/>
    <w:rsid w:val="484141D4"/>
    <w:rsid w:val="484636CE"/>
    <w:rsid w:val="484F1CBD"/>
    <w:rsid w:val="48516FB5"/>
    <w:rsid w:val="4855665B"/>
    <w:rsid w:val="485D29BF"/>
    <w:rsid w:val="48913D48"/>
    <w:rsid w:val="48927A1F"/>
    <w:rsid w:val="48AB7209"/>
    <w:rsid w:val="48C03388"/>
    <w:rsid w:val="48D02B98"/>
    <w:rsid w:val="48E0568C"/>
    <w:rsid w:val="48E23BC7"/>
    <w:rsid w:val="48E974D8"/>
    <w:rsid w:val="48F33F03"/>
    <w:rsid w:val="490B63E4"/>
    <w:rsid w:val="491423AE"/>
    <w:rsid w:val="492268AB"/>
    <w:rsid w:val="49423C6C"/>
    <w:rsid w:val="494476DB"/>
    <w:rsid w:val="49504078"/>
    <w:rsid w:val="495A0FCD"/>
    <w:rsid w:val="495C6A43"/>
    <w:rsid w:val="4961356F"/>
    <w:rsid w:val="49665E60"/>
    <w:rsid w:val="49773515"/>
    <w:rsid w:val="497C783F"/>
    <w:rsid w:val="49856002"/>
    <w:rsid w:val="49A86E9D"/>
    <w:rsid w:val="49BA2B7D"/>
    <w:rsid w:val="49BF066B"/>
    <w:rsid w:val="49BF75AC"/>
    <w:rsid w:val="49C24C8D"/>
    <w:rsid w:val="49CE697E"/>
    <w:rsid w:val="49D00310"/>
    <w:rsid w:val="49E63A45"/>
    <w:rsid w:val="49EA4349"/>
    <w:rsid w:val="49EC47D8"/>
    <w:rsid w:val="4A0219EF"/>
    <w:rsid w:val="4A107FDF"/>
    <w:rsid w:val="4A116842"/>
    <w:rsid w:val="4A1A65A1"/>
    <w:rsid w:val="4A3A4265"/>
    <w:rsid w:val="4A3C1B86"/>
    <w:rsid w:val="4A3E766A"/>
    <w:rsid w:val="4A4A5AF6"/>
    <w:rsid w:val="4A7A1860"/>
    <w:rsid w:val="4A7F789B"/>
    <w:rsid w:val="4A873352"/>
    <w:rsid w:val="4A8B1D58"/>
    <w:rsid w:val="4A8B7223"/>
    <w:rsid w:val="4A8F59C5"/>
    <w:rsid w:val="4AA40703"/>
    <w:rsid w:val="4AB911E9"/>
    <w:rsid w:val="4AC911F4"/>
    <w:rsid w:val="4AD75E6C"/>
    <w:rsid w:val="4AD87A63"/>
    <w:rsid w:val="4ADE3D60"/>
    <w:rsid w:val="4AE64044"/>
    <w:rsid w:val="4AEF2BDC"/>
    <w:rsid w:val="4AF37762"/>
    <w:rsid w:val="4B003598"/>
    <w:rsid w:val="4B10699D"/>
    <w:rsid w:val="4B1F4691"/>
    <w:rsid w:val="4B3B6637"/>
    <w:rsid w:val="4B49154C"/>
    <w:rsid w:val="4B5D083B"/>
    <w:rsid w:val="4B5E277B"/>
    <w:rsid w:val="4B6A71C8"/>
    <w:rsid w:val="4B6B6360"/>
    <w:rsid w:val="4B823994"/>
    <w:rsid w:val="4B857103"/>
    <w:rsid w:val="4B8B3F46"/>
    <w:rsid w:val="4B8E5A9C"/>
    <w:rsid w:val="4BA1409D"/>
    <w:rsid w:val="4BA209A9"/>
    <w:rsid w:val="4BAA5B01"/>
    <w:rsid w:val="4BAC0F36"/>
    <w:rsid w:val="4BAE2391"/>
    <w:rsid w:val="4BBB777F"/>
    <w:rsid w:val="4BCE7359"/>
    <w:rsid w:val="4BD648E8"/>
    <w:rsid w:val="4BEA681C"/>
    <w:rsid w:val="4BEF3AEB"/>
    <w:rsid w:val="4C012C8E"/>
    <w:rsid w:val="4C027BB8"/>
    <w:rsid w:val="4C0D6402"/>
    <w:rsid w:val="4C173713"/>
    <w:rsid w:val="4C1F1BD0"/>
    <w:rsid w:val="4C2B491F"/>
    <w:rsid w:val="4C2F10B5"/>
    <w:rsid w:val="4C344E3E"/>
    <w:rsid w:val="4C345209"/>
    <w:rsid w:val="4C3F4A69"/>
    <w:rsid w:val="4C57703A"/>
    <w:rsid w:val="4C58104F"/>
    <w:rsid w:val="4C6A7096"/>
    <w:rsid w:val="4C787385"/>
    <w:rsid w:val="4C83582E"/>
    <w:rsid w:val="4C8E6054"/>
    <w:rsid w:val="4C964BAD"/>
    <w:rsid w:val="4CA71E0F"/>
    <w:rsid w:val="4CDA0323"/>
    <w:rsid w:val="4CDF009F"/>
    <w:rsid w:val="4CE80552"/>
    <w:rsid w:val="4CEC0A9D"/>
    <w:rsid w:val="4CF052B4"/>
    <w:rsid w:val="4CF2608B"/>
    <w:rsid w:val="4D046C96"/>
    <w:rsid w:val="4D145005"/>
    <w:rsid w:val="4D1B2411"/>
    <w:rsid w:val="4D2607A2"/>
    <w:rsid w:val="4D280422"/>
    <w:rsid w:val="4D3872CD"/>
    <w:rsid w:val="4D3D03C8"/>
    <w:rsid w:val="4D421E32"/>
    <w:rsid w:val="4D50664E"/>
    <w:rsid w:val="4D5E2AFB"/>
    <w:rsid w:val="4D6E4A25"/>
    <w:rsid w:val="4D753967"/>
    <w:rsid w:val="4D7B4744"/>
    <w:rsid w:val="4D846E33"/>
    <w:rsid w:val="4D8971C2"/>
    <w:rsid w:val="4D9E2DAF"/>
    <w:rsid w:val="4DA21CE5"/>
    <w:rsid w:val="4DB07D0A"/>
    <w:rsid w:val="4DB53509"/>
    <w:rsid w:val="4DC82ABD"/>
    <w:rsid w:val="4DD1362E"/>
    <w:rsid w:val="4DEF3B90"/>
    <w:rsid w:val="4E256768"/>
    <w:rsid w:val="4E29346C"/>
    <w:rsid w:val="4E3B4025"/>
    <w:rsid w:val="4E4F4B24"/>
    <w:rsid w:val="4E634927"/>
    <w:rsid w:val="4E6B14CF"/>
    <w:rsid w:val="4E7528AB"/>
    <w:rsid w:val="4E7768A4"/>
    <w:rsid w:val="4E797F52"/>
    <w:rsid w:val="4E904FD8"/>
    <w:rsid w:val="4E921533"/>
    <w:rsid w:val="4EAA6E74"/>
    <w:rsid w:val="4EAF6D5E"/>
    <w:rsid w:val="4EB4644C"/>
    <w:rsid w:val="4EB63E73"/>
    <w:rsid w:val="4EBB7557"/>
    <w:rsid w:val="4EBC74A4"/>
    <w:rsid w:val="4EC04AFD"/>
    <w:rsid w:val="4ECA0682"/>
    <w:rsid w:val="4ECC59EA"/>
    <w:rsid w:val="4ED507F1"/>
    <w:rsid w:val="4ED8687D"/>
    <w:rsid w:val="4EEC3853"/>
    <w:rsid w:val="4EFB1008"/>
    <w:rsid w:val="4F12033E"/>
    <w:rsid w:val="4F3B41D2"/>
    <w:rsid w:val="4F483E30"/>
    <w:rsid w:val="4F506A8F"/>
    <w:rsid w:val="4F533E4B"/>
    <w:rsid w:val="4F552731"/>
    <w:rsid w:val="4F711028"/>
    <w:rsid w:val="4F7A45E4"/>
    <w:rsid w:val="4F80150B"/>
    <w:rsid w:val="4F871206"/>
    <w:rsid w:val="4FA7753C"/>
    <w:rsid w:val="4FAE0774"/>
    <w:rsid w:val="4FB87857"/>
    <w:rsid w:val="4FEE5458"/>
    <w:rsid w:val="4FF568F3"/>
    <w:rsid w:val="4FF7176E"/>
    <w:rsid w:val="500F5A18"/>
    <w:rsid w:val="5023553A"/>
    <w:rsid w:val="50337F6F"/>
    <w:rsid w:val="50411A70"/>
    <w:rsid w:val="50515B24"/>
    <w:rsid w:val="505E49DE"/>
    <w:rsid w:val="5075308D"/>
    <w:rsid w:val="50764D2E"/>
    <w:rsid w:val="50766910"/>
    <w:rsid w:val="5077492B"/>
    <w:rsid w:val="508460F0"/>
    <w:rsid w:val="50851129"/>
    <w:rsid w:val="508D79C3"/>
    <w:rsid w:val="508E578C"/>
    <w:rsid w:val="50AC0FE9"/>
    <w:rsid w:val="50AF62FC"/>
    <w:rsid w:val="50BF78EF"/>
    <w:rsid w:val="50C421E5"/>
    <w:rsid w:val="50EB302B"/>
    <w:rsid w:val="50F549ED"/>
    <w:rsid w:val="51047BB3"/>
    <w:rsid w:val="51162C16"/>
    <w:rsid w:val="51171B71"/>
    <w:rsid w:val="511D00A6"/>
    <w:rsid w:val="51210FA7"/>
    <w:rsid w:val="513534CB"/>
    <w:rsid w:val="514B680C"/>
    <w:rsid w:val="51512D9B"/>
    <w:rsid w:val="51584172"/>
    <w:rsid w:val="5167305F"/>
    <w:rsid w:val="51694ABE"/>
    <w:rsid w:val="51867BDF"/>
    <w:rsid w:val="51A16AFD"/>
    <w:rsid w:val="51B07591"/>
    <w:rsid w:val="51B47D0F"/>
    <w:rsid w:val="51B63EE1"/>
    <w:rsid w:val="51B965B2"/>
    <w:rsid w:val="51BA1109"/>
    <w:rsid w:val="51EB7642"/>
    <w:rsid w:val="51EC2B5A"/>
    <w:rsid w:val="51F2387E"/>
    <w:rsid w:val="51FB23BF"/>
    <w:rsid w:val="52077FA0"/>
    <w:rsid w:val="52090F3A"/>
    <w:rsid w:val="521F697C"/>
    <w:rsid w:val="52307D74"/>
    <w:rsid w:val="52367177"/>
    <w:rsid w:val="5253261E"/>
    <w:rsid w:val="525779A1"/>
    <w:rsid w:val="52627F12"/>
    <w:rsid w:val="526E7C7D"/>
    <w:rsid w:val="52701D78"/>
    <w:rsid w:val="52775E71"/>
    <w:rsid w:val="5282603C"/>
    <w:rsid w:val="52840457"/>
    <w:rsid w:val="529C6C5D"/>
    <w:rsid w:val="52A35418"/>
    <w:rsid w:val="52B0418A"/>
    <w:rsid w:val="52B11A54"/>
    <w:rsid w:val="52B14617"/>
    <w:rsid w:val="52B376B6"/>
    <w:rsid w:val="52B513BE"/>
    <w:rsid w:val="52C67F03"/>
    <w:rsid w:val="52D7439E"/>
    <w:rsid w:val="52DB0CE8"/>
    <w:rsid w:val="52EC7319"/>
    <w:rsid w:val="52F637E2"/>
    <w:rsid w:val="53190B6C"/>
    <w:rsid w:val="53197450"/>
    <w:rsid w:val="53216A56"/>
    <w:rsid w:val="53242A24"/>
    <w:rsid w:val="533B61E0"/>
    <w:rsid w:val="533F09EC"/>
    <w:rsid w:val="53400A94"/>
    <w:rsid w:val="536E73D9"/>
    <w:rsid w:val="537835F1"/>
    <w:rsid w:val="53834D95"/>
    <w:rsid w:val="53853CB5"/>
    <w:rsid w:val="53961EF1"/>
    <w:rsid w:val="539D149F"/>
    <w:rsid w:val="53AA7B91"/>
    <w:rsid w:val="53AE4E59"/>
    <w:rsid w:val="53B900DE"/>
    <w:rsid w:val="53BD0E1C"/>
    <w:rsid w:val="53C068D9"/>
    <w:rsid w:val="53C70AEA"/>
    <w:rsid w:val="53D31D87"/>
    <w:rsid w:val="53D652DD"/>
    <w:rsid w:val="53DA0972"/>
    <w:rsid w:val="53E314E0"/>
    <w:rsid w:val="53EF7110"/>
    <w:rsid w:val="53F92442"/>
    <w:rsid w:val="54163583"/>
    <w:rsid w:val="54311BAF"/>
    <w:rsid w:val="543840C0"/>
    <w:rsid w:val="54477ECE"/>
    <w:rsid w:val="54502464"/>
    <w:rsid w:val="54514662"/>
    <w:rsid w:val="5452714F"/>
    <w:rsid w:val="54664607"/>
    <w:rsid w:val="547664CC"/>
    <w:rsid w:val="54807B62"/>
    <w:rsid w:val="54836136"/>
    <w:rsid w:val="54886D3A"/>
    <w:rsid w:val="548E26EA"/>
    <w:rsid w:val="548E6831"/>
    <w:rsid w:val="5498382B"/>
    <w:rsid w:val="549B161B"/>
    <w:rsid w:val="54A41295"/>
    <w:rsid w:val="54A808F4"/>
    <w:rsid w:val="54B26C85"/>
    <w:rsid w:val="54D05C76"/>
    <w:rsid w:val="54D34CB2"/>
    <w:rsid w:val="54DB0654"/>
    <w:rsid w:val="54DB2DC9"/>
    <w:rsid w:val="54EF3EFC"/>
    <w:rsid w:val="550C7242"/>
    <w:rsid w:val="55240280"/>
    <w:rsid w:val="55274215"/>
    <w:rsid w:val="553304D8"/>
    <w:rsid w:val="55397F84"/>
    <w:rsid w:val="55407316"/>
    <w:rsid w:val="5542323B"/>
    <w:rsid w:val="554276B8"/>
    <w:rsid w:val="554B3D42"/>
    <w:rsid w:val="558C3778"/>
    <w:rsid w:val="55953E78"/>
    <w:rsid w:val="55965BD6"/>
    <w:rsid w:val="55991CBB"/>
    <w:rsid w:val="559B663D"/>
    <w:rsid w:val="559D7489"/>
    <w:rsid w:val="55A10B0C"/>
    <w:rsid w:val="55A23BA2"/>
    <w:rsid w:val="55AD02C7"/>
    <w:rsid w:val="55AF7C2E"/>
    <w:rsid w:val="55B241F7"/>
    <w:rsid w:val="55CC1952"/>
    <w:rsid w:val="55CD4E53"/>
    <w:rsid w:val="55E04C55"/>
    <w:rsid w:val="55F22C3A"/>
    <w:rsid w:val="55FF60E2"/>
    <w:rsid w:val="5610122D"/>
    <w:rsid w:val="56216CDE"/>
    <w:rsid w:val="562D13FD"/>
    <w:rsid w:val="56481F4D"/>
    <w:rsid w:val="56497E35"/>
    <w:rsid w:val="564B38B2"/>
    <w:rsid w:val="566246AF"/>
    <w:rsid w:val="56814B50"/>
    <w:rsid w:val="568A3045"/>
    <w:rsid w:val="56A14FF8"/>
    <w:rsid w:val="56A935DC"/>
    <w:rsid w:val="56B64DD1"/>
    <w:rsid w:val="56C22977"/>
    <w:rsid w:val="56CB09A5"/>
    <w:rsid w:val="56D133FC"/>
    <w:rsid w:val="56DB71E4"/>
    <w:rsid w:val="56EE5FD3"/>
    <w:rsid w:val="56F13AB8"/>
    <w:rsid w:val="570A4468"/>
    <w:rsid w:val="570A5642"/>
    <w:rsid w:val="570F5142"/>
    <w:rsid w:val="57101FE7"/>
    <w:rsid w:val="571A683B"/>
    <w:rsid w:val="5728768E"/>
    <w:rsid w:val="573847AF"/>
    <w:rsid w:val="573F3A30"/>
    <w:rsid w:val="57423B5A"/>
    <w:rsid w:val="5752308B"/>
    <w:rsid w:val="57560C1F"/>
    <w:rsid w:val="575B54B6"/>
    <w:rsid w:val="575F1D66"/>
    <w:rsid w:val="57626BD0"/>
    <w:rsid w:val="576461EE"/>
    <w:rsid w:val="57674A1F"/>
    <w:rsid w:val="576E588B"/>
    <w:rsid w:val="57740A15"/>
    <w:rsid w:val="57770517"/>
    <w:rsid w:val="577726BC"/>
    <w:rsid w:val="577D1E5C"/>
    <w:rsid w:val="577F01C5"/>
    <w:rsid w:val="5792116B"/>
    <w:rsid w:val="57AC7BB8"/>
    <w:rsid w:val="57CB47E0"/>
    <w:rsid w:val="57CB6E97"/>
    <w:rsid w:val="57D075B0"/>
    <w:rsid w:val="57D65228"/>
    <w:rsid w:val="57DA0DFE"/>
    <w:rsid w:val="57E809C6"/>
    <w:rsid w:val="57F549C2"/>
    <w:rsid w:val="57F966E2"/>
    <w:rsid w:val="57FD708C"/>
    <w:rsid w:val="57FE49CA"/>
    <w:rsid w:val="580279D8"/>
    <w:rsid w:val="580B3B4D"/>
    <w:rsid w:val="58280063"/>
    <w:rsid w:val="582C5C37"/>
    <w:rsid w:val="582F7907"/>
    <w:rsid w:val="58421F5E"/>
    <w:rsid w:val="58570BBE"/>
    <w:rsid w:val="586012AD"/>
    <w:rsid w:val="586B0BCD"/>
    <w:rsid w:val="58800159"/>
    <w:rsid w:val="588868B8"/>
    <w:rsid w:val="588B5E2F"/>
    <w:rsid w:val="5891669C"/>
    <w:rsid w:val="58A86116"/>
    <w:rsid w:val="58A96885"/>
    <w:rsid w:val="58B42C85"/>
    <w:rsid w:val="58BC4915"/>
    <w:rsid w:val="58C030EE"/>
    <w:rsid w:val="58DD3DE9"/>
    <w:rsid w:val="58F71781"/>
    <w:rsid w:val="59155BB5"/>
    <w:rsid w:val="592616D2"/>
    <w:rsid w:val="59296DD4"/>
    <w:rsid w:val="593709EC"/>
    <w:rsid w:val="59393916"/>
    <w:rsid w:val="59473E05"/>
    <w:rsid w:val="59517F98"/>
    <w:rsid w:val="59525A19"/>
    <w:rsid w:val="59554836"/>
    <w:rsid w:val="595D3DAB"/>
    <w:rsid w:val="59616900"/>
    <w:rsid w:val="59635773"/>
    <w:rsid w:val="59784C88"/>
    <w:rsid w:val="597E109B"/>
    <w:rsid w:val="598142BE"/>
    <w:rsid w:val="59832A99"/>
    <w:rsid w:val="5983576A"/>
    <w:rsid w:val="598900F2"/>
    <w:rsid w:val="598E189C"/>
    <w:rsid w:val="599E3B7E"/>
    <w:rsid w:val="59AB732C"/>
    <w:rsid w:val="59B80BF5"/>
    <w:rsid w:val="59B868AC"/>
    <w:rsid w:val="59EA1678"/>
    <w:rsid w:val="59FF791E"/>
    <w:rsid w:val="5A006987"/>
    <w:rsid w:val="5A020743"/>
    <w:rsid w:val="5A034C85"/>
    <w:rsid w:val="5A044A1F"/>
    <w:rsid w:val="5A0A51C8"/>
    <w:rsid w:val="5A0B7AFD"/>
    <w:rsid w:val="5A153559"/>
    <w:rsid w:val="5A36150F"/>
    <w:rsid w:val="5A6D3BE8"/>
    <w:rsid w:val="5A773DFC"/>
    <w:rsid w:val="5A7769F4"/>
    <w:rsid w:val="5A781F79"/>
    <w:rsid w:val="5A862F38"/>
    <w:rsid w:val="5A9350E1"/>
    <w:rsid w:val="5A9B5505"/>
    <w:rsid w:val="5AA3369F"/>
    <w:rsid w:val="5AA84443"/>
    <w:rsid w:val="5AB4449B"/>
    <w:rsid w:val="5ABF6EB9"/>
    <w:rsid w:val="5AC13672"/>
    <w:rsid w:val="5AC153E4"/>
    <w:rsid w:val="5AD77057"/>
    <w:rsid w:val="5AE722DC"/>
    <w:rsid w:val="5AEC3A39"/>
    <w:rsid w:val="5B21791C"/>
    <w:rsid w:val="5B2B6596"/>
    <w:rsid w:val="5B461EEE"/>
    <w:rsid w:val="5B4F552B"/>
    <w:rsid w:val="5B5B2672"/>
    <w:rsid w:val="5B6D7A08"/>
    <w:rsid w:val="5B7C3DA5"/>
    <w:rsid w:val="5B82535E"/>
    <w:rsid w:val="5B8B5D65"/>
    <w:rsid w:val="5B8C1E41"/>
    <w:rsid w:val="5B95633E"/>
    <w:rsid w:val="5B9665A5"/>
    <w:rsid w:val="5B9E02EA"/>
    <w:rsid w:val="5BAB0545"/>
    <w:rsid w:val="5BAF6936"/>
    <w:rsid w:val="5BB01FB1"/>
    <w:rsid w:val="5BD40F23"/>
    <w:rsid w:val="5BDB576E"/>
    <w:rsid w:val="5BE451E0"/>
    <w:rsid w:val="5BE84759"/>
    <w:rsid w:val="5BFC420A"/>
    <w:rsid w:val="5C03574D"/>
    <w:rsid w:val="5C0B7E85"/>
    <w:rsid w:val="5C117B51"/>
    <w:rsid w:val="5C14408B"/>
    <w:rsid w:val="5C1D0F8C"/>
    <w:rsid w:val="5C1F6E31"/>
    <w:rsid w:val="5C294C3A"/>
    <w:rsid w:val="5C297741"/>
    <w:rsid w:val="5C2A51C2"/>
    <w:rsid w:val="5C305332"/>
    <w:rsid w:val="5C343553"/>
    <w:rsid w:val="5C3B2745"/>
    <w:rsid w:val="5C53503A"/>
    <w:rsid w:val="5C583200"/>
    <w:rsid w:val="5C5F7C1B"/>
    <w:rsid w:val="5C60018F"/>
    <w:rsid w:val="5C6A01AA"/>
    <w:rsid w:val="5C730548"/>
    <w:rsid w:val="5C74433D"/>
    <w:rsid w:val="5C7F72F9"/>
    <w:rsid w:val="5C805BD1"/>
    <w:rsid w:val="5C972C3B"/>
    <w:rsid w:val="5CA27A56"/>
    <w:rsid w:val="5CC0594E"/>
    <w:rsid w:val="5CC928A6"/>
    <w:rsid w:val="5CCC49CC"/>
    <w:rsid w:val="5CD92404"/>
    <w:rsid w:val="5CE916A5"/>
    <w:rsid w:val="5D057E8C"/>
    <w:rsid w:val="5D0D1B7E"/>
    <w:rsid w:val="5D161948"/>
    <w:rsid w:val="5D3F33EF"/>
    <w:rsid w:val="5D6416C7"/>
    <w:rsid w:val="5D655423"/>
    <w:rsid w:val="5D6D4555"/>
    <w:rsid w:val="5D756871"/>
    <w:rsid w:val="5D7D464A"/>
    <w:rsid w:val="5D8366F8"/>
    <w:rsid w:val="5D852737"/>
    <w:rsid w:val="5DAE08BE"/>
    <w:rsid w:val="5DB76275"/>
    <w:rsid w:val="5DC04F27"/>
    <w:rsid w:val="5DC7378F"/>
    <w:rsid w:val="5DCE5435"/>
    <w:rsid w:val="5DD82F19"/>
    <w:rsid w:val="5DDB040C"/>
    <w:rsid w:val="5DDB4B89"/>
    <w:rsid w:val="5DE00B7B"/>
    <w:rsid w:val="5DEC4568"/>
    <w:rsid w:val="5E0F55C2"/>
    <w:rsid w:val="5E1C55F2"/>
    <w:rsid w:val="5E1E3E93"/>
    <w:rsid w:val="5E1F24DC"/>
    <w:rsid w:val="5E2E6B91"/>
    <w:rsid w:val="5E325597"/>
    <w:rsid w:val="5E3E0E3F"/>
    <w:rsid w:val="5E4951BD"/>
    <w:rsid w:val="5E53362D"/>
    <w:rsid w:val="5E6E102A"/>
    <w:rsid w:val="5E70669C"/>
    <w:rsid w:val="5E9E50B9"/>
    <w:rsid w:val="5EA410AC"/>
    <w:rsid w:val="5EA57B1B"/>
    <w:rsid w:val="5EAA2121"/>
    <w:rsid w:val="5EAC56AE"/>
    <w:rsid w:val="5EBF3F02"/>
    <w:rsid w:val="5EC3743F"/>
    <w:rsid w:val="5EEC7695"/>
    <w:rsid w:val="5F01496B"/>
    <w:rsid w:val="5F0D2E3E"/>
    <w:rsid w:val="5F11727D"/>
    <w:rsid w:val="5F123076"/>
    <w:rsid w:val="5F2A5093"/>
    <w:rsid w:val="5F3948C6"/>
    <w:rsid w:val="5F484414"/>
    <w:rsid w:val="5F4B22C4"/>
    <w:rsid w:val="5F4B573C"/>
    <w:rsid w:val="5F547BD9"/>
    <w:rsid w:val="5F55367B"/>
    <w:rsid w:val="5F58537A"/>
    <w:rsid w:val="5F672FB7"/>
    <w:rsid w:val="5F6D7579"/>
    <w:rsid w:val="5F716FC9"/>
    <w:rsid w:val="5F7D58C2"/>
    <w:rsid w:val="5F874ABA"/>
    <w:rsid w:val="5F9E14B3"/>
    <w:rsid w:val="5FA479F8"/>
    <w:rsid w:val="5FA94646"/>
    <w:rsid w:val="5FB234BD"/>
    <w:rsid w:val="5FC14E89"/>
    <w:rsid w:val="5FC77655"/>
    <w:rsid w:val="5FD20DEA"/>
    <w:rsid w:val="5FD835A1"/>
    <w:rsid w:val="5FD849CF"/>
    <w:rsid w:val="5FE47295"/>
    <w:rsid w:val="5FEF34B8"/>
    <w:rsid w:val="5FF64411"/>
    <w:rsid w:val="600C3C1F"/>
    <w:rsid w:val="6016513A"/>
    <w:rsid w:val="6026790A"/>
    <w:rsid w:val="603B4E35"/>
    <w:rsid w:val="60421782"/>
    <w:rsid w:val="60515592"/>
    <w:rsid w:val="60665537"/>
    <w:rsid w:val="606E4C6F"/>
    <w:rsid w:val="607138C8"/>
    <w:rsid w:val="607831FA"/>
    <w:rsid w:val="608F1F1C"/>
    <w:rsid w:val="6096687E"/>
    <w:rsid w:val="60991B6B"/>
    <w:rsid w:val="6099545F"/>
    <w:rsid w:val="60A972A5"/>
    <w:rsid w:val="60B1147A"/>
    <w:rsid w:val="60C44DE3"/>
    <w:rsid w:val="60C7316A"/>
    <w:rsid w:val="60E637FC"/>
    <w:rsid w:val="60E96A0A"/>
    <w:rsid w:val="60FF7C03"/>
    <w:rsid w:val="61093684"/>
    <w:rsid w:val="61094D40"/>
    <w:rsid w:val="610D45E2"/>
    <w:rsid w:val="611526FF"/>
    <w:rsid w:val="611D32D7"/>
    <w:rsid w:val="612806DD"/>
    <w:rsid w:val="61295106"/>
    <w:rsid w:val="61402B39"/>
    <w:rsid w:val="61407419"/>
    <w:rsid w:val="6148049A"/>
    <w:rsid w:val="61503702"/>
    <w:rsid w:val="61513BB2"/>
    <w:rsid w:val="616650DA"/>
    <w:rsid w:val="616E2277"/>
    <w:rsid w:val="61705973"/>
    <w:rsid w:val="61774498"/>
    <w:rsid w:val="618A7C8A"/>
    <w:rsid w:val="61A07AD0"/>
    <w:rsid w:val="61C904B6"/>
    <w:rsid w:val="61CA0603"/>
    <w:rsid w:val="61CB2896"/>
    <w:rsid w:val="61E26773"/>
    <w:rsid w:val="61E324A5"/>
    <w:rsid w:val="61E853D0"/>
    <w:rsid w:val="61EC1FD8"/>
    <w:rsid w:val="61EE40B9"/>
    <w:rsid w:val="61FE7CEA"/>
    <w:rsid w:val="620174BF"/>
    <w:rsid w:val="62024A5E"/>
    <w:rsid w:val="6202723B"/>
    <w:rsid w:val="62074051"/>
    <w:rsid w:val="620C1EBD"/>
    <w:rsid w:val="620E52AF"/>
    <w:rsid w:val="62124498"/>
    <w:rsid w:val="62185965"/>
    <w:rsid w:val="621C238D"/>
    <w:rsid w:val="62225ED0"/>
    <w:rsid w:val="62363CD2"/>
    <w:rsid w:val="62463375"/>
    <w:rsid w:val="62506EF5"/>
    <w:rsid w:val="62522D1C"/>
    <w:rsid w:val="625E0C04"/>
    <w:rsid w:val="62722029"/>
    <w:rsid w:val="628D11A7"/>
    <w:rsid w:val="628D2808"/>
    <w:rsid w:val="628F2D21"/>
    <w:rsid w:val="62B051EB"/>
    <w:rsid w:val="62B06BAA"/>
    <w:rsid w:val="62C53081"/>
    <w:rsid w:val="62DC5661"/>
    <w:rsid w:val="62E1071D"/>
    <w:rsid w:val="62F20EC3"/>
    <w:rsid w:val="62F554A5"/>
    <w:rsid w:val="62FC3643"/>
    <w:rsid w:val="63072608"/>
    <w:rsid w:val="630E5F02"/>
    <w:rsid w:val="63116F17"/>
    <w:rsid w:val="632905BE"/>
    <w:rsid w:val="63344226"/>
    <w:rsid w:val="63365E8E"/>
    <w:rsid w:val="63461B81"/>
    <w:rsid w:val="634D2DC1"/>
    <w:rsid w:val="635B3963"/>
    <w:rsid w:val="63676DA7"/>
    <w:rsid w:val="63721CB7"/>
    <w:rsid w:val="637473B8"/>
    <w:rsid w:val="637864A7"/>
    <w:rsid w:val="637E3DB6"/>
    <w:rsid w:val="63A076B0"/>
    <w:rsid w:val="63A14611"/>
    <w:rsid w:val="63AA6DC8"/>
    <w:rsid w:val="63B919C6"/>
    <w:rsid w:val="63C45ECE"/>
    <w:rsid w:val="63CB7DC7"/>
    <w:rsid w:val="63D14DE9"/>
    <w:rsid w:val="63F86EEE"/>
    <w:rsid w:val="640A036F"/>
    <w:rsid w:val="640F69A7"/>
    <w:rsid w:val="640F75B7"/>
    <w:rsid w:val="64105AE9"/>
    <w:rsid w:val="64240CFE"/>
    <w:rsid w:val="642721E0"/>
    <w:rsid w:val="642C0A1A"/>
    <w:rsid w:val="64374EF8"/>
    <w:rsid w:val="646A646D"/>
    <w:rsid w:val="646C6C2C"/>
    <w:rsid w:val="646D1B4F"/>
    <w:rsid w:val="64790C5D"/>
    <w:rsid w:val="64837576"/>
    <w:rsid w:val="649B6ABD"/>
    <w:rsid w:val="64B36BB3"/>
    <w:rsid w:val="64FC5F3B"/>
    <w:rsid w:val="64FE63F5"/>
    <w:rsid w:val="650622C7"/>
    <w:rsid w:val="6510126D"/>
    <w:rsid w:val="65187FD6"/>
    <w:rsid w:val="6523300B"/>
    <w:rsid w:val="65272F91"/>
    <w:rsid w:val="65287A4B"/>
    <w:rsid w:val="6529019C"/>
    <w:rsid w:val="65310993"/>
    <w:rsid w:val="653D69A4"/>
    <w:rsid w:val="654119C5"/>
    <w:rsid w:val="65526949"/>
    <w:rsid w:val="655B51F0"/>
    <w:rsid w:val="655D4CDA"/>
    <w:rsid w:val="657213FC"/>
    <w:rsid w:val="658B6384"/>
    <w:rsid w:val="65912E13"/>
    <w:rsid w:val="65A21CF9"/>
    <w:rsid w:val="65C5081A"/>
    <w:rsid w:val="65C70DA5"/>
    <w:rsid w:val="65C8637E"/>
    <w:rsid w:val="65D43A20"/>
    <w:rsid w:val="65E056AC"/>
    <w:rsid w:val="65EA2520"/>
    <w:rsid w:val="65FD5C9D"/>
    <w:rsid w:val="6607432F"/>
    <w:rsid w:val="6617148B"/>
    <w:rsid w:val="66417892"/>
    <w:rsid w:val="665E3583"/>
    <w:rsid w:val="66602124"/>
    <w:rsid w:val="66763229"/>
    <w:rsid w:val="667A4CEA"/>
    <w:rsid w:val="667D5EC4"/>
    <w:rsid w:val="668F353B"/>
    <w:rsid w:val="66944BE1"/>
    <w:rsid w:val="6697560D"/>
    <w:rsid w:val="66976C44"/>
    <w:rsid w:val="66BD65F1"/>
    <w:rsid w:val="66C0619B"/>
    <w:rsid w:val="66C416F4"/>
    <w:rsid w:val="66CE55CD"/>
    <w:rsid w:val="66E47FD9"/>
    <w:rsid w:val="66E72E3B"/>
    <w:rsid w:val="66E96F94"/>
    <w:rsid w:val="66EB0B69"/>
    <w:rsid w:val="66F93193"/>
    <w:rsid w:val="670F0681"/>
    <w:rsid w:val="67102DA9"/>
    <w:rsid w:val="67252298"/>
    <w:rsid w:val="674004C7"/>
    <w:rsid w:val="67450406"/>
    <w:rsid w:val="67462CF4"/>
    <w:rsid w:val="67605A5A"/>
    <w:rsid w:val="67662E8B"/>
    <w:rsid w:val="67706CC4"/>
    <w:rsid w:val="67707CA1"/>
    <w:rsid w:val="677F344B"/>
    <w:rsid w:val="67854852"/>
    <w:rsid w:val="678F6D0A"/>
    <w:rsid w:val="67961126"/>
    <w:rsid w:val="67AB3DE8"/>
    <w:rsid w:val="67AC632A"/>
    <w:rsid w:val="67B567F5"/>
    <w:rsid w:val="67D133EA"/>
    <w:rsid w:val="67D2498C"/>
    <w:rsid w:val="67D356E3"/>
    <w:rsid w:val="67E8199D"/>
    <w:rsid w:val="67F10494"/>
    <w:rsid w:val="680F760E"/>
    <w:rsid w:val="6820686B"/>
    <w:rsid w:val="682A03B6"/>
    <w:rsid w:val="68383350"/>
    <w:rsid w:val="6879451F"/>
    <w:rsid w:val="688850C8"/>
    <w:rsid w:val="688B375A"/>
    <w:rsid w:val="689349A4"/>
    <w:rsid w:val="689F4321"/>
    <w:rsid w:val="68B169F4"/>
    <w:rsid w:val="68BD7150"/>
    <w:rsid w:val="68C958EA"/>
    <w:rsid w:val="68D1407C"/>
    <w:rsid w:val="68D77510"/>
    <w:rsid w:val="68DF1829"/>
    <w:rsid w:val="68E46523"/>
    <w:rsid w:val="68EC1048"/>
    <w:rsid w:val="68FA4792"/>
    <w:rsid w:val="69027B54"/>
    <w:rsid w:val="690C2DDA"/>
    <w:rsid w:val="692E7F1E"/>
    <w:rsid w:val="69605865"/>
    <w:rsid w:val="697635C0"/>
    <w:rsid w:val="697768D1"/>
    <w:rsid w:val="697E1F0F"/>
    <w:rsid w:val="697E7F32"/>
    <w:rsid w:val="698F277A"/>
    <w:rsid w:val="69941CBE"/>
    <w:rsid w:val="69A579F4"/>
    <w:rsid w:val="69B77E3F"/>
    <w:rsid w:val="69C2248D"/>
    <w:rsid w:val="69C33371"/>
    <w:rsid w:val="69E35FDF"/>
    <w:rsid w:val="69E71466"/>
    <w:rsid w:val="69F00EE5"/>
    <w:rsid w:val="69F552EC"/>
    <w:rsid w:val="69FA01D0"/>
    <w:rsid w:val="6A014390"/>
    <w:rsid w:val="6A1505DC"/>
    <w:rsid w:val="6A1B5094"/>
    <w:rsid w:val="6A216B75"/>
    <w:rsid w:val="6A270136"/>
    <w:rsid w:val="6A2D0C7A"/>
    <w:rsid w:val="6A4545B8"/>
    <w:rsid w:val="6A533724"/>
    <w:rsid w:val="6A556973"/>
    <w:rsid w:val="6A5A0E86"/>
    <w:rsid w:val="6A5A5AF1"/>
    <w:rsid w:val="6A5D4D8D"/>
    <w:rsid w:val="6A5E280F"/>
    <w:rsid w:val="6A654811"/>
    <w:rsid w:val="6A6C49B2"/>
    <w:rsid w:val="6A733C72"/>
    <w:rsid w:val="6A756AA0"/>
    <w:rsid w:val="6A7859B8"/>
    <w:rsid w:val="6A7F1D30"/>
    <w:rsid w:val="6A85490F"/>
    <w:rsid w:val="6A9376EC"/>
    <w:rsid w:val="6AAE16D0"/>
    <w:rsid w:val="6ABF73B0"/>
    <w:rsid w:val="6AD51554"/>
    <w:rsid w:val="6ADB276E"/>
    <w:rsid w:val="6ADC6D71"/>
    <w:rsid w:val="6ADE4248"/>
    <w:rsid w:val="6AE12E3E"/>
    <w:rsid w:val="6AEE5EAA"/>
    <w:rsid w:val="6B032B91"/>
    <w:rsid w:val="6B127F51"/>
    <w:rsid w:val="6B1B26D8"/>
    <w:rsid w:val="6B213BD1"/>
    <w:rsid w:val="6B285E1D"/>
    <w:rsid w:val="6B371B58"/>
    <w:rsid w:val="6B416685"/>
    <w:rsid w:val="6B5641C9"/>
    <w:rsid w:val="6B5B42B9"/>
    <w:rsid w:val="6B5F0755"/>
    <w:rsid w:val="6B62463B"/>
    <w:rsid w:val="6B717D9A"/>
    <w:rsid w:val="6B76049D"/>
    <w:rsid w:val="6B770D5D"/>
    <w:rsid w:val="6B83541C"/>
    <w:rsid w:val="6B850B60"/>
    <w:rsid w:val="6B9D6AAA"/>
    <w:rsid w:val="6B9E5223"/>
    <w:rsid w:val="6BA44B36"/>
    <w:rsid w:val="6BA91E43"/>
    <w:rsid w:val="6BB9504A"/>
    <w:rsid w:val="6BF34098"/>
    <w:rsid w:val="6C053E44"/>
    <w:rsid w:val="6C103765"/>
    <w:rsid w:val="6C1F5DCC"/>
    <w:rsid w:val="6C224048"/>
    <w:rsid w:val="6C25217A"/>
    <w:rsid w:val="6C2C72ED"/>
    <w:rsid w:val="6C5C4853"/>
    <w:rsid w:val="6C60153F"/>
    <w:rsid w:val="6C782085"/>
    <w:rsid w:val="6C7A7C07"/>
    <w:rsid w:val="6CA24FC7"/>
    <w:rsid w:val="6CAF2EB8"/>
    <w:rsid w:val="6CB35E50"/>
    <w:rsid w:val="6CBD6E76"/>
    <w:rsid w:val="6CCE0EE6"/>
    <w:rsid w:val="6CDF7BCE"/>
    <w:rsid w:val="6CE02E28"/>
    <w:rsid w:val="6CE309E7"/>
    <w:rsid w:val="6CFC2BD5"/>
    <w:rsid w:val="6D032152"/>
    <w:rsid w:val="6D097FEC"/>
    <w:rsid w:val="6D1234C8"/>
    <w:rsid w:val="6D1526EA"/>
    <w:rsid w:val="6D1615EB"/>
    <w:rsid w:val="6D237652"/>
    <w:rsid w:val="6D3722AC"/>
    <w:rsid w:val="6D4B1F5D"/>
    <w:rsid w:val="6D5A1D54"/>
    <w:rsid w:val="6D60667F"/>
    <w:rsid w:val="6D6E295D"/>
    <w:rsid w:val="6D7C7EB8"/>
    <w:rsid w:val="6D8049B5"/>
    <w:rsid w:val="6D8425B3"/>
    <w:rsid w:val="6D8823E4"/>
    <w:rsid w:val="6D8E02FD"/>
    <w:rsid w:val="6D906D86"/>
    <w:rsid w:val="6D9421FB"/>
    <w:rsid w:val="6DB66549"/>
    <w:rsid w:val="6DC1541F"/>
    <w:rsid w:val="6DC4092B"/>
    <w:rsid w:val="6DC621F6"/>
    <w:rsid w:val="6DD753C4"/>
    <w:rsid w:val="6DDA6355"/>
    <w:rsid w:val="6DE05374"/>
    <w:rsid w:val="6DE333D5"/>
    <w:rsid w:val="6DE511CA"/>
    <w:rsid w:val="6DE65A9E"/>
    <w:rsid w:val="6DF34DB5"/>
    <w:rsid w:val="6DF72075"/>
    <w:rsid w:val="6E25412B"/>
    <w:rsid w:val="6E3C6F65"/>
    <w:rsid w:val="6E465F7F"/>
    <w:rsid w:val="6E643BCF"/>
    <w:rsid w:val="6E674FCA"/>
    <w:rsid w:val="6E6C5DE3"/>
    <w:rsid w:val="6E805CAF"/>
    <w:rsid w:val="6E9547EB"/>
    <w:rsid w:val="6E9B6859"/>
    <w:rsid w:val="6EB0207C"/>
    <w:rsid w:val="6ED04DEA"/>
    <w:rsid w:val="6ED77809"/>
    <w:rsid w:val="6EE62D2C"/>
    <w:rsid w:val="6EE90351"/>
    <w:rsid w:val="6F0046C6"/>
    <w:rsid w:val="6F1859D0"/>
    <w:rsid w:val="6F254B22"/>
    <w:rsid w:val="6F285C6B"/>
    <w:rsid w:val="6F2968A7"/>
    <w:rsid w:val="6F29710A"/>
    <w:rsid w:val="6F5863B5"/>
    <w:rsid w:val="6F6E1AB9"/>
    <w:rsid w:val="6F7E447B"/>
    <w:rsid w:val="6F850583"/>
    <w:rsid w:val="6F8E34A0"/>
    <w:rsid w:val="6F9656B6"/>
    <w:rsid w:val="6F9963A4"/>
    <w:rsid w:val="6FAB29C1"/>
    <w:rsid w:val="6FB523E7"/>
    <w:rsid w:val="6FB76DDE"/>
    <w:rsid w:val="6FC64C72"/>
    <w:rsid w:val="6FCB0CF7"/>
    <w:rsid w:val="6FCE5164"/>
    <w:rsid w:val="6FD67088"/>
    <w:rsid w:val="6FDF2EB0"/>
    <w:rsid w:val="6FE46DC6"/>
    <w:rsid w:val="6FE73408"/>
    <w:rsid w:val="700B00B4"/>
    <w:rsid w:val="7014559F"/>
    <w:rsid w:val="701907F7"/>
    <w:rsid w:val="70202E0B"/>
    <w:rsid w:val="70274AE5"/>
    <w:rsid w:val="702F58D7"/>
    <w:rsid w:val="704317CB"/>
    <w:rsid w:val="704A4011"/>
    <w:rsid w:val="70511185"/>
    <w:rsid w:val="70580329"/>
    <w:rsid w:val="705A17F8"/>
    <w:rsid w:val="705D4A5A"/>
    <w:rsid w:val="70640F5C"/>
    <w:rsid w:val="708242DE"/>
    <w:rsid w:val="708304A5"/>
    <w:rsid w:val="70AA7921"/>
    <w:rsid w:val="70AB4BA6"/>
    <w:rsid w:val="70C06255"/>
    <w:rsid w:val="70C71F6F"/>
    <w:rsid w:val="70D00087"/>
    <w:rsid w:val="70EF2EFB"/>
    <w:rsid w:val="70F85547"/>
    <w:rsid w:val="71194809"/>
    <w:rsid w:val="7125222D"/>
    <w:rsid w:val="71267CAF"/>
    <w:rsid w:val="712A7F64"/>
    <w:rsid w:val="712E6648"/>
    <w:rsid w:val="714341F0"/>
    <w:rsid w:val="714A2615"/>
    <w:rsid w:val="71646466"/>
    <w:rsid w:val="7167557A"/>
    <w:rsid w:val="71720241"/>
    <w:rsid w:val="717362C1"/>
    <w:rsid w:val="71743C9E"/>
    <w:rsid w:val="717C3548"/>
    <w:rsid w:val="71992780"/>
    <w:rsid w:val="71B46619"/>
    <w:rsid w:val="71B7561C"/>
    <w:rsid w:val="71BE49AA"/>
    <w:rsid w:val="71C438C1"/>
    <w:rsid w:val="71C67FFD"/>
    <w:rsid w:val="71CC7543"/>
    <w:rsid w:val="71CE020E"/>
    <w:rsid w:val="71D310CC"/>
    <w:rsid w:val="71DF16A3"/>
    <w:rsid w:val="71E27BBE"/>
    <w:rsid w:val="71E91071"/>
    <w:rsid w:val="71F1492E"/>
    <w:rsid w:val="72005413"/>
    <w:rsid w:val="72026398"/>
    <w:rsid w:val="720A731D"/>
    <w:rsid w:val="72143360"/>
    <w:rsid w:val="72173FD6"/>
    <w:rsid w:val="721A3769"/>
    <w:rsid w:val="722668CD"/>
    <w:rsid w:val="72376EDA"/>
    <w:rsid w:val="7242531E"/>
    <w:rsid w:val="724525E2"/>
    <w:rsid w:val="724B7D55"/>
    <w:rsid w:val="724B7DFC"/>
    <w:rsid w:val="72512FF0"/>
    <w:rsid w:val="72833B6C"/>
    <w:rsid w:val="729768C7"/>
    <w:rsid w:val="72A204A0"/>
    <w:rsid w:val="72B505AA"/>
    <w:rsid w:val="72CD4B67"/>
    <w:rsid w:val="72D17D53"/>
    <w:rsid w:val="72D25CAD"/>
    <w:rsid w:val="72D75477"/>
    <w:rsid w:val="72D763B0"/>
    <w:rsid w:val="72D92B78"/>
    <w:rsid w:val="72DA60E4"/>
    <w:rsid w:val="72E158F4"/>
    <w:rsid w:val="730302D5"/>
    <w:rsid w:val="73047240"/>
    <w:rsid w:val="731874DF"/>
    <w:rsid w:val="731971E5"/>
    <w:rsid w:val="73201569"/>
    <w:rsid w:val="732C4337"/>
    <w:rsid w:val="73303587"/>
    <w:rsid w:val="73337D8F"/>
    <w:rsid w:val="73382682"/>
    <w:rsid w:val="733913CD"/>
    <w:rsid w:val="735018BD"/>
    <w:rsid w:val="735B166E"/>
    <w:rsid w:val="736261E0"/>
    <w:rsid w:val="73733305"/>
    <w:rsid w:val="737720B1"/>
    <w:rsid w:val="73792C10"/>
    <w:rsid w:val="7393089D"/>
    <w:rsid w:val="73A02DA5"/>
    <w:rsid w:val="73A27CB6"/>
    <w:rsid w:val="73B378B9"/>
    <w:rsid w:val="73C35E5D"/>
    <w:rsid w:val="73C91AB4"/>
    <w:rsid w:val="73CB0AC4"/>
    <w:rsid w:val="73CF5187"/>
    <w:rsid w:val="73DC296E"/>
    <w:rsid w:val="73DE7DC2"/>
    <w:rsid w:val="73F62FC0"/>
    <w:rsid w:val="73FA42D5"/>
    <w:rsid w:val="73FD7457"/>
    <w:rsid w:val="74056E15"/>
    <w:rsid w:val="74566BED"/>
    <w:rsid w:val="747616AC"/>
    <w:rsid w:val="747A36C4"/>
    <w:rsid w:val="747B735A"/>
    <w:rsid w:val="74843900"/>
    <w:rsid w:val="74A024E4"/>
    <w:rsid w:val="74A50909"/>
    <w:rsid w:val="74A5628F"/>
    <w:rsid w:val="74C40F4D"/>
    <w:rsid w:val="74C50FC9"/>
    <w:rsid w:val="74D60227"/>
    <w:rsid w:val="74DD0A8E"/>
    <w:rsid w:val="74E46468"/>
    <w:rsid w:val="74EC4B62"/>
    <w:rsid w:val="750408F5"/>
    <w:rsid w:val="750D2C00"/>
    <w:rsid w:val="75171229"/>
    <w:rsid w:val="75175DCD"/>
    <w:rsid w:val="752C1943"/>
    <w:rsid w:val="753B6A89"/>
    <w:rsid w:val="753C032D"/>
    <w:rsid w:val="753C47C8"/>
    <w:rsid w:val="75442E83"/>
    <w:rsid w:val="754653D5"/>
    <w:rsid w:val="756B4101"/>
    <w:rsid w:val="75845FDA"/>
    <w:rsid w:val="75895C50"/>
    <w:rsid w:val="75B32AB7"/>
    <w:rsid w:val="75D00657"/>
    <w:rsid w:val="75D4736A"/>
    <w:rsid w:val="75DE1B8C"/>
    <w:rsid w:val="75E21661"/>
    <w:rsid w:val="75E605FD"/>
    <w:rsid w:val="75F714AD"/>
    <w:rsid w:val="75F76D55"/>
    <w:rsid w:val="760410FB"/>
    <w:rsid w:val="76072D30"/>
    <w:rsid w:val="761555F8"/>
    <w:rsid w:val="762A7C6B"/>
    <w:rsid w:val="762C049E"/>
    <w:rsid w:val="76373F9F"/>
    <w:rsid w:val="763A5960"/>
    <w:rsid w:val="7647739D"/>
    <w:rsid w:val="764805FD"/>
    <w:rsid w:val="764A2B54"/>
    <w:rsid w:val="766205A1"/>
    <w:rsid w:val="766F0F3D"/>
    <w:rsid w:val="76756252"/>
    <w:rsid w:val="76860D48"/>
    <w:rsid w:val="76A32AF3"/>
    <w:rsid w:val="76BA25BF"/>
    <w:rsid w:val="76BE1234"/>
    <w:rsid w:val="76C174E4"/>
    <w:rsid w:val="76CC26C4"/>
    <w:rsid w:val="76D52484"/>
    <w:rsid w:val="76DE2D93"/>
    <w:rsid w:val="76EE0498"/>
    <w:rsid w:val="7702544E"/>
    <w:rsid w:val="772945E6"/>
    <w:rsid w:val="772B50B1"/>
    <w:rsid w:val="77354410"/>
    <w:rsid w:val="773D4A9D"/>
    <w:rsid w:val="774B5945"/>
    <w:rsid w:val="775F2BD7"/>
    <w:rsid w:val="77601B0A"/>
    <w:rsid w:val="7762556B"/>
    <w:rsid w:val="7776770F"/>
    <w:rsid w:val="77816E6F"/>
    <w:rsid w:val="7796191D"/>
    <w:rsid w:val="77A80F8F"/>
    <w:rsid w:val="77A9459E"/>
    <w:rsid w:val="77AC0F86"/>
    <w:rsid w:val="77B20CC6"/>
    <w:rsid w:val="77B90579"/>
    <w:rsid w:val="77BA1F84"/>
    <w:rsid w:val="77C11968"/>
    <w:rsid w:val="77C165EC"/>
    <w:rsid w:val="77C4430A"/>
    <w:rsid w:val="77C620FD"/>
    <w:rsid w:val="77CE269B"/>
    <w:rsid w:val="77CF14DE"/>
    <w:rsid w:val="77DD5A6F"/>
    <w:rsid w:val="77E15D78"/>
    <w:rsid w:val="77ED6F16"/>
    <w:rsid w:val="78106988"/>
    <w:rsid w:val="78124F53"/>
    <w:rsid w:val="78131E83"/>
    <w:rsid w:val="78353434"/>
    <w:rsid w:val="78360AA5"/>
    <w:rsid w:val="7837504B"/>
    <w:rsid w:val="783A2629"/>
    <w:rsid w:val="7840771E"/>
    <w:rsid w:val="785D399E"/>
    <w:rsid w:val="78632AB8"/>
    <w:rsid w:val="78756C27"/>
    <w:rsid w:val="787C3AB9"/>
    <w:rsid w:val="787E0E83"/>
    <w:rsid w:val="78860B2C"/>
    <w:rsid w:val="78925980"/>
    <w:rsid w:val="78B75F7C"/>
    <w:rsid w:val="78BC1B31"/>
    <w:rsid w:val="78C728B3"/>
    <w:rsid w:val="78DA4832"/>
    <w:rsid w:val="78DD2859"/>
    <w:rsid w:val="78DF4735"/>
    <w:rsid w:val="78E95FBE"/>
    <w:rsid w:val="78F817C4"/>
    <w:rsid w:val="79035851"/>
    <w:rsid w:val="790C036B"/>
    <w:rsid w:val="791E32C2"/>
    <w:rsid w:val="79276150"/>
    <w:rsid w:val="79294ED6"/>
    <w:rsid w:val="793A328A"/>
    <w:rsid w:val="793F34AE"/>
    <w:rsid w:val="794013C0"/>
    <w:rsid w:val="79596C53"/>
    <w:rsid w:val="795E0CB2"/>
    <w:rsid w:val="795E7346"/>
    <w:rsid w:val="796B11C3"/>
    <w:rsid w:val="797A6A00"/>
    <w:rsid w:val="797E562B"/>
    <w:rsid w:val="79A11E8B"/>
    <w:rsid w:val="79C1634F"/>
    <w:rsid w:val="79E25CAD"/>
    <w:rsid w:val="79EA73AE"/>
    <w:rsid w:val="7A0317C9"/>
    <w:rsid w:val="7A186D5D"/>
    <w:rsid w:val="7A263AA0"/>
    <w:rsid w:val="7A323024"/>
    <w:rsid w:val="7A476B1B"/>
    <w:rsid w:val="7A574C10"/>
    <w:rsid w:val="7A677E38"/>
    <w:rsid w:val="7A6B0DBB"/>
    <w:rsid w:val="7A8F421B"/>
    <w:rsid w:val="7A9741F0"/>
    <w:rsid w:val="7AA53135"/>
    <w:rsid w:val="7ABE4F6D"/>
    <w:rsid w:val="7AC969D2"/>
    <w:rsid w:val="7AD0650C"/>
    <w:rsid w:val="7AD3710E"/>
    <w:rsid w:val="7AE940DA"/>
    <w:rsid w:val="7AE96AB8"/>
    <w:rsid w:val="7AFE7A6B"/>
    <w:rsid w:val="7B14142E"/>
    <w:rsid w:val="7B170E7E"/>
    <w:rsid w:val="7B197116"/>
    <w:rsid w:val="7B1C0B89"/>
    <w:rsid w:val="7B201C65"/>
    <w:rsid w:val="7B276F1B"/>
    <w:rsid w:val="7B4A61A0"/>
    <w:rsid w:val="7B5B1D99"/>
    <w:rsid w:val="7B6E5110"/>
    <w:rsid w:val="7B722E45"/>
    <w:rsid w:val="7B8A4FA6"/>
    <w:rsid w:val="7B943CCB"/>
    <w:rsid w:val="7B9F117F"/>
    <w:rsid w:val="7BB443C4"/>
    <w:rsid w:val="7BB47587"/>
    <w:rsid w:val="7BC00047"/>
    <w:rsid w:val="7BC01D3B"/>
    <w:rsid w:val="7BC94525"/>
    <w:rsid w:val="7BCA619C"/>
    <w:rsid w:val="7BCE2BAB"/>
    <w:rsid w:val="7BD40338"/>
    <w:rsid w:val="7BD671FF"/>
    <w:rsid w:val="7BE46422"/>
    <w:rsid w:val="7BF42FC6"/>
    <w:rsid w:val="7C0A712C"/>
    <w:rsid w:val="7C0C7904"/>
    <w:rsid w:val="7C1975F8"/>
    <w:rsid w:val="7C1D3F82"/>
    <w:rsid w:val="7C2A32EE"/>
    <w:rsid w:val="7C302125"/>
    <w:rsid w:val="7C336891"/>
    <w:rsid w:val="7C4B69FD"/>
    <w:rsid w:val="7C4F7223"/>
    <w:rsid w:val="7C531886"/>
    <w:rsid w:val="7C543B5F"/>
    <w:rsid w:val="7C5C130B"/>
    <w:rsid w:val="7C8E72E9"/>
    <w:rsid w:val="7C9369FA"/>
    <w:rsid w:val="7C9D6B4A"/>
    <w:rsid w:val="7CD24803"/>
    <w:rsid w:val="7CD30120"/>
    <w:rsid w:val="7CD61F98"/>
    <w:rsid w:val="7CD91933"/>
    <w:rsid w:val="7CDC5B26"/>
    <w:rsid w:val="7CFA011A"/>
    <w:rsid w:val="7CFA128E"/>
    <w:rsid w:val="7D126FAE"/>
    <w:rsid w:val="7D260BDE"/>
    <w:rsid w:val="7D380E83"/>
    <w:rsid w:val="7D3B5AC2"/>
    <w:rsid w:val="7D407BDD"/>
    <w:rsid w:val="7D4C6C90"/>
    <w:rsid w:val="7D5126F6"/>
    <w:rsid w:val="7D62344F"/>
    <w:rsid w:val="7D77112B"/>
    <w:rsid w:val="7D780418"/>
    <w:rsid w:val="7DAE4D92"/>
    <w:rsid w:val="7DB12040"/>
    <w:rsid w:val="7DC11678"/>
    <w:rsid w:val="7DC6656A"/>
    <w:rsid w:val="7DCB6B67"/>
    <w:rsid w:val="7DCC0517"/>
    <w:rsid w:val="7DD31FFC"/>
    <w:rsid w:val="7DD9032A"/>
    <w:rsid w:val="7DE05D6A"/>
    <w:rsid w:val="7DE80C9C"/>
    <w:rsid w:val="7DED3CE2"/>
    <w:rsid w:val="7DF42E52"/>
    <w:rsid w:val="7E0173B5"/>
    <w:rsid w:val="7E153109"/>
    <w:rsid w:val="7E173D37"/>
    <w:rsid w:val="7E1A2E54"/>
    <w:rsid w:val="7E1A3574"/>
    <w:rsid w:val="7E1D1BAF"/>
    <w:rsid w:val="7E1E71BD"/>
    <w:rsid w:val="7E236693"/>
    <w:rsid w:val="7E24774A"/>
    <w:rsid w:val="7E3B4A82"/>
    <w:rsid w:val="7E5F68DF"/>
    <w:rsid w:val="7E6E5CAA"/>
    <w:rsid w:val="7E8609AA"/>
    <w:rsid w:val="7E895B52"/>
    <w:rsid w:val="7E8F7DEE"/>
    <w:rsid w:val="7EA74180"/>
    <w:rsid w:val="7EBF4B32"/>
    <w:rsid w:val="7EC3456B"/>
    <w:rsid w:val="7EC37706"/>
    <w:rsid w:val="7ECF74B9"/>
    <w:rsid w:val="7ED768AD"/>
    <w:rsid w:val="7EED3DCE"/>
    <w:rsid w:val="7EF3676A"/>
    <w:rsid w:val="7EFE2453"/>
    <w:rsid w:val="7F011A93"/>
    <w:rsid w:val="7F0E6500"/>
    <w:rsid w:val="7F242C23"/>
    <w:rsid w:val="7F3B6B7B"/>
    <w:rsid w:val="7F3E4729"/>
    <w:rsid w:val="7F462FD3"/>
    <w:rsid w:val="7F5A2D7D"/>
    <w:rsid w:val="7F654F20"/>
    <w:rsid w:val="7F656F0F"/>
    <w:rsid w:val="7F65712E"/>
    <w:rsid w:val="7F6F1327"/>
    <w:rsid w:val="7F700B24"/>
    <w:rsid w:val="7F7675EB"/>
    <w:rsid w:val="7F7B5C86"/>
    <w:rsid w:val="7F7B6EB5"/>
    <w:rsid w:val="7FA44416"/>
    <w:rsid w:val="7FB1607C"/>
    <w:rsid w:val="7FC22214"/>
    <w:rsid w:val="7FC71532"/>
    <w:rsid w:val="7FC86A1B"/>
    <w:rsid w:val="7FDC5C54"/>
    <w:rsid w:val="7FDD58DE"/>
    <w:rsid w:val="7FED00ED"/>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link w:val="315"/>
    <w:qFormat/>
    <w:uiPriority w:val="0"/>
    <w:pPr>
      <w:keepNext/>
      <w:keepLines/>
      <w:numPr>
        <w:ilvl w:val="0"/>
        <w:numId w:val="1"/>
      </w:numPr>
      <w:spacing w:line="360" w:lineRule="auto"/>
      <w:jc w:val="center"/>
      <w:outlineLvl w:val="0"/>
    </w:pPr>
    <w:rPr>
      <w:rFonts w:ascii="宋体" w:hAnsi="宋体"/>
      <w:b/>
      <w:kern w:val="44"/>
      <w:sz w:val="24"/>
      <w:szCs w:val="24"/>
    </w:rPr>
  </w:style>
  <w:style w:type="paragraph" w:styleId="3">
    <w:name w:val="heading 2"/>
    <w:basedOn w:val="1"/>
    <w:next w:val="1"/>
    <w:link w:val="313"/>
    <w:qFormat/>
    <w:uiPriority w:val="0"/>
    <w:pPr>
      <w:keepLines/>
      <w:widowControl w:val="0"/>
      <w:numPr>
        <w:ilvl w:val="1"/>
        <w:numId w:val="1"/>
      </w:numPr>
      <w:spacing w:line="360" w:lineRule="auto"/>
      <w:outlineLvl w:val="1"/>
    </w:pPr>
    <w:rPr>
      <w:rFonts w:ascii="宋体" w:hAnsi="宋体"/>
      <w:b/>
      <w:bCs/>
      <w:color w:val="000000"/>
      <w:szCs w:val="21"/>
    </w:rPr>
  </w:style>
  <w:style w:type="paragraph" w:styleId="4">
    <w:name w:val="heading 3"/>
    <w:basedOn w:val="1"/>
    <w:next w:val="1"/>
    <w:link w:val="333"/>
    <w:qFormat/>
    <w:uiPriority w:val="0"/>
    <w:pPr>
      <w:widowControl w:val="0"/>
      <w:numPr>
        <w:ilvl w:val="2"/>
        <w:numId w:val="1"/>
      </w:numPr>
      <w:tabs>
        <w:tab w:val="left" w:pos="851"/>
      </w:tabs>
      <w:spacing w:line="360" w:lineRule="auto"/>
      <w:jc w:val="both"/>
      <w:outlineLvl w:val="2"/>
    </w:pPr>
    <w:rPr>
      <w:rFonts w:ascii="宋体"/>
    </w:rPr>
  </w:style>
  <w:style w:type="paragraph" w:styleId="5">
    <w:name w:val="heading 4"/>
    <w:basedOn w:val="1"/>
    <w:next w:val="1"/>
    <w:link w:val="324"/>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339"/>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25"/>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8">
    <w:name w:val="heading 7"/>
    <w:basedOn w:val="1"/>
    <w:next w:val="1"/>
    <w:link w:val="337"/>
    <w:qFormat/>
    <w:uiPriority w:val="0"/>
    <w:pPr>
      <w:keepNext/>
      <w:keepLines/>
      <w:numPr>
        <w:ilvl w:val="6"/>
        <w:numId w:val="1"/>
      </w:numPr>
      <w:spacing w:before="240" w:after="64" w:line="320" w:lineRule="auto"/>
      <w:outlineLvl w:val="6"/>
    </w:pPr>
    <w:rPr>
      <w:b/>
      <w:bCs/>
      <w:sz w:val="24"/>
      <w:szCs w:val="24"/>
    </w:rPr>
  </w:style>
  <w:style w:type="paragraph" w:styleId="9">
    <w:name w:val="heading 8"/>
    <w:basedOn w:val="1"/>
    <w:next w:val="1"/>
    <w:link w:val="260"/>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0">
    <w:name w:val="heading 9"/>
    <w:basedOn w:val="1"/>
    <w:next w:val="1"/>
    <w:link w:val="30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52">
    <w:name w:val="Default Paragraph Font"/>
    <w:unhideWhenUsed/>
    <w:qFormat/>
    <w:uiPriority w:val="1"/>
  </w:style>
  <w:style w:type="table" w:default="1" w:styleId="62">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369"/>
    <w:qFormat/>
    <w:uiPriority w:val="0"/>
    <w:rPr>
      <w:rFonts w:ascii="Arial" w:hAnsi="Arial"/>
      <w:b/>
      <w:bCs/>
      <w:kern w:val="2"/>
      <w:szCs w:val="28"/>
    </w:rPr>
  </w:style>
  <w:style w:type="paragraph" w:styleId="12">
    <w:name w:val="annotation text"/>
    <w:basedOn w:val="1"/>
    <w:link w:val="234"/>
    <w:qFormat/>
    <w:uiPriority w:val="0"/>
  </w:style>
  <w:style w:type="paragraph" w:styleId="13">
    <w:name w:val="toc 7"/>
    <w:basedOn w:val="1"/>
    <w:next w:val="1"/>
    <w:qFormat/>
    <w:uiPriority w:val="0"/>
    <w:pPr>
      <w:widowControl w:val="0"/>
      <w:ind w:left="2520"/>
      <w:jc w:val="both"/>
    </w:pPr>
    <w:rPr>
      <w:kern w:val="2"/>
    </w:rPr>
  </w:style>
  <w:style w:type="paragraph" w:styleId="14">
    <w:name w:val="Body Text First Indent"/>
    <w:basedOn w:val="15"/>
    <w:link w:val="364"/>
    <w:qFormat/>
    <w:uiPriority w:val="0"/>
    <w:pPr>
      <w:widowControl w:val="0"/>
      <w:ind w:firstLine="425"/>
      <w:jc w:val="both"/>
    </w:pPr>
    <w:rPr>
      <w:kern w:val="2"/>
      <w:sz w:val="24"/>
    </w:rPr>
  </w:style>
  <w:style w:type="paragraph" w:styleId="15">
    <w:name w:val="Body Text"/>
    <w:basedOn w:val="1"/>
    <w:next w:val="16"/>
    <w:link w:val="250"/>
    <w:qFormat/>
    <w:uiPriority w:val="0"/>
    <w:pPr>
      <w:spacing w:line="360" w:lineRule="auto"/>
    </w:pPr>
  </w:style>
  <w:style w:type="paragraph" w:styleId="16">
    <w:name w:val="toc 1"/>
    <w:basedOn w:val="1"/>
    <w:next w:val="1"/>
    <w:qFormat/>
    <w:uiPriority w:val="0"/>
    <w:pPr>
      <w:tabs>
        <w:tab w:val="left" w:pos="180"/>
        <w:tab w:val="left" w:pos="993"/>
      </w:tabs>
      <w:spacing w:line="360" w:lineRule="auto"/>
      <w:ind w:left="170" w:leftChars="81" w:firstLine="638" w:firstLineChars="227"/>
      <w:jc w:val="center"/>
    </w:pPr>
    <w:rPr>
      <w:rFonts w:ascii="宋体" w:hAnsi="宋体"/>
      <w:b/>
      <w:bCs/>
      <w:sz w:val="28"/>
      <w:szCs w:val="28"/>
    </w:rPr>
  </w:style>
  <w:style w:type="paragraph" w:styleId="17">
    <w:name w:val="index 8"/>
    <w:basedOn w:val="1"/>
    <w:next w:val="1"/>
    <w:qFormat/>
    <w:uiPriority w:val="0"/>
    <w:pPr>
      <w:widowControl w:val="0"/>
      <w:ind w:left="1400" w:leftChars="1400"/>
      <w:jc w:val="both"/>
    </w:pPr>
    <w:rPr>
      <w:kern w:val="2"/>
      <w:szCs w:val="24"/>
    </w:rPr>
  </w:style>
  <w:style w:type="paragraph" w:styleId="18">
    <w:name w:val="Normal Indent"/>
    <w:basedOn w:val="1"/>
    <w:next w:val="19"/>
    <w:link w:val="254"/>
    <w:qFormat/>
    <w:uiPriority w:val="0"/>
    <w:pPr>
      <w:spacing w:line="360" w:lineRule="auto"/>
      <w:ind w:firstLine="420"/>
    </w:pPr>
    <w:rPr>
      <w:rFonts w:ascii="宋体"/>
    </w:rPr>
  </w:style>
  <w:style w:type="paragraph" w:customStyle="1" w:styleId="19">
    <w:name w:val="样式 正文文本 + 宋体 首行缩进:  0.74 厘米 行距: 1.5 倍行距"/>
    <w:basedOn w:val="15"/>
    <w:qFormat/>
    <w:uiPriority w:val="0"/>
    <w:pPr>
      <w:widowControl w:val="0"/>
      <w:spacing w:after="120"/>
      <w:ind w:firstLine="200" w:firstLineChars="200"/>
      <w:jc w:val="both"/>
    </w:pPr>
    <w:rPr>
      <w:rFonts w:ascii="Calibri" w:hAnsi="Calibri"/>
      <w:kern w:val="2"/>
      <w:sz w:val="24"/>
      <w:szCs w:val="22"/>
    </w:rPr>
  </w:style>
  <w:style w:type="paragraph" w:styleId="20">
    <w:name w:val="caption"/>
    <w:basedOn w:val="1"/>
    <w:next w:val="1"/>
    <w:link w:val="361"/>
    <w:qFormat/>
    <w:uiPriority w:val="0"/>
    <w:pPr>
      <w:widowControl w:val="0"/>
      <w:spacing w:before="152" w:after="160" w:line="360" w:lineRule="auto"/>
      <w:jc w:val="both"/>
    </w:pPr>
    <w:rPr>
      <w:rFonts w:ascii="Arial" w:hAnsi="Arial" w:eastAsia="黑体"/>
      <w:kern w:val="2"/>
      <w:sz w:val="20"/>
    </w:rPr>
  </w:style>
  <w:style w:type="paragraph" w:styleId="21">
    <w:name w:val="Document Map"/>
    <w:basedOn w:val="1"/>
    <w:link w:val="289"/>
    <w:qFormat/>
    <w:uiPriority w:val="0"/>
    <w:pPr>
      <w:shd w:val="clear" w:color="auto" w:fill="000080"/>
    </w:pPr>
  </w:style>
  <w:style w:type="paragraph" w:styleId="22">
    <w:name w:val="toa heading"/>
    <w:basedOn w:val="1"/>
    <w:next w:val="1"/>
    <w:qFormat/>
    <w:uiPriority w:val="0"/>
    <w:pPr>
      <w:widowControl w:val="0"/>
      <w:autoSpaceDE w:val="0"/>
      <w:autoSpaceDN w:val="0"/>
      <w:adjustRightInd w:val="0"/>
      <w:snapToGrid w:val="0"/>
      <w:spacing w:before="120" w:line="360" w:lineRule="auto"/>
      <w:jc w:val="both"/>
    </w:pPr>
    <w:rPr>
      <w:rFonts w:ascii="Arial" w:hAnsi="Arial"/>
      <w:snapToGrid w:val="0"/>
      <w:color w:val="000000"/>
    </w:rPr>
  </w:style>
  <w:style w:type="paragraph" w:styleId="23">
    <w:name w:val="Body Text 3"/>
    <w:basedOn w:val="1"/>
    <w:link w:val="305"/>
    <w:qFormat/>
    <w:uiPriority w:val="0"/>
    <w:pPr>
      <w:spacing w:after="120"/>
    </w:pPr>
    <w:rPr>
      <w:sz w:val="16"/>
      <w:szCs w:val="16"/>
    </w:rPr>
  </w:style>
  <w:style w:type="paragraph" w:styleId="24">
    <w:name w:val="List Bullet 3"/>
    <w:basedOn w:val="1"/>
    <w:qFormat/>
    <w:uiPriority w:val="0"/>
    <w:pPr>
      <w:widowControl w:val="0"/>
      <w:numPr>
        <w:ilvl w:val="0"/>
        <w:numId w:val="2"/>
      </w:numPr>
      <w:tabs>
        <w:tab w:val="left" w:pos="905"/>
      </w:tabs>
      <w:ind w:left="905"/>
      <w:jc w:val="both"/>
    </w:pPr>
    <w:rPr>
      <w:kern w:val="2"/>
      <w:sz w:val="24"/>
    </w:rPr>
  </w:style>
  <w:style w:type="paragraph" w:styleId="25">
    <w:name w:val="Body Text Indent"/>
    <w:basedOn w:val="1"/>
    <w:link w:val="291"/>
    <w:qFormat/>
    <w:uiPriority w:val="0"/>
    <w:pPr>
      <w:spacing w:after="120"/>
      <w:ind w:left="420" w:leftChars="200"/>
    </w:pPr>
  </w:style>
  <w:style w:type="paragraph" w:styleId="26">
    <w:name w:val="Block Text"/>
    <w:basedOn w:val="1"/>
    <w:qFormat/>
    <w:uiPriority w:val="0"/>
    <w:pPr>
      <w:spacing w:after="120"/>
      <w:ind w:left="1440" w:leftChars="700" w:right="1440" w:rightChars="700"/>
    </w:pPr>
  </w:style>
  <w:style w:type="paragraph" w:styleId="27">
    <w:name w:val="toc 5"/>
    <w:basedOn w:val="1"/>
    <w:next w:val="1"/>
    <w:qFormat/>
    <w:uiPriority w:val="0"/>
    <w:pPr>
      <w:widowControl w:val="0"/>
      <w:ind w:left="1680"/>
      <w:jc w:val="both"/>
    </w:pPr>
    <w:rPr>
      <w:kern w:val="2"/>
    </w:rPr>
  </w:style>
  <w:style w:type="paragraph" w:styleId="28">
    <w:name w:val="toc 3"/>
    <w:basedOn w:val="1"/>
    <w:next w:val="1"/>
    <w:qFormat/>
    <w:uiPriority w:val="0"/>
    <w:pPr>
      <w:tabs>
        <w:tab w:val="left" w:pos="1800"/>
      </w:tabs>
      <w:spacing w:before="120"/>
      <w:ind w:left="840" w:hanging="840" w:hangingChars="400"/>
      <w:jc w:val="both"/>
    </w:pPr>
  </w:style>
  <w:style w:type="paragraph" w:styleId="29">
    <w:name w:val="Plain Text"/>
    <w:basedOn w:val="1"/>
    <w:link w:val="371"/>
    <w:qFormat/>
    <w:uiPriority w:val="0"/>
    <w:pPr>
      <w:widowControl w:val="0"/>
      <w:jc w:val="both"/>
    </w:pPr>
    <w:rPr>
      <w:rFonts w:ascii="宋体" w:hAnsi="Courier New"/>
      <w:kern w:val="2"/>
    </w:rPr>
  </w:style>
  <w:style w:type="paragraph" w:styleId="30">
    <w:name w:val="toc 8"/>
    <w:basedOn w:val="1"/>
    <w:next w:val="1"/>
    <w:qFormat/>
    <w:uiPriority w:val="0"/>
    <w:pPr>
      <w:widowControl w:val="0"/>
      <w:ind w:left="2940"/>
      <w:jc w:val="both"/>
    </w:pPr>
    <w:rPr>
      <w:kern w:val="2"/>
    </w:rPr>
  </w:style>
  <w:style w:type="paragraph" w:styleId="31">
    <w:name w:val="Date"/>
    <w:basedOn w:val="1"/>
    <w:next w:val="1"/>
    <w:link w:val="277"/>
    <w:qFormat/>
    <w:uiPriority w:val="0"/>
    <w:pPr>
      <w:widowControl w:val="0"/>
      <w:jc w:val="both"/>
    </w:pPr>
    <w:rPr>
      <w:kern w:val="2"/>
    </w:rPr>
  </w:style>
  <w:style w:type="paragraph" w:styleId="32">
    <w:name w:val="Body Text Indent 2"/>
    <w:basedOn w:val="1"/>
    <w:link w:val="237"/>
    <w:qFormat/>
    <w:uiPriority w:val="0"/>
    <w:pPr>
      <w:spacing w:after="120" w:line="480" w:lineRule="auto"/>
      <w:ind w:left="420" w:leftChars="200"/>
    </w:pPr>
  </w:style>
  <w:style w:type="paragraph" w:styleId="33">
    <w:name w:val="endnote text"/>
    <w:basedOn w:val="1"/>
    <w:link w:val="381"/>
    <w:qFormat/>
    <w:uiPriority w:val="0"/>
    <w:pPr>
      <w:widowControl w:val="0"/>
      <w:adjustRightInd w:val="0"/>
      <w:spacing w:line="315" w:lineRule="atLeast"/>
      <w:ind w:firstLine="425"/>
      <w:textAlignment w:val="baseline"/>
    </w:pPr>
    <w:rPr>
      <w:rFonts w:ascii="宋体"/>
      <w:sz w:val="24"/>
    </w:rPr>
  </w:style>
  <w:style w:type="paragraph" w:styleId="34">
    <w:name w:val="Balloon Text"/>
    <w:basedOn w:val="1"/>
    <w:link w:val="241"/>
    <w:qFormat/>
    <w:uiPriority w:val="0"/>
    <w:rPr>
      <w:sz w:val="18"/>
      <w:szCs w:val="18"/>
    </w:rPr>
  </w:style>
  <w:style w:type="paragraph" w:styleId="35">
    <w:name w:val="footer"/>
    <w:basedOn w:val="1"/>
    <w:link w:val="304"/>
    <w:qFormat/>
    <w:uiPriority w:val="99"/>
    <w:pPr>
      <w:tabs>
        <w:tab w:val="center" w:pos="4153"/>
        <w:tab w:val="right" w:pos="8306"/>
      </w:tabs>
      <w:snapToGrid w:val="0"/>
    </w:pPr>
    <w:rPr>
      <w:sz w:val="18"/>
    </w:rPr>
  </w:style>
  <w:style w:type="paragraph" w:styleId="36">
    <w:name w:val="Body Text First Indent 2"/>
    <w:basedOn w:val="25"/>
    <w:link w:val="290"/>
    <w:qFormat/>
    <w:uiPriority w:val="0"/>
    <w:pPr>
      <w:widowControl w:val="0"/>
      <w:snapToGrid w:val="0"/>
      <w:spacing w:line="360" w:lineRule="auto"/>
      <w:ind w:left="0" w:leftChars="0" w:firstLine="420" w:firstLineChars="200"/>
      <w:jc w:val="both"/>
    </w:pPr>
    <w:rPr>
      <w:rFonts w:ascii="Tahoma" w:hAnsi="Tahoma"/>
      <w:kern w:val="2"/>
      <w:sz w:val="28"/>
      <w:szCs w:val="24"/>
    </w:rPr>
  </w:style>
  <w:style w:type="paragraph" w:styleId="37">
    <w:name w:val="header"/>
    <w:basedOn w:val="1"/>
    <w:link w:val="335"/>
    <w:qFormat/>
    <w:uiPriority w:val="99"/>
    <w:pPr>
      <w:pBdr>
        <w:bottom w:val="single" w:color="auto" w:sz="6" w:space="1"/>
      </w:pBdr>
      <w:tabs>
        <w:tab w:val="center" w:pos="4153"/>
        <w:tab w:val="right" w:pos="8306"/>
      </w:tabs>
      <w:snapToGrid w:val="0"/>
      <w:jc w:val="center"/>
    </w:pPr>
    <w:rPr>
      <w:sz w:val="18"/>
    </w:rPr>
  </w:style>
  <w:style w:type="paragraph" w:styleId="38">
    <w:name w:val="toc 4"/>
    <w:basedOn w:val="1"/>
    <w:next w:val="1"/>
    <w:qFormat/>
    <w:uiPriority w:val="0"/>
    <w:pPr>
      <w:widowControl w:val="0"/>
      <w:ind w:left="1260"/>
      <w:jc w:val="both"/>
    </w:pPr>
    <w:rPr>
      <w:kern w:val="2"/>
    </w:rPr>
  </w:style>
  <w:style w:type="paragraph" w:styleId="39">
    <w:name w:val="index heading"/>
    <w:basedOn w:val="1"/>
    <w:next w:val="40"/>
    <w:qFormat/>
    <w:uiPriority w:val="0"/>
    <w:pPr>
      <w:widowControl w:val="0"/>
      <w:jc w:val="both"/>
    </w:pPr>
    <w:rPr>
      <w:kern w:val="2"/>
    </w:rPr>
  </w:style>
  <w:style w:type="paragraph" w:styleId="40">
    <w:name w:val="index 1"/>
    <w:basedOn w:val="1"/>
    <w:next w:val="1"/>
    <w:qFormat/>
    <w:uiPriority w:val="99"/>
    <w:pPr>
      <w:widowControl w:val="0"/>
      <w:jc w:val="center"/>
    </w:pPr>
    <w:rPr>
      <w:color w:val="FF0000"/>
      <w:kern w:val="2"/>
      <w:sz w:val="18"/>
      <w:szCs w:val="24"/>
    </w:rPr>
  </w:style>
  <w:style w:type="paragraph" w:styleId="41">
    <w:name w:val="List"/>
    <w:basedOn w:val="1"/>
    <w:qFormat/>
    <w:uiPriority w:val="0"/>
    <w:pPr>
      <w:widowControl w:val="0"/>
      <w:adjustRightInd w:val="0"/>
      <w:spacing w:line="300" w:lineRule="auto"/>
      <w:ind w:left="420" w:hanging="420" w:firstLineChars="200"/>
      <w:jc w:val="both"/>
      <w:textAlignment w:val="baseline"/>
    </w:pPr>
    <w:rPr>
      <w:sz w:val="24"/>
    </w:rPr>
  </w:style>
  <w:style w:type="paragraph" w:styleId="42">
    <w:name w:val="footnote text"/>
    <w:basedOn w:val="1"/>
    <w:link w:val="317"/>
    <w:qFormat/>
    <w:uiPriority w:val="0"/>
    <w:pPr>
      <w:widowControl w:val="0"/>
      <w:snapToGrid w:val="0"/>
      <w:spacing w:line="360" w:lineRule="auto"/>
    </w:pPr>
    <w:rPr>
      <w:kern w:val="2"/>
      <w:sz w:val="18"/>
      <w:szCs w:val="18"/>
    </w:rPr>
  </w:style>
  <w:style w:type="paragraph" w:styleId="43">
    <w:name w:val="toc 6"/>
    <w:basedOn w:val="1"/>
    <w:next w:val="1"/>
    <w:qFormat/>
    <w:uiPriority w:val="0"/>
    <w:pPr>
      <w:widowControl w:val="0"/>
      <w:ind w:left="2100"/>
      <w:jc w:val="both"/>
    </w:pPr>
    <w:rPr>
      <w:kern w:val="2"/>
    </w:rPr>
  </w:style>
  <w:style w:type="paragraph" w:styleId="44">
    <w:name w:val="Body Text Indent 3"/>
    <w:basedOn w:val="1"/>
    <w:link w:val="266"/>
    <w:qFormat/>
    <w:uiPriority w:val="0"/>
    <w:pPr>
      <w:spacing w:line="360" w:lineRule="auto"/>
      <w:ind w:firstLine="783" w:firstLineChars="373"/>
    </w:pPr>
    <w:rPr>
      <w:rFonts w:hAnsi="宋体"/>
    </w:rPr>
  </w:style>
  <w:style w:type="paragraph" w:styleId="45">
    <w:name w:val="table of figures"/>
    <w:basedOn w:val="28"/>
    <w:next w:val="1"/>
    <w:qFormat/>
    <w:uiPriority w:val="0"/>
    <w:pPr>
      <w:widowControl w:val="0"/>
      <w:tabs>
        <w:tab w:val="clear" w:pos="1800"/>
      </w:tabs>
      <w:spacing w:before="0" w:line="360" w:lineRule="auto"/>
      <w:ind w:left="0" w:hanging="420" w:firstLineChars="0"/>
      <w:jc w:val="left"/>
    </w:pPr>
    <w:rPr>
      <w:iCs/>
      <w:kern w:val="2"/>
      <w:sz w:val="24"/>
      <w:szCs w:val="24"/>
    </w:rPr>
  </w:style>
  <w:style w:type="paragraph" w:styleId="46">
    <w:name w:val="toc 2"/>
    <w:basedOn w:val="1"/>
    <w:next w:val="1"/>
    <w:qFormat/>
    <w:uiPriority w:val="0"/>
    <w:pPr>
      <w:numPr>
        <w:ilvl w:val="0"/>
        <w:numId w:val="3"/>
      </w:numPr>
      <w:tabs>
        <w:tab w:val="left" w:pos="930"/>
      </w:tabs>
      <w:ind w:left="200" w:leftChars="200"/>
    </w:pPr>
  </w:style>
  <w:style w:type="paragraph" w:styleId="47">
    <w:name w:val="toc 9"/>
    <w:basedOn w:val="1"/>
    <w:next w:val="1"/>
    <w:qFormat/>
    <w:uiPriority w:val="0"/>
    <w:pPr>
      <w:widowControl w:val="0"/>
      <w:ind w:left="3360"/>
      <w:jc w:val="both"/>
    </w:pPr>
    <w:rPr>
      <w:kern w:val="2"/>
    </w:rPr>
  </w:style>
  <w:style w:type="paragraph" w:styleId="48">
    <w:name w:val="Body Text 2"/>
    <w:basedOn w:val="1"/>
    <w:link w:val="318"/>
    <w:qFormat/>
    <w:uiPriority w:val="0"/>
    <w:pPr>
      <w:spacing w:line="360" w:lineRule="auto"/>
      <w:jc w:val="center"/>
    </w:pPr>
    <w:rPr>
      <w:rFonts w:ascii="华文新魏" w:eastAsia="华文新魏"/>
      <w:sz w:val="72"/>
    </w:rPr>
  </w:style>
  <w:style w:type="paragraph" w:styleId="49">
    <w:name w:val="HTML Preformatted"/>
    <w:basedOn w:val="1"/>
    <w:link w:val="28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cs="Arial"/>
      <w:szCs w:val="21"/>
    </w:rPr>
  </w:style>
  <w:style w:type="paragraph" w:styleId="50">
    <w:name w:val="Normal (Web)"/>
    <w:basedOn w:val="1"/>
    <w:qFormat/>
    <w:uiPriority w:val="0"/>
    <w:rPr>
      <w:sz w:val="24"/>
      <w:szCs w:val="24"/>
    </w:rPr>
  </w:style>
  <w:style w:type="paragraph" w:styleId="51">
    <w:name w:val="Title"/>
    <w:basedOn w:val="1"/>
    <w:next w:val="1"/>
    <w:link w:val="231"/>
    <w:qFormat/>
    <w:uiPriority w:val="0"/>
    <w:pPr>
      <w:widowControl w:val="0"/>
      <w:tabs>
        <w:tab w:val="left" w:pos="420"/>
      </w:tabs>
      <w:adjustRightInd w:val="0"/>
      <w:spacing w:before="120" w:line="360" w:lineRule="auto"/>
      <w:ind w:left="420" w:hanging="420"/>
      <w:jc w:val="both"/>
      <w:textAlignment w:val="baseline"/>
    </w:pPr>
    <w:rPr>
      <w:rFonts w:eastAsia="隶书_GB2312"/>
      <w:b/>
      <w:sz w:val="48"/>
    </w:rPr>
  </w:style>
  <w:style w:type="character" w:styleId="53">
    <w:name w:val="Strong"/>
    <w:basedOn w:val="52"/>
    <w:qFormat/>
    <w:uiPriority w:val="0"/>
    <w:rPr>
      <w:rFonts w:ascii="Tahoma" w:hAnsi="Tahoma"/>
      <w:b/>
      <w:bCs/>
      <w:kern w:val="2"/>
      <w:sz w:val="24"/>
    </w:rPr>
  </w:style>
  <w:style w:type="character" w:styleId="54">
    <w:name w:val="page number"/>
    <w:basedOn w:val="52"/>
    <w:qFormat/>
    <w:uiPriority w:val="0"/>
  </w:style>
  <w:style w:type="character" w:styleId="55">
    <w:name w:val="FollowedHyperlink"/>
    <w:qFormat/>
    <w:uiPriority w:val="0"/>
    <w:rPr>
      <w:color w:val="000000"/>
      <w:u w:val="none"/>
    </w:rPr>
  </w:style>
  <w:style w:type="character" w:styleId="56">
    <w:name w:val="Emphasis"/>
    <w:qFormat/>
    <w:uiPriority w:val="0"/>
    <w:rPr>
      <w:color w:val="CC0000"/>
    </w:rPr>
  </w:style>
  <w:style w:type="character" w:styleId="57">
    <w:name w:val="HTML Typewriter"/>
    <w:qFormat/>
    <w:uiPriority w:val="0"/>
    <w:rPr>
      <w:rFonts w:ascii="宋体" w:hAnsi="宋体" w:eastAsia="宋体" w:cs="宋体"/>
      <w:sz w:val="24"/>
      <w:szCs w:val="24"/>
    </w:rPr>
  </w:style>
  <w:style w:type="character" w:styleId="58">
    <w:name w:val="Hyperlink"/>
    <w:qFormat/>
    <w:uiPriority w:val="99"/>
    <w:rPr>
      <w:color w:val="000000"/>
      <w:u w:val="none"/>
    </w:rPr>
  </w:style>
  <w:style w:type="character" w:styleId="59">
    <w:name w:val="annotation reference"/>
    <w:qFormat/>
    <w:uiPriority w:val="0"/>
    <w:rPr>
      <w:sz w:val="21"/>
      <w:szCs w:val="21"/>
    </w:rPr>
  </w:style>
  <w:style w:type="character" w:styleId="60">
    <w:name w:val="HTML Cite"/>
    <w:basedOn w:val="52"/>
    <w:qFormat/>
    <w:uiPriority w:val="0"/>
    <w:rPr>
      <w:color w:val="008000"/>
    </w:rPr>
  </w:style>
  <w:style w:type="character" w:styleId="61">
    <w:name w:val="footnote reference"/>
    <w:qFormat/>
    <w:uiPriority w:val="0"/>
    <w:rPr>
      <w:vertAlign w:val="superscript"/>
    </w:rPr>
  </w:style>
  <w:style w:type="table" w:styleId="63">
    <w:name w:val="Table Grid"/>
    <w:basedOn w:val="62"/>
    <w:qFormat/>
    <w:uiPriority w:val="9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6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5">
    <w:name w:val="Char"/>
    <w:basedOn w:val="1"/>
    <w:qFormat/>
    <w:uiPriority w:val="0"/>
    <w:pPr>
      <w:widowControl w:val="0"/>
      <w:jc w:val="both"/>
    </w:pPr>
    <w:rPr>
      <w:rFonts w:ascii="Tahoma" w:hAnsi="Tahoma"/>
      <w:kern w:val="2"/>
      <w:sz w:val="24"/>
    </w:rPr>
  </w:style>
  <w:style w:type="paragraph" w:customStyle="1" w:styleId="66">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67">
    <w:name w:val="目录"/>
    <w:basedOn w:val="1"/>
    <w:qFormat/>
    <w:uiPriority w:val="0"/>
    <w:pPr>
      <w:spacing w:line="480" w:lineRule="auto"/>
      <w:jc w:val="center"/>
    </w:pPr>
    <w:rPr>
      <w:rFonts w:ascii="宋体"/>
      <w:b/>
      <w:sz w:val="24"/>
    </w:rPr>
  </w:style>
  <w:style w:type="paragraph" w:customStyle="1" w:styleId="68">
    <w:name w:val="Item Step"/>
    <w:basedOn w:val="1"/>
    <w:qFormat/>
    <w:uiPriority w:val="0"/>
    <w:pPr>
      <w:tabs>
        <w:tab w:val="left" w:pos="1134"/>
      </w:tabs>
      <w:spacing w:after="156" w:afterLines="50"/>
      <w:ind w:left="1554" w:hanging="420"/>
    </w:pPr>
    <w:rPr>
      <w:kern w:val="2"/>
      <w:szCs w:val="24"/>
    </w:rPr>
  </w:style>
  <w:style w:type="paragraph" w:customStyle="1" w:styleId="69">
    <w:name w:val="编号1"/>
    <w:basedOn w:val="1"/>
    <w:qFormat/>
    <w:uiPriority w:val="0"/>
    <w:pPr>
      <w:widowControl w:val="0"/>
      <w:numPr>
        <w:ilvl w:val="0"/>
        <w:numId w:val="4"/>
      </w:numPr>
      <w:tabs>
        <w:tab w:val="left" w:pos="360"/>
      </w:tabs>
      <w:adjustRightInd w:val="0"/>
      <w:spacing w:line="300" w:lineRule="auto"/>
      <w:ind w:right="210"/>
      <w:jc w:val="both"/>
      <w:textAlignment w:val="center"/>
    </w:pPr>
    <w:rPr>
      <w:rFonts w:ascii="宋体" w:hAnsi="宋体"/>
      <w:snapToGrid w:val="0"/>
      <w:spacing w:val="10"/>
      <w:kern w:val="24"/>
      <w:szCs w:val="24"/>
    </w:rPr>
  </w:style>
  <w:style w:type="paragraph" w:customStyle="1" w:styleId="70">
    <w:name w:val="正文普通文字"/>
    <w:basedOn w:val="1"/>
    <w:qFormat/>
    <w:uiPriority w:val="0"/>
    <w:pPr>
      <w:widowControl w:val="0"/>
      <w:adjustRightInd w:val="0"/>
      <w:snapToGrid w:val="0"/>
      <w:spacing w:line="500" w:lineRule="atLeast"/>
      <w:ind w:firstLine="482"/>
      <w:jc w:val="both"/>
    </w:pPr>
    <w:rPr>
      <w:rFonts w:ascii="仿宋_GB2312" w:eastAsia="仿宋_GB2312"/>
      <w:kern w:val="2"/>
      <w:sz w:val="24"/>
    </w:rPr>
  </w:style>
  <w:style w:type="paragraph" w:customStyle="1" w:styleId="71">
    <w:name w:val="font6"/>
    <w:basedOn w:val="1"/>
    <w:qFormat/>
    <w:uiPriority w:val="0"/>
    <w:pPr>
      <w:spacing w:before="100" w:beforeAutospacing="1" w:after="100" w:afterAutospacing="1"/>
    </w:pPr>
    <w:rPr>
      <w:sz w:val="24"/>
      <w:szCs w:val="24"/>
    </w:rPr>
  </w:style>
  <w:style w:type="paragraph" w:customStyle="1" w:styleId="72">
    <w:name w:val="列出段落1"/>
    <w:basedOn w:val="1"/>
    <w:qFormat/>
    <w:uiPriority w:val="0"/>
    <w:pPr>
      <w:widowControl w:val="0"/>
      <w:spacing w:line="360" w:lineRule="auto"/>
      <w:ind w:firstLine="420" w:firstLineChars="200"/>
      <w:jc w:val="both"/>
    </w:pPr>
    <w:rPr>
      <w:kern w:val="2"/>
      <w:sz w:val="24"/>
      <w:szCs w:val="24"/>
    </w:rPr>
  </w:style>
  <w:style w:type="paragraph" w:customStyle="1" w:styleId="73">
    <w:name w:val="_正文段落"/>
    <w:basedOn w:val="1"/>
    <w:link w:val="235"/>
    <w:qFormat/>
    <w:uiPriority w:val="0"/>
    <w:pPr>
      <w:widowControl w:val="0"/>
      <w:spacing w:before="46" w:beforeLines="15" w:after="46" w:afterLines="15" w:line="360" w:lineRule="auto"/>
      <w:ind w:firstLine="200" w:firstLineChars="200"/>
      <w:jc w:val="both"/>
    </w:pPr>
    <w:rPr>
      <w:kern w:val="2"/>
      <w:sz w:val="24"/>
      <w:szCs w:val="24"/>
    </w:rPr>
  </w:style>
  <w:style w:type="paragraph" w:customStyle="1" w:styleId="74">
    <w:name w:val="封面_项目开发单位"/>
    <w:basedOn w:val="29"/>
    <w:qFormat/>
    <w:uiPriority w:val="0"/>
    <w:pPr>
      <w:autoSpaceDE w:val="0"/>
      <w:autoSpaceDN w:val="0"/>
      <w:adjustRightInd w:val="0"/>
      <w:spacing w:line="240" w:lineRule="atLeast"/>
      <w:ind w:firstLine="425"/>
      <w:jc w:val="center"/>
    </w:pPr>
    <w:rPr>
      <w:rFonts w:ascii="Arial" w:hAnsi="Arial" w:eastAsia="黑体"/>
      <w:b/>
      <w:color w:val="000000"/>
      <w:sz w:val="44"/>
    </w:rPr>
  </w:style>
  <w:style w:type="paragraph" w:customStyle="1" w:styleId="75">
    <w:name w:val="样式 首行缩进:  2 字符"/>
    <w:basedOn w:val="1"/>
    <w:qFormat/>
    <w:uiPriority w:val="0"/>
    <w:pPr>
      <w:widowControl w:val="0"/>
      <w:spacing w:line="360" w:lineRule="auto"/>
      <w:ind w:firstLine="480" w:firstLineChars="200"/>
      <w:jc w:val="both"/>
    </w:pPr>
    <w:rPr>
      <w:rFonts w:eastAsia="仿宋_GB2312" w:cs="宋体"/>
      <w:kern w:val="2"/>
      <w:sz w:val="28"/>
    </w:rPr>
  </w:style>
  <w:style w:type="paragraph" w:customStyle="1" w:styleId="76">
    <w:name w:val="￥正文"/>
    <w:basedOn w:val="1"/>
    <w:link w:val="258"/>
    <w:qFormat/>
    <w:uiPriority w:val="0"/>
    <w:pPr>
      <w:widowControl w:val="0"/>
      <w:spacing w:line="360" w:lineRule="auto"/>
      <w:ind w:firstLine="200" w:firstLineChars="200"/>
      <w:jc w:val="both"/>
    </w:pPr>
    <w:rPr>
      <w:rFonts w:ascii="Calibri" w:hAnsi="Calibri"/>
      <w:sz w:val="24"/>
    </w:rPr>
  </w:style>
  <w:style w:type="paragraph" w:customStyle="1" w:styleId="77">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4"/>
      <w:szCs w:val="24"/>
    </w:rPr>
  </w:style>
  <w:style w:type="paragraph" w:customStyle="1" w:styleId="78">
    <w:name w:val="普通 (Web)"/>
    <w:basedOn w:val="1"/>
    <w:qFormat/>
    <w:uiPriority w:val="0"/>
    <w:pPr>
      <w:spacing w:before="100" w:beforeAutospacing="1" w:after="100" w:afterAutospacing="1"/>
    </w:pPr>
    <w:rPr>
      <w:rFonts w:ascii="宋体" w:hAnsi="宋体"/>
      <w:sz w:val="24"/>
    </w:rPr>
  </w:style>
  <w:style w:type="paragraph" w:customStyle="1" w:styleId="79">
    <w:name w:val="Figure"/>
    <w:basedOn w:val="1"/>
    <w:next w:val="80"/>
    <w:link w:val="248"/>
    <w:qFormat/>
    <w:uiPriority w:val="0"/>
    <w:pPr>
      <w:keepNext/>
      <w:keepLines/>
      <w:jc w:val="center"/>
    </w:pPr>
    <w:rPr>
      <w:rFonts w:ascii="Calibri" w:hAnsi="Calibri"/>
      <w:sz w:val="24"/>
      <w:szCs w:val="24"/>
      <w:lang w:eastAsia="en-US" w:bidi="en-US"/>
    </w:rPr>
  </w:style>
  <w:style w:type="paragraph" w:customStyle="1" w:styleId="80">
    <w:name w:val="Figure Description"/>
    <w:basedOn w:val="79"/>
    <w:next w:val="1"/>
    <w:link w:val="376"/>
    <w:qFormat/>
    <w:uiPriority w:val="0"/>
    <w:pPr>
      <w:tabs>
        <w:tab w:val="left" w:pos="0"/>
      </w:tabs>
      <w:ind w:left="1554" w:hanging="420"/>
    </w:pPr>
    <w:rPr>
      <w:sz w:val="18"/>
    </w:rPr>
  </w:style>
  <w:style w:type="paragraph" w:customStyle="1" w:styleId="81">
    <w:name w:val="Figure title"/>
    <w:basedOn w:val="1"/>
    <w:next w:val="1"/>
    <w:qFormat/>
    <w:uiPriority w:val="0"/>
    <w:pPr>
      <w:suppressAutoHyphens/>
      <w:spacing w:before="220" w:after="220" w:line="230" w:lineRule="atLeast"/>
      <w:jc w:val="center"/>
    </w:pPr>
    <w:rPr>
      <w:rFonts w:ascii="Arial" w:hAnsi="Arial"/>
      <w:b/>
      <w:sz w:val="20"/>
    </w:rPr>
  </w:style>
  <w:style w:type="paragraph" w:customStyle="1" w:styleId="82">
    <w:name w:val="正文缩进1"/>
    <w:basedOn w:val="1"/>
    <w:qFormat/>
    <w:uiPriority w:val="0"/>
    <w:pPr>
      <w:widowControl w:val="0"/>
      <w:ind w:firstLine="420"/>
      <w:jc w:val="both"/>
    </w:pPr>
    <w:rPr>
      <w:rFonts w:ascii="宋体" w:hAnsi="宋体"/>
      <w:kern w:val="2"/>
    </w:rPr>
  </w:style>
  <w:style w:type="paragraph" w:customStyle="1" w:styleId="83">
    <w:name w:val="xl26"/>
    <w:basedOn w:val="1"/>
    <w:qFormat/>
    <w:uiPriority w:val="0"/>
    <w:pPr>
      <w:spacing w:before="100" w:beforeAutospacing="1" w:after="100" w:afterAutospacing="1"/>
      <w:jc w:val="center"/>
      <w:textAlignment w:val="center"/>
    </w:pPr>
    <w:rPr>
      <w:rFonts w:ascii="宋体" w:hAnsi="宋体"/>
      <w:b/>
      <w:bCs/>
      <w:sz w:val="24"/>
      <w:szCs w:val="24"/>
    </w:rPr>
  </w:style>
  <w:style w:type="paragraph" w:customStyle="1" w:styleId="84">
    <w:name w:val="常规"/>
    <w:basedOn w:val="1"/>
    <w:link w:val="243"/>
    <w:qFormat/>
    <w:uiPriority w:val="0"/>
    <w:pPr>
      <w:widowControl w:val="0"/>
      <w:spacing w:before="312" w:beforeLines="100" w:after="312" w:afterLines="100"/>
      <w:ind w:left="1134"/>
      <w:jc w:val="both"/>
    </w:pPr>
    <w:rPr>
      <w:sz w:val="20"/>
      <w:szCs w:val="21"/>
    </w:rPr>
  </w:style>
  <w:style w:type="paragraph" w:customStyle="1" w:styleId="85">
    <w:name w:val="Char Char Char Char Char Char Char Char Char Char Char Char Char Char Char Char"/>
    <w:basedOn w:val="1"/>
    <w:qFormat/>
    <w:uiPriority w:val="0"/>
    <w:pPr>
      <w:spacing w:after="160" w:line="240" w:lineRule="exact"/>
    </w:pPr>
    <w:rPr>
      <w:rFonts w:ascii="Verdana" w:hAnsi="Verdana" w:eastAsia="仿宋_GB2312"/>
      <w:sz w:val="24"/>
      <w:lang w:eastAsia="en-US"/>
    </w:rPr>
  </w:style>
  <w:style w:type="paragraph" w:customStyle="1" w:styleId="86">
    <w:name w:val="样式 标题 1H1h1章l1I11st levelHeading 01Header 1Header1Sec...4"/>
    <w:basedOn w:val="2"/>
    <w:qFormat/>
    <w:uiPriority w:val="0"/>
    <w:pPr>
      <w:widowControl w:val="0"/>
      <w:spacing w:before="340" w:after="330" w:line="576" w:lineRule="auto"/>
      <w:jc w:val="both"/>
    </w:pPr>
    <w:rPr>
      <w:rFonts w:ascii="黑体" w:hAnsi="黑体" w:eastAsia="黑体" w:cs="宋体"/>
      <w:b w:val="0"/>
      <w:bCs/>
      <w:sz w:val="36"/>
      <w:szCs w:val="20"/>
    </w:rPr>
  </w:style>
  <w:style w:type="paragraph" w:customStyle="1" w:styleId="87">
    <w:name w:val="msoacetate"/>
    <w:basedOn w:val="1"/>
    <w:qFormat/>
    <w:uiPriority w:val="0"/>
    <w:pPr>
      <w:widowControl w:val="0"/>
      <w:jc w:val="both"/>
    </w:pPr>
    <w:rPr>
      <w:rFonts w:ascii="Tahoma" w:hAnsi="Tahoma"/>
      <w:kern w:val="2"/>
      <w:sz w:val="18"/>
      <w:szCs w:val="18"/>
    </w:rPr>
  </w:style>
  <w:style w:type="paragraph" w:customStyle="1" w:styleId="88">
    <w:name w:val="Char Char Char"/>
    <w:basedOn w:val="1"/>
    <w:qFormat/>
    <w:uiPriority w:val="0"/>
    <w:pPr>
      <w:widowControl w:val="0"/>
      <w:jc w:val="both"/>
    </w:pPr>
    <w:rPr>
      <w:rFonts w:ascii="Tahoma" w:hAnsi="Tahoma"/>
      <w:kern w:val="2"/>
      <w:sz w:val="24"/>
    </w:rPr>
  </w:style>
  <w:style w:type="paragraph" w:customStyle="1" w:styleId="89">
    <w:name w:val="海南模板"/>
    <w:basedOn w:val="1"/>
    <w:next w:val="51"/>
    <w:qFormat/>
    <w:uiPriority w:val="0"/>
    <w:pPr>
      <w:widowControl w:val="0"/>
      <w:tabs>
        <w:tab w:val="left" w:pos="360"/>
      </w:tabs>
      <w:spacing w:after="120" w:line="460" w:lineRule="exact"/>
      <w:jc w:val="both"/>
    </w:pPr>
    <w:rPr>
      <w:rFonts w:eastAsia="仿宋_GB2312"/>
      <w:kern w:val="2"/>
      <w:sz w:val="28"/>
    </w:rPr>
  </w:style>
  <w:style w:type="paragraph" w:customStyle="1" w:styleId="90">
    <w:name w:val="图表脚注"/>
    <w:next w:val="9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9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2">
    <w:name w:val="No Spacing"/>
    <w:link w:val="276"/>
    <w:qFormat/>
    <w:uiPriority w:val="0"/>
    <w:rPr>
      <w:rFonts w:ascii="Calibri" w:hAnsi="Calibri" w:eastAsia="宋体" w:cs="Times New Roman"/>
      <w:sz w:val="22"/>
      <w:szCs w:val="22"/>
      <w:lang w:val="en-US" w:eastAsia="zh-CN" w:bidi="ar-SA"/>
    </w:rPr>
  </w:style>
  <w:style w:type="paragraph" w:customStyle="1" w:styleId="93">
    <w:name w:val="Char Char Char Char Char Char Char"/>
    <w:basedOn w:val="1"/>
    <w:qFormat/>
    <w:uiPriority w:val="0"/>
    <w:pPr>
      <w:widowControl w:val="0"/>
      <w:jc w:val="both"/>
    </w:pPr>
    <w:rPr>
      <w:rFonts w:ascii="Tahoma" w:hAnsi="Tahoma"/>
      <w:kern w:val="2"/>
      <w:sz w:val="24"/>
    </w:rPr>
  </w:style>
  <w:style w:type="paragraph" w:customStyle="1" w:styleId="94">
    <w:name w:val="301一级标题"/>
    <w:basedOn w:val="95"/>
    <w:qFormat/>
    <w:uiPriority w:val="0"/>
    <w:pPr>
      <w:ind w:firstLine="0" w:firstLineChars="0"/>
      <w:jc w:val="center"/>
      <w:outlineLvl w:val="0"/>
    </w:pPr>
    <w:rPr>
      <w:b/>
      <w:bCs/>
      <w:sz w:val="36"/>
    </w:rPr>
  </w:style>
  <w:style w:type="paragraph" w:customStyle="1" w:styleId="95">
    <w:name w:val="305正文"/>
    <w:basedOn w:val="1"/>
    <w:qFormat/>
    <w:uiPriority w:val="0"/>
    <w:pPr>
      <w:widowControl w:val="0"/>
      <w:spacing w:line="360" w:lineRule="auto"/>
      <w:ind w:firstLine="560" w:firstLineChars="200"/>
      <w:jc w:val="both"/>
    </w:pPr>
    <w:rPr>
      <w:rFonts w:cs="宋体"/>
      <w:kern w:val="2"/>
      <w:sz w:val="24"/>
    </w:rPr>
  </w:style>
  <w:style w:type="paragraph" w:customStyle="1" w:styleId="96">
    <w:name w:val="Item Step in Table"/>
    <w:basedOn w:val="1"/>
    <w:qFormat/>
    <w:uiPriority w:val="0"/>
    <w:pPr>
      <w:widowControl w:val="0"/>
      <w:tabs>
        <w:tab w:val="left" w:pos="420"/>
      </w:tabs>
      <w:ind w:left="420" w:hanging="420"/>
    </w:pPr>
    <w:rPr>
      <w:kern w:val="2"/>
      <w:szCs w:val="24"/>
    </w:rPr>
  </w:style>
  <w:style w:type="paragraph" w:customStyle="1" w:styleId="97">
    <w:name w:val="样式 标题 3 + 右侧:  0.42 厘米"/>
    <w:basedOn w:val="4"/>
    <w:qFormat/>
    <w:uiPriority w:val="0"/>
    <w:pPr>
      <w:keepNext/>
      <w:keepLines/>
      <w:numPr>
        <w:ilvl w:val="2"/>
        <w:numId w:val="0"/>
      </w:numPr>
      <w:tabs>
        <w:tab w:val="clear" w:pos="630"/>
        <w:tab w:val="clear" w:pos="810"/>
        <w:tab w:val="clear" w:pos="1680"/>
      </w:tabs>
      <w:spacing w:before="260" w:after="260" w:line="413" w:lineRule="auto"/>
    </w:pPr>
    <w:rPr>
      <w:rFonts w:ascii="黑体" w:hAnsi="黑体" w:eastAsia="黑体" w:cs="宋体"/>
      <w:kern w:val="2"/>
      <w:sz w:val="30"/>
    </w:rPr>
  </w:style>
  <w:style w:type="paragraph" w:customStyle="1" w:styleId="98">
    <w:name w:val="Block"/>
    <w:basedOn w:val="1"/>
    <w:next w:val="84"/>
    <w:qFormat/>
    <w:uiPriority w:val="0"/>
    <w:pPr>
      <w:widowControl w:val="0"/>
      <w:tabs>
        <w:tab w:val="left" w:pos="0"/>
      </w:tabs>
      <w:jc w:val="both"/>
    </w:pPr>
    <w:rPr>
      <w:rFonts w:ascii="Arial" w:hAnsi="Arial" w:eastAsia="楷体_GB2312"/>
      <w:color w:val="000080"/>
      <w:kern w:val="2"/>
      <w:sz w:val="28"/>
      <w:szCs w:val="28"/>
    </w:rPr>
  </w:style>
  <w:style w:type="paragraph" w:customStyle="1" w:styleId="99">
    <w:name w:val="Char1"/>
    <w:basedOn w:val="21"/>
    <w:qFormat/>
    <w:uiPriority w:val="0"/>
    <w:pPr>
      <w:widowControl w:val="0"/>
      <w:jc w:val="both"/>
    </w:pPr>
  </w:style>
  <w:style w:type="paragraph" w:customStyle="1" w:styleId="100">
    <w:name w:val="标题1"/>
    <w:basedOn w:val="1"/>
    <w:qFormat/>
    <w:uiPriority w:val="0"/>
    <w:pPr>
      <w:spacing w:line="360" w:lineRule="auto"/>
      <w:jc w:val="center"/>
    </w:pPr>
    <w:rPr>
      <w:rFonts w:ascii="黑体" w:eastAsia="黑体"/>
      <w:b/>
      <w:sz w:val="44"/>
    </w:rPr>
  </w:style>
  <w:style w:type="paragraph" w:customStyle="1" w:styleId="101">
    <w:name w:val="段落1"/>
    <w:basedOn w:val="1"/>
    <w:qFormat/>
    <w:uiPriority w:val="0"/>
    <w:pPr>
      <w:widowControl w:val="0"/>
      <w:autoSpaceDE w:val="0"/>
      <w:autoSpaceDN w:val="0"/>
      <w:adjustRightInd w:val="0"/>
      <w:spacing w:before="105" w:after="120"/>
      <w:jc w:val="both"/>
    </w:pPr>
    <w:rPr>
      <w:rFonts w:ascii="宋体" w:eastAsia="幼圆"/>
    </w:rPr>
  </w:style>
  <w:style w:type="paragraph" w:customStyle="1" w:styleId="102">
    <w:name w:val="纯文本1"/>
    <w:basedOn w:val="1"/>
    <w:link w:val="281"/>
    <w:qFormat/>
    <w:uiPriority w:val="0"/>
    <w:pPr>
      <w:widowControl w:val="0"/>
      <w:jc w:val="both"/>
    </w:pPr>
    <w:rPr>
      <w:rFonts w:ascii="宋体" w:hAnsi="Courier New"/>
      <w:kern w:val="2"/>
    </w:rPr>
  </w:style>
  <w:style w:type="paragraph" w:customStyle="1" w:styleId="103">
    <w:name w:val="Char Char Char1 Char Char Char Char"/>
    <w:basedOn w:val="1"/>
    <w:qFormat/>
    <w:uiPriority w:val="0"/>
    <w:pPr>
      <w:spacing w:after="160" w:line="240" w:lineRule="exact"/>
    </w:pPr>
    <w:rPr>
      <w:rFonts w:ascii="Verdana" w:hAnsi="Verdana" w:eastAsia="楷体_GB2312"/>
      <w:b/>
      <w:i/>
      <w:iCs/>
      <w:color w:val="000000"/>
      <w:sz w:val="20"/>
      <w:lang w:eastAsia="en-US"/>
    </w:rPr>
  </w:style>
  <w:style w:type="paragraph" w:customStyle="1" w:styleId="104">
    <w:name w:val="标准"/>
    <w:basedOn w:val="1"/>
    <w:qFormat/>
    <w:uiPriority w:val="0"/>
    <w:pPr>
      <w:widowControl w:val="0"/>
      <w:spacing w:line="0" w:lineRule="atLeast"/>
      <w:ind w:left="480" w:firstLine="425"/>
      <w:jc w:val="right"/>
    </w:pPr>
    <w:rPr>
      <w:rFonts w:ascii="宋体"/>
      <w:kern w:val="2"/>
      <w:sz w:val="24"/>
    </w:rPr>
  </w:style>
  <w:style w:type="paragraph" w:customStyle="1" w:styleId="105">
    <w:name w:val="_Style 1"/>
    <w:basedOn w:val="1"/>
    <w:qFormat/>
    <w:uiPriority w:val="34"/>
    <w:pPr>
      <w:spacing w:line="360" w:lineRule="auto"/>
      <w:ind w:firstLine="420" w:firstLineChars="200"/>
    </w:pPr>
    <w:rPr>
      <w:rFonts w:ascii="Calibri" w:hAnsi="Calibri"/>
      <w:szCs w:val="22"/>
    </w:rPr>
  </w:style>
  <w:style w:type="paragraph" w:customStyle="1" w:styleId="10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7">
    <w:name w:val="样式 标题 2H2sect 1.2HD2h2Level 2 Topic Heading2Header 2head...2"/>
    <w:basedOn w:val="3"/>
    <w:qFormat/>
    <w:uiPriority w:val="0"/>
    <w:pPr>
      <w:keepNext/>
      <w:spacing w:before="260" w:after="260" w:line="413" w:lineRule="auto"/>
      <w:jc w:val="both"/>
    </w:pPr>
    <w:rPr>
      <w:rFonts w:ascii="黑体" w:hAnsi="黑体" w:eastAsia="黑体"/>
      <w:b w:val="0"/>
      <w:bCs w:val="0"/>
      <w:color w:val="auto"/>
      <w:kern w:val="2"/>
      <w:sz w:val="30"/>
      <w:szCs w:val="30"/>
    </w:rPr>
  </w:style>
  <w:style w:type="paragraph" w:customStyle="1" w:styleId="108">
    <w:name w:val="3级标题"/>
    <w:basedOn w:val="1"/>
    <w:link w:val="312"/>
    <w:qFormat/>
    <w:uiPriority w:val="0"/>
    <w:pPr>
      <w:keepNext/>
      <w:keepLines/>
      <w:widowControl w:val="0"/>
      <w:tabs>
        <w:tab w:val="left" w:pos="1232"/>
      </w:tabs>
      <w:spacing w:before="280" w:after="156" w:line="377" w:lineRule="auto"/>
      <w:outlineLvl w:val="2"/>
    </w:pPr>
    <w:rPr>
      <w:rFonts w:ascii="Arial" w:hAnsi="Arial" w:eastAsia="黑体"/>
      <w:b/>
      <w:sz w:val="26"/>
      <w:szCs w:val="28"/>
    </w:rPr>
  </w:style>
  <w:style w:type="paragraph" w:customStyle="1" w:styleId="109">
    <w:name w:val="303三级标题"/>
    <w:basedOn w:val="95"/>
    <w:next w:val="95"/>
    <w:qFormat/>
    <w:uiPriority w:val="0"/>
    <w:pPr>
      <w:ind w:firstLine="602"/>
      <w:jc w:val="left"/>
      <w:outlineLvl w:val="2"/>
    </w:pPr>
    <w:rPr>
      <w:b/>
      <w:bCs/>
      <w:sz w:val="30"/>
    </w:rPr>
  </w:style>
  <w:style w:type="paragraph" w:customStyle="1" w:styleId="110">
    <w:name w:val="列出段落2"/>
    <w:basedOn w:val="1"/>
    <w:qFormat/>
    <w:uiPriority w:val="0"/>
    <w:pPr>
      <w:widowControl w:val="0"/>
      <w:ind w:firstLine="420" w:firstLineChars="200"/>
      <w:jc w:val="both"/>
    </w:pPr>
    <w:rPr>
      <w:kern w:val="2"/>
    </w:rPr>
  </w:style>
  <w:style w:type="paragraph" w:customStyle="1" w:styleId="111">
    <w:name w:val="图表"/>
    <w:basedOn w:val="1"/>
    <w:qFormat/>
    <w:uiPriority w:val="0"/>
    <w:pPr>
      <w:widowControl w:val="0"/>
      <w:jc w:val="both"/>
    </w:pPr>
    <w:rPr>
      <w:rFonts w:ascii="宋体" w:hAnsi="宋体"/>
      <w:kern w:val="2"/>
      <w:sz w:val="18"/>
      <w:szCs w:val="18"/>
    </w:rPr>
  </w:style>
  <w:style w:type="paragraph" w:customStyle="1" w:styleId="112">
    <w:name w:val="日期1"/>
    <w:basedOn w:val="1"/>
    <w:next w:val="1"/>
    <w:qFormat/>
    <w:uiPriority w:val="0"/>
    <w:pPr>
      <w:widowControl w:val="0"/>
      <w:adjustRightInd w:val="0"/>
      <w:spacing w:line="360" w:lineRule="auto"/>
      <w:jc w:val="both"/>
      <w:textAlignment w:val="baseline"/>
    </w:pPr>
    <w:rPr>
      <w:rFonts w:ascii="宋体"/>
      <w:b/>
      <w:spacing w:val="2"/>
      <w:kern w:val="2"/>
      <w:sz w:val="24"/>
    </w:rPr>
  </w:style>
  <w:style w:type="paragraph" w:customStyle="1" w:styleId="113">
    <w:name w:val="图注"/>
    <w:basedOn w:val="18"/>
    <w:qFormat/>
    <w:uiPriority w:val="0"/>
    <w:pPr>
      <w:widowControl w:val="0"/>
      <w:ind w:firstLine="0"/>
      <w:jc w:val="center"/>
    </w:pPr>
    <w:rPr>
      <w:rFonts w:hAnsi="宋体"/>
      <w:kern w:val="2"/>
      <w:sz w:val="24"/>
      <w:szCs w:val="24"/>
    </w:rPr>
  </w:style>
  <w:style w:type="paragraph" w:customStyle="1" w:styleId="114">
    <w:name w:val="默认段落字体 Para Char Char Char Char Char Char Char Char Char"/>
    <w:basedOn w:val="1"/>
    <w:qFormat/>
    <w:uiPriority w:val="0"/>
    <w:pPr>
      <w:widowControl w:val="0"/>
      <w:ind w:right="420"/>
      <w:jc w:val="both"/>
    </w:pPr>
    <w:rPr>
      <w:rFonts w:ascii="Tahoma" w:hAnsi="Tahoma"/>
      <w:kern w:val="2"/>
      <w:sz w:val="24"/>
    </w:rPr>
  </w:style>
  <w:style w:type="paragraph" w:customStyle="1" w:styleId="115">
    <w:name w:val="封面_项目建设单位"/>
    <w:basedOn w:val="29"/>
    <w:qFormat/>
    <w:uiPriority w:val="0"/>
    <w:pPr>
      <w:autoSpaceDE w:val="0"/>
      <w:autoSpaceDN w:val="0"/>
      <w:adjustRightInd w:val="0"/>
      <w:spacing w:line="240" w:lineRule="atLeast"/>
      <w:ind w:firstLine="425"/>
      <w:jc w:val="distribute"/>
    </w:pPr>
    <w:rPr>
      <w:rFonts w:ascii="Arial" w:hAnsi="Arial" w:eastAsia="黑体"/>
      <w:color w:val="000000"/>
      <w:sz w:val="32"/>
    </w:rPr>
  </w:style>
  <w:style w:type="paragraph" w:customStyle="1" w:styleId="116">
    <w:name w:val="List Paragraph"/>
    <w:basedOn w:val="1"/>
    <w:link w:val="259"/>
    <w:qFormat/>
    <w:uiPriority w:val="0"/>
    <w:pPr>
      <w:widowControl w:val="0"/>
      <w:ind w:firstLine="420" w:firstLineChars="200"/>
      <w:jc w:val="both"/>
    </w:pPr>
    <w:rPr>
      <w:rFonts w:ascii="Calibri" w:hAnsi="Calibri"/>
      <w:kern w:val="2"/>
      <w:szCs w:val="22"/>
    </w:rPr>
  </w:style>
  <w:style w:type="paragraph" w:customStyle="1" w:styleId="117">
    <w:name w:val="Item List"/>
    <w:basedOn w:val="1"/>
    <w:link w:val="249"/>
    <w:qFormat/>
    <w:uiPriority w:val="0"/>
    <w:pPr>
      <w:widowControl w:val="0"/>
      <w:numPr>
        <w:ilvl w:val="1"/>
        <w:numId w:val="5"/>
      </w:numPr>
      <w:tabs>
        <w:tab w:val="left" w:pos="420"/>
        <w:tab w:val="left" w:pos="720"/>
      </w:tabs>
      <w:snapToGrid w:val="0"/>
      <w:spacing w:after="156" w:afterLines="50"/>
      <w:ind w:left="720" w:hanging="360"/>
    </w:pPr>
    <w:rPr>
      <w:sz w:val="20"/>
      <w:szCs w:val="24"/>
    </w:rPr>
  </w:style>
  <w:style w:type="paragraph" w:customStyle="1" w:styleId="118">
    <w:name w:val="样式 样式 首行缩进:  2 字符 + 首行缩进:  2 字符"/>
    <w:basedOn w:val="1"/>
    <w:qFormat/>
    <w:uiPriority w:val="0"/>
    <w:pPr>
      <w:widowControl w:val="0"/>
      <w:spacing w:before="156" w:beforeLines="50" w:line="360" w:lineRule="auto"/>
      <w:ind w:firstLine="560" w:firstLineChars="200"/>
      <w:jc w:val="both"/>
    </w:pPr>
    <w:rPr>
      <w:rFonts w:eastAsia="仿宋_GB2312" w:cs="宋体"/>
      <w:kern w:val="2"/>
      <w:sz w:val="28"/>
    </w:rPr>
  </w:style>
  <w:style w:type="paragraph" w:customStyle="1" w:styleId="119">
    <w:name w:val="样式4 Char"/>
    <w:basedOn w:val="1"/>
    <w:link w:val="288"/>
    <w:qFormat/>
    <w:uiPriority w:val="0"/>
    <w:pPr>
      <w:spacing w:before="156" w:beforeLines="50" w:after="156" w:afterLines="50" w:line="360" w:lineRule="auto"/>
      <w:ind w:firstLine="480" w:firstLineChars="200"/>
    </w:pPr>
    <w:rPr>
      <w:color w:val="000000"/>
      <w:sz w:val="24"/>
      <w:szCs w:val="24"/>
    </w:rPr>
  </w:style>
  <w:style w:type="paragraph" w:customStyle="1" w:styleId="120">
    <w:name w:val="表格名称"/>
    <w:basedOn w:val="116"/>
    <w:link w:val="341"/>
    <w:qFormat/>
    <w:uiPriority w:val="0"/>
    <w:pPr>
      <w:numPr>
        <w:ilvl w:val="0"/>
        <w:numId w:val="6"/>
      </w:numPr>
      <w:tabs>
        <w:tab w:val="left" w:pos="1470"/>
      </w:tabs>
      <w:spacing w:line="360" w:lineRule="auto"/>
      <w:ind w:firstLine="0" w:firstLineChars="0"/>
      <w:jc w:val="center"/>
    </w:pPr>
    <w:rPr>
      <w:rFonts w:ascii="宋体" w:hAnsi="宋体"/>
      <w:b/>
      <w:szCs w:val="21"/>
    </w:rPr>
  </w:style>
  <w:style w:type="paragraph" w:customStyle="1" w:styleId="121">
    <w:name w:val="标准圆点"/>
    <w:basedOn w:val="122"/>
    <w:qFormat/>
    <w:uiPriority w:val="0"/>
    <w:pPr>
      <w:numPr>
        <w:ilvl w:val="0"/>
        <w:numId w:val="7"/>
      </w:numPr>
      <w:tabs>
        <w:tab w:val="left" w:pos="1134"/>
      </w:tabs>
      <w:spacing w:before="240" w:after="240"/>
      <w:ind w:firstLine="0" w:firstLineChars="0"/>
    </w:pPr>
  </w:style>
  <w:style w:type="paragraph" w:customStyle="1" w:styleId="122">
    <w:name w:val="标准段落"/>
    <w:basedOn w:val="36"/>
    <w:qFormat/>
    <w:uiPriority w:val="0"/>
    <w:pPr>
      <w:spacing w:before="120"/>
      <w:ind w:firstLine="200"/>
      <w:jc w:val="left"/>
    </w:pPr>
    <w:rPr>
      <w:rFonts w:ascii="Times New Roman" w:hAnsi="Times New Roman"/>
      <w:kern w:val="0"/>
      <w:sz w:val="21"/>
      <w:szCs w:val="20"/>
    </w:rPr>
  </w:style>
  <w:style w:type="paragraph" w:customStyle="1" w:styleId="123">
    <w:name w:val="样式 标题 1H1h1章l1I11st levelHeading 01Header 1Header1Sec...3"/>
    <w:basedOn w:val="2"/>
    <w:qFormat/>
    <w:uiPriority w:val="0"/>
    <w:pPr>
      <w:widowControl w:val="0"/>
      <w:spacing w:before="340" w:after="330" w:line="576" w:lineRule="auto"/>
      <w:jc w:val="both"/>
    </w:pPr>
    <w:rPr>
      <w:rFonts w:ascii="黑体" w:hAnsi="黑体" w:eastAsia="黑体" w:cs="宋体"/>
      <w:b w:val="0"/>
      <w:bCs/>
      <w:sz w:val="36"/>
      <w:szCs w:val="20"/>
    </w:rPr>
  </w:style>
  <w:style w:type="paragraph" w:customStyle="1" w:styleId="124">
    <w:name w:val="Char Char Char1"/>
    <w:basedOn w:val="1"/>
    <w:qFormat/>
    <w:uiPriority w:val="0"/>
    <w:pPr>
      <w:widowControl w:val="0"/>
      <w:jc w:val="both"/>
    </w:pPr>
    <w:rPr>
      <w:rFonts w:ascii="Tahoma" w:hAnsi="Tahoma"/>
      <w:kern w:val="2"/>
      <w:sz w:val="24"/>
    </w:rPr>
  </w:style>
  <w:style w:type="paragraph" w:customStyle="1" w:styleId="125">
    <w:name w:val="正文内容"/>
    <w:basedOn w:val="1"/>
    <w:qFormat/>
    <w:uiPriority w:val="0"/>
    <w:pPr>
      <w:spacing w:beforeLines="50" w:afterLines="50"/>
    </w:pPr>
    <w:rPr>
      <w:rFonts w:ascii="Arial" w:hAnsi="Arial"/>
      <w:szCs w:val="21"/>
    </w:rPr>
  </w:style>
  <w:style w:type="paragraph" w:customStyle="1" w:styleId="126">
    <w:name w:val="È±Ê¡ÎÄ±¾"/>
    <w:basedOn w:val="1"/>
    <w:qFormat/>
    <w:uiPriority w:val="0"/>
    <w:pPr>
      <w:overflowPunct w:val="0"/>
      <w:autoSpaceDE w:val="0"/>
      <w:autoSpaceDN w:val="0"/>
      <w:adjustRightInd w:val="0"/>
      <w:jc w:val="both"/>
      <w:textAlignment w:val="baseline"/>
    </w:pPr>
    <w:rPr>
      <w:sz w:val="24"/>
    </w:rPr>
  </w:style>
  <w:style w:type="paragraph" w:customStyle="1" w:styleId="127">
    <w:name w:val="图形名称"/>
    <w:basedOn w:val="120"/>
    <w:link w:val="340"/>
    <w:qFormat/>
    <w:uiPriority w:val="0"/>
    <w:pPr>
      <w:numPr>
        <w:ilvl w:val="0"/>
        <w:numId w:val="8"/>
      </w:numPr>
      <w:tabs>
        <w:tab w:val="left" w:pos="510"/>
        <w:tab w:val="clear" w:pos="1470"/>
      </w:tabs>
    </w:pPr>
  </w:style>
  <w:style w:type="paragraph" w:customStyle="1" w:styleId="128">
    <w:name w:val="font5"/>
    <w:basedOn w:val="1"/>
    <w:qFormat/>
    <w:uiPriority w:val="0"/>
    <w:pPr>
      <w:spacing w:before="100" w:beforeAutospacing="1" w:after="100" w:afterAutospacing="1"/>
    </w:pPr>
    <w:rPr>
      <w:rFonts w:hint="eastAsia" w:ascii="宋体" w:hAnsi="宋体"/>
      <w:sz w:val="18"/>
      <w:szCs w:val="18"/>
    </w:rPr>
  </w:style>
  <w:style w:type="paragraph" w:customStyle="1" w:styleId="129">
    <w:name w:val="tabletext"/>
    <w:basedOn w:val="1"/>
    <w:qFormat/>
    <w:uiPriority w:val="0"/>
    <w:pPr>
      <w:spacing w:before="100" w:beforeAutospacing="1" w:after="100" w:afterAutospacing="1" w:line="209" w:lineRule="atLeast"/>
    </w:pPr>
    <w:rPr>
      <w:rFonts w:ascii="宋体" w:hAnsi="宋体"/>
      <w:sz w:val="16"/>
      <w:szCs w:val="16"/>
    </w:rPr>
  </w:style>
  <w:style w:type="paragraph" w:customStyle="1" w:styleId="130">
    <w:name w:val="p0"/>
    <w:basedOn w:val="1"/>
    <w:qFormat/>
    <w:uiPriority w:val="0"/>
    <w:rPr>
      <w:szCs w:val="21"/>
    </w:rPr>
  </w:style>
  <w:style w:type="paragraph" w:customStyle="1" w:styleId="131">
    <w:name w:val="样式 标题 2H2sect 1.2HD2h2Level 2 Topic Heading2Header 2head...1"/>
    <w:basedOn w:val="3"/>
    <w:qFormat/>
    <w:uiPriority w:val="0"/>
    <w:pPr>
      <w:keepNext/>
      <w:spacing w:before="260" w:after="260" w:line="413" w:lineRule="auto"/>
      <w:jc w:val="both"/>
    </w:pPr>
    <w:rPr>
      <w:rFonts w:ascii="黑体" w:hAnsi="黑体" w:eastAsia="黑体"/>
      <w:bCs w:val="0"/>
      <w:color w:val="auto"/>
      <w:kern w:val="2"/>
      <w:sz w:val="30"/>
      <w:szCs w:val="30"/>
    </w:rPr>
  </w:style>
  <w:style w:type="paragraph" w:customStyle="1" w:styleId="132">
    <w:name w:val="Char Char"/>
    <w:basedOn w:val="1"/>
    <w:qFormat/>
    <w:uiPriority w:val="0"/>
    <w:pPr>
      <w:spacing w:after="160" w:line="240" w:lineRule="exact"/>
    </w:pPr>
    <w:rPr>
      <w:rFonts w:ascii="Verdana" w:hAnsi="Verdana" w:eastAsia="仿宋_GB2312"/>
      <w:sz w:val="24"/>
      <w:lang w:eastAsia="en-US"/>
    </w:rPr>
  </w:style>
  <w:style w:type="paragraph" w:customStyle="1" w:styleId="133">
    <w:name w:val="正文（首行缩进2字符）"/>
    <w:basedOn w:val="1"/>
    <w:qFormat/>
    <w:uiPriority w:val="0"/>
    <w:pPr>
      <w:widowControl w:val="0"/>
      <w:spacing w:line="360" w:lineRule="auto"/>
      <w:ind w:firstLine="480" w:firstLineChars="200"/>
      <w:jc w:val="both"/>
    </w:pPr>
    <w:rPr>
      <w:kern w:val="2"/>
      <w:sz w:val="24"/>
      <w:szCs w:val="24"/>
    </w:rPr>
  </w:style>
  <w:style w:type="paragraph" w:customStyle="1" w:styleId="134">
    <w:name w:val="Char Char Char1 Char"/>
    <w:basedOn w:val="1"/>
    <w:qFormat/>
    <w:uiPriority w:val="0"/>
    <w:pPr>
      <w:spacing w:after="160" w:line="240" w:lineRule="exact"/>
    </w:pPr>
    <w:rPr>
      <w:rFonts w:ascii="Verdana" w:hAnsi="Verdana" w:eastAsia="仿宋_GB2312"/>
      <w:sz w:val="24"/>
      <w:lang w:eastAsia="en-US"/>
    </w:rPr>
  </w:style>
  <w:style w:type="paragraph" w:customStyle="1" w:styleId="135">
    <w:name w:val="font0"/>
    <w:basedOn w:val="1"/>
    <w:qFormat/>
    <w:uiPriority w:val="0"/>
    <w:pPr>
      <w:spacing w:before="100" w:beforeAutospacing="1" w:after="100" w:afterAutospacing="1"/>
    </w:pPr>
    <w:rPr>
      <w:rFonts w:hint="eastAsia" w:ascii="宋体" w:hAnsi="宋体"/>
      <w:sz w:val="24"/>
      <w:szCs w:val="24"/>
    </w:rPr>
  </w:style>
  <w:style w:type="paragraph" w:customStyle="1" w:styleId="136">
    <w:name w:val="Char Char Char Char Char Char1 Char Char Char Char Char Char Char Char Char Char Char Char Char Char"/>
    <w:basedOn w:val="1"/>
    <w:qFormat/>
    <w:uiPriority w:val="0"/>
    <w:pPr>
      <w:spacing w:after="160" w:line="240" w:lineRule="atLeast"/>
    </w:pPr>
    <w:rPr>
      <w:rFonts w:ascii="Verdana" w:hAnsi="Verdana" w:eastAsia="仿宋_GB2312"/>
      <w:sz w:val="24"/>
      <w:lang w:eastAsia="en-US"/>
    </w:rPr>
  </w:style>
  <w:style w:type="paragraph" w:customStyle="1" w:styleId="137">
    <w:name w:val="样式 样式 首行缩进:  2 字符 + 首行缩进:  2 字符 段前: 0.5 行 段后: 0.5 行"/>
    <w:basedOn w:val="1"/>
    <w:qFormat/>
    <w:uiPriority w:val="0"/>
    <w:pPr>
      <w:widowControl w:val="0"/>
      <w:spacing w:before="156" w:beforeLines="50" w:after="156" w:afterLines="50" w:line="360" w:lineRule="auto"/>
      <w:ind w:firstLine="420" w:firstLineChars="200"/>
      <w:jc w:val="both"/>
    </w:pPr>
    <w:rPr>
      <w:rFonts w:ascii="Arial" w:hAnsi="Arial" w:cs="宋体"/>
      <w:kern w:val="2"/>
      <w:sz w:val="24"/>
      <w:szCs w:val="24"/>
    </w:rPr>
  </w:style>
  <w:style w:type="paragraph" w:customStyle="1" w:styleId="138">
    <w:name w:val="_Style 136"/>
    <w:semiHidden/>
    <w:qFormat/>
    <w:uiPriority w:val="99"/>
    <w:rPr>
      <w:rFonts w:ascii="Times New Roman" w:hAnsi="Times New Roman" w:eastAsia="宋体" w:cs="Times New Roman"/>
      <w:sz w:val="21"/>
      <w:lang w:val="en-US" w:eastAsia="zh-CN" w:bidi="ar-SA"/>
    </w:rPr>
  </w:style>
  <w:style w:type="paragraph" w:customStyle="1" w:styleId="139">
    <w:name w:val="样式 首行缩进:  2 字符 段后: 0.5 行"/>
    <w:basedOn w:val="1"/>
    <w:qFormat/>
    <w:uiPriority w:val="0"/>
    <w:pPr>
      <w:widowControl w:val="0"/>
      <w:numPr>
        <w:ilvl w:val="0"/>
        <w:numId w:val="9"/>
      </w:numPr>
      <w:tabs>
        <w:tab w:val="left" w:pos="980"/>
      </w:tabs>
      <w:spacing w:line="360" w:lineRule="auto"/>
    </w:pPr>
    <w:rPr>
      <w:rFonts w:eastAsia="仿宋_GB2312" w:cs="宋体"/>
      <w:kern w:val="2"/>
      <w:sz w:val="28"/>
    </w:rPr>
  </w:style>
  <w:style w:type="paragraph" w:customStyle="1" w:styleId="140">
    <w:name w:val="Char Char Char Char Char Char1 Char Char Char Char"/>
    <w:basedOn w:val="1"/>
    <w:qFormat/>
    <w:uiPriority w:val="0"/>
    <w:pPr>
      <w:tabs>
        <w:tab w:val="left" w:pos="1260"/>
      </w:tabs>
      <w:spacing w:after="160" w:line="240" w:lineRule="exact"/>
      <w:ind w:left="1260" w:hanging="525"/>
    </w:pPr>
    <w:rPr>
      <w:rFonts w:ascii="Verdana" w:hAnsi="Verdana"/>
      <w:lang w:eastAsia="en-US"/>
    </w:rPr>
  </w:style>
  <w:style w:type="paragraph" w:customStyle="1" w:styleId="141">
    <w:name w:val="Char Char Char Char Char Char Char1"/>
    <w:basedOn w:val="1"/>
    <w:qFormat/>
    <w:uiPriority w:val="0"/>
    <w:pPr>
      <w:widowControl w:val="0"/>
      <w:jc w:val="both"/>
    </w:pPr>
    <w:rPr>
      <w:rFonts w:ascii="Tahoma" w:hAnsi="Tahoma"/>
      <w:kern w:val="2"/>
      <w:sz w:val="24"/>
    </w:rPr>
  </w:style>
  <w:style w:type="paragraph" w:customStyle="1" w:styleId="142">
    <w:name w:val="正文文本缩进1"/>
    <w:basedOn w:val="1"/>
    <w:qFormat/>
    <w:uiPriority w:val="0"/>
    <w:pPr>
      <w:widowControl w:val="0"/>
      <w:ind w:firstLine="830" w:firstLineChars="352"/>
      <w:jc w:val="both"/>
    </w:pPr>
    <w:rPr>
      <w:rFonts w:ascii="仿宋_GB2312" w:eastAsia="仿宋_GB2312"/>
      <w:kern w:val="2"/>
      <w:sz w:val="32"/>
    </w:rPr>
  </w:style>
  <w:style w:type="paragraph" w:customStyle="1" w:styleId="143">
    <w:name w:val="my正文"/>
    <w:basedOn w:val="25"/>
    <w:link w:val="373"/>
    <w:qFormat/>
    <w:uiPriority w:val="0"/>
    <w:pPr>
      <w:widowControl w:val="0"/>
      <w:spacing w:before="156" w:beforeLines="50" w:after="0" w:line="360" w:lineRule="auto"/>
      <w:ind w:left="0" w:leftChars="0" w:firstLine="540" w:firstLineChars="225"/>
      <w:jc w:val="both"/>
    </w:pPr>
    <w:rPr>
      <w:rFonts w:ascii="宋体" w:hAnsi="宋体"/>
      <w:sz w:val="24"/>
      <w:szCs w:val="24"/>
    </w:rPr>
  </w:style>
  <w:style w:type="paragraph" w:customStyle="1" w:styleId="144">
    <w:name w:val="样式 正文缩进表正文正文非缩进段1特点ALT+Z水上软件正文不缩进四号特点 Char CharNormal ..."/>
    <w:basedOn w:val="18"/>
    <w:qFormat/>
    <w:uiPriority w:val="0"/>
    <w:pPr>
      <w:widowControl w:val="0"/>
      <w:ind w:firstLine="560" w:firstLineChars="200"/>
      <w:jc w:val="both"/>
    </w:pPr>
    <w:rPr>
      <w:rFonts w:ascii="Times New Roman" w:eastAsia="仿宋_GB2312" w:cs="宋体"/>
      <w:kern w:val="2"/>
      <w:sz w:val="24"/>
      <w:szCs w:val="24"/>
    </w:rPr>
  </w:style>
  <w:style w:type="paragraph" w:customStyle="1" w:styleId="145">
    <w:name w:val="封面1"/>
    <w:basedOn w:val="16"/>
    <w:qFormat/>
    <w:uiPriority w:val="0"/>
    <w:pPr>
      <w:widowControl w:val="0"/>
      <w:tabs>
        <w:tab w:val="left" w:pos="840"/>
        <w:tab w:val="right" w:leader="dot" w:pos="8296"/>
        <w:tab w:val="clear" w:pos="180"/>
        <w:tab w:val="clear" w:pos="993"/>
      </w:tabs>
      <w:ind w:left="0" w:leftChars="0" w:firstLine="425" w:firstLineChars="0"/>
    </w:pPr>
    <w:rPr>
      <w:rFonts w:ascii="黑体" w:eastAsia="黑体"/>
      <w:bCs w:val="0"/>
      <w:caps/>
      <w:spacing w:val="50"/>
      <w:kern w:val="2"/>
      <w:sz w:val="52"/>
      <w:szCs w:val="24"/>
    </w:rPr>
  </w:style>
  <w:style w:type="paragraph" w:customStyle="1" w:styleId="146">
    <w:name w:val="默认段落字体 Para Char"/>
    <w:basedOn w:val="1"/>
    <w:qFormat/>
    <w:uiPriority w:val="0"/>
    <w:pPr>
      <w:widowControl w:val="0"/>
      <w:spacing w:line="360" w:lineRule="auto"/>
      <w:jc w:val="both"/>
    </w:pPr>
    <w:rPr>
      <w:rFonts w:ascii="Tahoma" w:hAnsi="Tahoma"/>
      <w:kern w:val="2"/>
      <w:sz w:val="24"/>
    </w:rPr>
  </w:style>
  <w:style w:type="paragraph" w:customStyle="1" w:styleId="147">
    <w:name w:val="招标文件－标准正文"/>
    <w:basedOn w:val="29"/>
    <w:qFormat/>
    <w:uiPriority w:val="0"/>
    <w:pPr>
      <w:spacing w:line="360" w:lineRule="auto"/>
    </w:pPr>
    <w:rPr>
      <w:color w:val="000000"/>
      <w:kern w:val="0"/>
      <w:sz w:val="24"/>
    </w:rPr>
  </w:style>
  <w:style w:type="paragraph" w:customStyle="1" w:styleId="148">
    <w:name w:val="样式 标题 2H2sect 1.2HD2h2Level 2 Topic Heading2Header 2head..."/>
    <w:basedOn w:val="3"/>
    <w:qFormat/>
    <w:uiPriority w:val="0"/>
    <w:pPr>
      <w:keepNext/>
      <w:spacing w:before="260" w:after="260" w:line="413" w:lineRule="auto"/>
      <w:jc w:val="both"/>
    </w:pPr>
    <w:rPr>
      <w:rFonts w:ascii="Times New Roman" w:hAnsi="Times New Roman" w:eastAsia="黑体"/>
      <w:bCs w:val="0"/>
      <w:color w:val="auto"/>
      <w:kern w:val="2"/>
      <w:sz w:val="30"/>
      <w:szCs w:val="30"/>
    </w:rPr>
  </w:style>
  <w:style w:type="paragraph" w:customStyle="1" w:styleId="149">
    <w:name w:val="样式 首行缩进:  2 字符 Char Char Char Char"/>
    <w:basedOn w:val="1"/>
    <w:qFormat/>
    <w:uiPriority w:val="0"/>
    <w:pPr>
      <w:widowControl w:val="0"/>
      <w:spacing w:line="360" w:lineRule="auto"/>
      <w:ind w:firstLine="480" w:firstLineChars="200"/>
    </w:pPr>
    <w:rPr>
      <w:rFonts w:cs="宋体"/>
      <w:kern w:val="2"/>
      <w:sz w:val="24"/>
      <w:szCs w:val="24"/>
    </w:rPr>
  </w:style>
  <w:style w:type="paragraph" w:customStyle="1" w:styleId="150">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151">
    <w:name w:val="Char Char Char1 Char1"/>
    <w:basedOn w:val="1"/>
    <w:qFormat/>
    <w:uiPriority w:val="0"/>
    <w:pPr>
      <w:spacing w:after="160" w:line="240" w:lineRule="exact"/>
    </w:pPr>
    <w:rPr>
      <w:rFonts w:ascii="Verdana" w:hAnsi="Verdana" w:eastAsia="仿宋_GB2312"/>
      <w:sz w:val="24"/>
      <w:lang w:eastAsia="en-US"/>
    </w:rPr>
  </w:style>
  <w:style w:type="paragraph" w:customStyle="1" w:styleId="152">
    <w:name w:val="表格名"/>
    <w:basedOn w:val="116"/>
    <w:qFormat/>
    <w:uiPriority w:val="0"/>
    <w:pPr>
      <w:spacing w:line="360" w:lineRule="auto"/>
      <w:ind w:left="420" w:firstLine="0" w:firstLineChars="0"/>
      <w:jc w:val="center"/>
    </w:pPr>
    <w:rPr>
      <w:rFonts w:ascii="宋体" w:hAnsi="宋体"/>
      <w:b/>
      <w:szCs w:val="21"/>
    </w:rPr>
  </w:style>
  <w:style w:type="paragraph" w:customStyle="1" w:styleId="153">
    <w:name w:val="正文（绿盟科技）"/>
    <w:link w:val="296"/>
    <w:qFormat/>
    <w:uiPriority w:val="0"/>
    <w:pPr>
      <w:spacing w:line="300" w:lineRule="auto"/>
    </w:pPr>
    <w:rPr>
      <w:rFonts w:ascii="Times New Roman" w:hAnsi="Times New Roman" w:eastAsia="Times New Roman" w:cs="Times New Roman"/>
      <w:kern w:val="2"/>
      <w:sz w:val="21"/>
      <w:szCs w:val="21"/>
      <w:lang w:val="en-US" w:eastAsia="zh-CN" w:bidi="ar-SA"/>
    </w:rPr>
  </w:style>
  <w:style w:type="paragraph" w:customStyle="1" w:styleId="154">
    <w:name w:val="正文 New"/>
    <w:basedOn w:val="1"/>
    <w:qFormat/>
    <w:uiPriority w:val="0"/>
    <w:pPr>
      <w:widowControl w:val="0"/>
      <w:jc w:val="both"/>
    </w:pPr>
    <w:rPr>
      <w:kern w:val="2"/>
      <w:szCs w:val="21"/>
    </w:rPr>
  </w:style>
  <w:style w:type="paragraph" w:customStyle="1" w:styleId="155">
    <w:name w:val="标题 4 宋体"/>
    <w:basedOn w:val="156"/>
    <w:qFormat/>
    <w:uiPriority w:val="0"/>
    <w:pPr>
      <w:tabs>
        <w:tab w:val="left" w:pos="1440"/>
      </w:tabs>
    </w:pPr>
    <w:rPr>
      <w:rFonts w:ascii="宋体" w:hAnsi="宋体" w:eastAsia="宋体"/>
      <w:b/>
      <w:bCs/>
      <w:kern w:val="2"/>
      <w:sz w:val="22"/>
    </w:rPr>
  </w:style>
  <w:style w:type="paragraph" w:customStyle="1" w:styleId="156">
    <w:name w:val="标题 4 +"/>
    <w:basedOn w:val="9"/>
    <w:qFormat/>
    <w:uiPriority w:val="0"/>
    <w:pPr>
      <w:widowControl w:val="0"/>
      <w:numPr>
        <w:ilvl w:val="7"/>
        <w:numId w:val="0"/>
      </w:numPr>
      <w:tabs>
        <w:tab w:val="left" w:pos="1440"/>
        <w:tab w:val="clear" w:pos="630"/>
        <w:tab w:val="clear" w:pos="1418"/>
        <w:tab w:val="clear" w:pos="3360"/>
        <w:tab w:val="clear" w:pos="3780"/>
      </w:tabs>
      <w:jc w:val="both"/>
    </w:pPr>
  </w:style>
  <w:style w:type="paragraph" w:customStyle="1" w:styleId="157">
    <w:name w:val="样式23"/>
    <w:basedOn w:val="1"/>
    <w:link w:val="264"/>
    <w:qFormat/>
    <w:uiPriority w:val="0"/>
    <w:pPr>
      <w:keepNext/>
      <w:keepLines/>
      <w:widowControl w:val="0"/>
      <w:tabs>
        <w:tab w:val="left" w:pos="1232"/>
      </w:tabs>
      <w:spacing w:before="280" w:after="156" w:line="377" w:lineRule="auto"/>
      <w:outlineLvl w:val="3"/>
    </w:pPr>
    <w:rPr>
      <w:rFonts w:ascii="Arial" w:hAnsi="Arial" w:eastAsia="黑体"/>
      <w:b/>
      <w:sz w:val="24"/>
      <w:szCs w:val="30"/>
    </w:rPr>
  </w:style>
  <w:style w:type="paragraph" w:customStyle="1" w:styleId="158">
    <w:name w:val="样式 标题 1H1h1章l1I11st levelHeading 01Header 1Header1Sec...1"/>
    <w:basedOn w:val="2"/>
    <w:qFormat/>
    <w:uiPriority w:val="0"/>
    <w:pPr>
      <w:widowControl w:val="0"/>
      <w:spacing w:before="340" w:after="330" w:line="576" w:lineRule="auto"/>
      <w:jc w:val="both"/>
    </w:pPr>
    <w:rPr>
      <w:rFonts w:ascii="黑体" w:hAnsi="黑体" w:eastAsia="黑体" w:cs="宋体"/>
      <w:b w:val="0"/>
      <w:bCs/>
      <w:sz w:val="36"/>
      <w:szCs w:val="20"/>
    </w:rPr>
  </w:style>
  <w:style w:type="paragraph" w:customStyle="1" w:styleId="159">
    <w:name w:val="302二级标题"/>
    <w:basedOn w:val="95"/>
    <w:next w:val="95"/>
    <w:qFormat/>
    <w:uiPriority w:val="0"/>
    <w:pPr>
      <w:spacing w:before="156" w:beforeLines="50" w:after="156" w:afterLines="50"/>
      <w:ind w:firstLine="0" w:firstLineChars="0"/>
      <w:jc w:val="left"/>
      <w:outlineLvl w:val="1"/>
    </w:pPr>
    <w:rPr>
      <w:b/>
      <w:bCs/>
      <w:sz w:val="32"/>
    </w:rPr>
  </w:style>
  <w:style w:type="paragraph" w:customStyle="1" w:styleId="160">
    <w:name w:val="正文段落"/>
    <w:basedOn w:val="1"/>
    <w:qFormat/>
    <w:uiPriority w:val="0"/>
    <w:pPr>
      <w:widowControl w:val="0"/>
      <w:ind w:firstLine="200" w:firstLineChars="200"/>
      <w:jc w:val="both"/>
    </w:pPr>
    <w:rPr>
      <w:kern w:val="2"/>
      <w:szCs w:val="24"/>
    </w:rPr>
  </w:style>
  <w:style w:type="paragraph" w:customStyle="1" w:styleId="161">
    <w:name w:val="我的111"/>
    <w:basedOn w:val="1"/>
    <w:qFormat/>
    <w:uiPriority w:val="0"/>
    <w:pPr>
      <w:widowControl w:val="0"/>
      <w:spacing w:line="480" w:lineRule="exact"/>
      <w:ind w:firstLine="640" w:firstLineChars="200"/>
      <w:jc w:val="both"/>
    </w:pPr>
    <w:rPr>
      <w:rFonts w:ascii="仿宋_GB2312" w:eastAsia="仿宋_GB2312" w:cs="宋体"/>
      <w:kern w:val="2"/>
      <w:sz w:val="32"/>
    </w:rPr>
  </w:style>
  <w:style w:type="paragraph" w:customStyle="1" w:styleId="162">
    <w:name w:val="Default Paragraph Font Para Char"/>
    <w:basedOn w:val="1"/>
    <w:qFormat/>
    <w:uiPriority w:val="0"/>
    <w:pPr>
      <w:spacing w:after="160" w:line="240" w:lineRule="exact"/>
    </w:pPr>
    <w:rPr>
      <w:rFonts w:ascii="Verdana" w:hAnsi="Verdana"/>
      <w:sz w:val="20"/>
      <w:lang w:eastAsia="en-US"/>
    </w:rPr>
  </w:style>
  <w:style w:type="paragraph" w:customStyle="1" w:styleId="163">
    <w:name w:val="标题 5（无编号）（绿盟科技）"/>
    <w:basedOn w:val="6"/>
    <w:link w:val="343"/>
    <w:qFormat/>
    <w:uiPriority w:val="0"/>
    <w:pPr>
      <w:widowControl w:val="0"/>
      <w:numPr>
        <w:ilvl w:val="4"/>
        <w:numId w:val="0"/>
      </w:numPr>
      <w:tabs>
        <w:tab w:val="left" w:pos="1232"/>
        <w:tab w:val="clear" w:pos="630"/>
        <w:tab w:val="clear" w:pos="992"/>
        <w:tab w:val="clear" w:pos="2100"/>
        <w:tab w:val="clear" w:pos="2520"/>
      </w:tabs>
      <w:spacing w:after="156" w:line="377" w:lineRule="auto"/>
    </w:pPr>
    <w:rPr>
      <w:rFonts w:ascii="Arial" w:hAnsi="Arial" w:eastAsia="黑体"/>
      <w:bCs w:val="0"/>
      <w:sz w:val="24"/>
    </w:rPr>
  </w:style>
  <w:style w:type="paragraph" w:customStyle="1" w:styleId="164">
    <w:name w:val="Body"/>
    <w:basedOn w:val="1"/>
    <w:link w:val="269"/>
    <w:qFormat/>
    <w:uiPriority w:val="0"/>
    <w:pPr>
      <w:tabs>
        <w:tab w:val="left" w:pos="9255"/>
      </w:tabs>
      <w:spacing w:line="360" w:lineRule="auto"/>
      <w:ind w:firstLine="315" w:firstLineChars="150"/>
      <w:jc w:val="center"/>
    </w:pPr>
    <w:rPr>
      <w:rFonts w:ascii="Arial" w:hAnsi="Arial"/>
      <w:color w:val="000000"/>
      <w:sz w:val="20"/>
      <w:szCs w:val="24"/>
    </w:rPr>
  </w:style>
  <w:style w:type="paragraph" w:customStyle="1" w:styleId="165">
    <w:name w:val="Char Char Char Char Char Char1 Char Char Char Char Char Char Char Char Char Char Char Char Char Char1"/>
    <w:basedOn w:val="1"/>
    <w:qFormat/>
    <w:uiPriority w:val="0"/>
    <w:pPr>
      <w:spacing w:after="160" w:line="240" w:lineRule="exact"/>
    </w:pPr>
    <w:rPr>
      <w:rFonts w:ascii="Verdana" w:hAnsi="Verdana" w:eastAsia="仿宋_GB2312"/>
      <w:sz w:val="24"/>
      <w:lang w:eastAsia="en-US"/>
    </w:rPr>
  </w:style>
  <w:style w:type="paragraph" w:customStyle="1" w:styleId="166">
    <w:name w:val="题注4"/>
    <w:basedOn w:val="1"/>
    <w:next w:val="20"/>
    <w:qFormat/>
    <w:uiPriority w:val="0"/>
    <w:pPr>
      <w:widowControl w:val="0"/>
      <w:ind w:left="-132" w:leftChars="-64" w:right="-50" w:rightChars="-50" w:hanging="2"/>
      <w:jc w:val="center"/>
    </w:pPr>
    <w:rPr>
      <w:b/>
      <w:color w:val="FF0000"/>
      <w:kern w:val="2"/>
    </w:rPr>
  </w:style>
  <w:style w:type="paragraph" w:customStyle="1" w:styleId="167">
    <w:name w:val="样式 标题 1H1h1章l1I11st levelHeading 01Header 1Header1Sec...2"/>
    <w:basedOn w:val="2"/>
    <w:qFormat/>
    <w:uiPriority w:val="0"/>
    <w:pPr>
      <w:widowControl w:val="0"/>
      <w:spacing w:before="340" w:after="330" w:line="576" w:lineRule="auto"/>
      <w:jc w:val="both"/>
    </w:pPr>
    <w:rPr>
      <w:rFonts w:ascii="Times New Roman" w:hAnsi="Times New Roman" w:eastAsia="黑体" w:cs="宋体"/>
      <w:b w:val="0"/>
      <w:bCs/>
      <w:sz w:val="36"/>
      <w:szCs w:val="20"/>
    </w:rPr>
  </w:style>
  <w:style w:type="paragraph" w:customStyle="1" w:styleId="168">
    <w:name w:val="标题51 Char Char Char"/>
    <w:basedOn w:val="6"/>
    <w:next w:val="6"/>
    <w:qFormat/>
    <w:uiPriority w:val="0"/>
    <w:pPr>
      <w:widowControl w:val="0"/>
      <w:numPr>
        <w:ilvl w:val="4"/>
        <w:numId w:val="0"/>
      </w:numPr>
      <w:tabs>
        <w:tab w:val="left" w:pos="1307"/>
        <w:tab w:val="clear" w:pos="630"/>
        <w:tab w:val="clear" w:pos="992"/>
        <w:tab w:val="clear" w:pos="2100"/>
        <w:tab w:val="clear" w:pos="2520"/>
      </w:tabs>
      <w:spacing w:before="156" w:beforeLines="50" w:after="120" w:line="360" w:lineRule="auto"/>
      <w:ind w:left="1307" w:hanging="992"/>
      <w:jc w:val="both"/>
    </w:pPr>
    <w:rPr>
      <w:rFonts w:ascii="Tahoma" w:hAnsi="Tahoma" w:eastAsia="黑体"/>
      <w:b w:val="0"/>
      <w:color w:val="000000"/>
      <w:kern w:val="2"/>
      <w:sz w:val="24"/>
      <w:szCs w:val="20"/>
    </w:rPr>
  </w:style>
  <w:style w:type="paragraph" w:customStyle="1" w:styleId="169">
    <w:name w:val="题注5"/>
    <w:basedOn w:val="1"/>
    <w:next w:val="20"/>
    <w:qFormat/>
    <w:uiPriority w:val="0"/>
    <w:pPr>
      <w:widowControl w:val="0"/>
      <w:jc w:val="center"/>
    </w:pPr>
    <w:rPr>
      <w:b/>
      <w:color w:val="000000"/>
      <w:kern w:val="2"/>
      <w:sz w:val="24"/>
      <w:szCs w:val="21"/>
    </w:rPr>
  </w:style>
  <w:style w:type="paragraph" w:customStyle="1" w:styleId="170">
    <w:name w:val="办公自动化专用标题"/>
    <w:basedOn w:val="51"/>
    <w:qFormat/>
    <w:uiPriority w:val="0"/>
    <w:pPr>
      <w:tabs>
        <w:tab w:val="clear" w:pos="420"/>
      </w:tabs>
      <w:adjustRightInd/>
      <w:spacing w:before="240" w:after="60" w:line="560" w:lineRule="atLeast"/>
      <w:ind w:left="0" w:firstLine="0"/>
      <w:jc w:val="center"/>
      <w:textAlignment w:val="auto"/>
      <w:outlineLvl w:val="0"/>
    </w:pPr>
    <w:rPr>
      <w:rFonts w:ascii="宋体" w:hAnsi="Arial" w:eastAsia="宋体"/>
      <w:kern w:val="2"/>
      <w:sz w:val="44"/>
    </w:rPr>
  </w:style>
  <w:style w:type="paragraph" w:customStyle="1" w:styleId="171">
    <w:name w:val="msonormalcxspmiddle"/>
    <w:basedOn w:val="1"/>
    <w:qFormat/>
    <w:uiPriority w:val="0"/>
    <w:pPr>
      <w:spacing w:before="100" w:beforeAutospacing="1" w:after="100" w:afterAutospacing="1"/>
    </w:pPr>
    <w:rPr>
      <w:rFonts w:ascii="宋体" w:hAnsi="宋体" w:cs="宋体"/>
      <w:sz w:val="24"/>
      <w:szCs w:val="24"/>
    </w:rPr>
  </w:style>
  <w:style w:type="paragraph" w:customStyle="1" w:styleId="172">
    <w:name w:val="Char1 Char Char Char"/>
    <w:basedOn w:val="1"/>
    <w:qFormat/>
    <w:uiPriority w:val="0"/>
    <w:pPr>
      <w:spacing w:after="160" w:line="240" w:lineRule="exact"/>
    </w:pPr>
    <w:rPr>
      <w:rFonts w:ascii="Verdana" w:hAnsi="Verdana"/>
      <w:sz w:val="20"/>
      <w:lang w:eastAsia="en-US"/>
    </w:rPr>
  </w:style>
  <w:style w:type="paragraph" w:customStyle="1" w:styleId="173">
    <w:name w:val="样式 表格名称 + 两端对齐"/>
    <w:basedOn w:val="120"/>
    <w:qFormat/>
    <w:uiPriority w:val="0"/>
    <w:pPr>
      <w:numPr>
        <w:ilvl w:val="0"/>
        <w:numId w:val="0"/>
      </w:numPr>
      <w:tabs>
        <w:tab w:val="clear" w:pos="510"/>
        <w:tab w:val="clear" w:pos="630"/>
        <w:tab w:val="clear" w:pos="840"/>
        <w:tab w:val="clear" w:pos="930"/>
        <w:tab w:val="clear" w:pos="1470"/>
      </w:tabs>
      <w:ind w:left="984" w:hanging="420"/>
      <w:jc w:val="both"/>
    </w:pPr>
    <w:rPr>
      <w:rFonts w:cs="宋体"/>
      <w:bCs/>
      <w:szCs w:val="20"/>
    </w:rPr>
  </w:style>
  <w:style w:type="paragraph" w:customStyle="1" w:styleId="174">
    <w:name w:val="图表注释"/>
    <w:basedOn w:val="1"/>
    <w:qFormat/>
    <w:uiPriority w:val="0"/>
    <w:pPr>
      <w:widowControl w:val="0"/>
      <w:spacing w:line="360" w:lineRule="auto"/>
      <w:jc w:val="center"/>
    </w:pPr>
    <w:rPr>
      <w:rFonts w:ascii="宋体" w:hAnsi="宋体"/>
      <w:bCs/>
      <w:kern w:val="2"/>
      <w:szCs w:val="24"/>
    </w:rPr>
  </w:style>
  <w:style w:type="paragraph" w:customStyle="1" w:styleId="175">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176">
    <w:name w:val="样式 中软正文 + 首行缩进:  2 字符 Char Char"/>
    <w:basedOn w:val="1"/>
    <w:qFormat/>
    <w:uiPriority w:val="0"/>
    <w:pPr>
      <w:overflowPunct w:val="0"/>
      <w:autoSpaceDE w:val="0"/>
      <w:autoSpaceDN w:val="0"/>
      <w:adjustRightInd w:val="0"/>
      <w:spacing w:after="120" w:line="440" w:lineRule="exact"/>
      <w:ind w:firstLine="463" w:firstLineChars="192"/>
      <w:textAlignment w:val="baseline"/>
    </w:pPr>
    <w:rPr>
      <w:rFonts w:ascii="方正仿宋简体" w:hAnsi="宋体" w:eastAsia="方正仿宋简体"/>
      <w:b/>
      <w:kern w:val="2"/>
      <w:sz w:val="24"/>
      <w:szCs w:val="24"/>
    </w:rPr>
  </w:style>
  <w:style w:type="paragraph" w:customStyle="1" w:styleId="177">
    <w:name w:val="列出段落21"/>
    <w:basedOn w:val="1"/>
    <w:unhideWhenUsed/>
    <w:qFormat/>
    <w:uiPriority w:val="99"/>
    <w:pPr>
      <w:ind w:firstLine="420"/>
    </w:pPr>
  </w:style>
  <w:style w:type="paragraph" w:customStyle="1" w:styleId="178">
    <w:name w:val="样式 标题 1H1h1章l1I11st levelHeading 01Header 1Header1Sec..."/>
    <w:basedOn w:val="2"/>
    <w:qFormat/>
    <w:uiPriority w:val="0"/>
    <w:pPr>
      <w:widowControl w:val="0"/>
      <w:spacing w:before="340" w:after="330" w:line="576" w:lineRule="auto"/>
      <w:jc w:val="both"/>
    </w:pPr>
    <w:rPr>
      <w:rFonts w:ascii="黑体" w:hAnsi="黑体" w:eastAsia="黑体" w:cs="宋体"/>
      <w:b w:val="0"/>
      <w:bCs/>
      <w:sz w:val="36"/>
      <w:szCs w:val="20"/>
    </w:rPr>
  </w:style>
  <w:style w:type="paragraph" w:customStyle="1" w:styleId="179">
    <w:name w:val="日期11"/>
    <w:basedOn w:val="1"/>
    <w:next w:val="1"/>
    <w:qFormat/>
    <w:uiPriority w:val="0"/>
    <w:pPr>
      <w:widowControl w:val="0"/>
      <w:adjustRightInd w:val="0"/>
      <w:spacing w:line="312" w:lineRule="atLeast"/>
      <w:jc w:val="both"/>
      <w:textAlignment w:val="baseline"/>
    </w:pPr>
    <w:rPr>
      <w:sz w:val="24"/>
    </w:rPr>
  </w:style>
  <w:style w:type="paragraph" w:customStyle="1" w:styleId="180">
    <w:name w:val="表格"/>
    <w:basedOn w:val="1"/>
    <w:link w:val="255"/>
    <w:qFormat/>
    <w:uiPriority w:val="0"/>
    <w:pPr>
      <w:widowControl w:val="0"/>
      <w:autoSpaceDE w:val="0"/>
      <w:autoSpaceDN w:val="0"/>
      <w:adjustRightInd w:val="0"/>
      <w:jc w:val="center"/>
    </w:pPr>
    <w:rPr>
      <w:rFonts w:ascii="宋体" w:hAnsi="宋体"/>
      <w:color w:val="000000"/>
      <w:kern w:val="2"/>
      <w:sz w:val="24"/>
    </w:rPr>
  </w:style>
  <w:style w:type="paragraph" w:customStyle="1" w:styleId="181">
    <w:name w:val="正文无缩进"/>
    <w:basedOn w:val="1"/>
    <w:qFormat/>
    <w:uiPriority w:val="0"/>
    <w:pPr>
      <w:widowControl w:val="0"/>
      <w:adjustRightInd w:val="0"/>
      <w:spacing w:line="300" w:lineRule="auto"/>
      <w:ind w:firstLine="425"/>
      <w:jc w:val="both"/>
      <w:textAlignment w:val="baseline"/>
    </w:pPr>
    <w:rPr>
      <w:sz w:val="24"/>
    </w:rPr>
  </w:style>
  <w:style w:type="paragraph" w:customStyle="1" w:styleId="182">
    <w:name w:val="(标书)正文 Char"/>
    <w:basedOn w:val="1"/>
    <w:qFormat/>
    <w:uiPriority w:val="0"/>
    <w:pPr>
      <w:widowControl w:val="0"/>
      <w:spacing w:line="480" w:lineRule="auto"/>
      <w:ind w:firstLine="522"/>
    </w:pPr>
    <w:rPr>
      <w:spacing w:val="10"/>
      <w:sz w:val="24"/>
      <w:szCs w:val="24"/>
    </w:rPr>
  </w:style>
  <w:style w:type="paragraph" w:customStyle="1" w:styleId="183">
    <w:name w:val="正文部分"/>
    <w:basedOn w:val="1"/>
    <w:qFormat/>
    <w:uiPriority w:val="0"/>
    <w:pPr>
      <w:spacing w:line="360" w:lineRule="auto"/>
      <w:ind w:firstLine="1040"/>
    </w:pPr>
  </w:style>
  <w:style w:type="paragraph" w:customStyle="1" w:styleId="184">
    <w:name w:val="样式 小四 加粗 行距: 多倍行距 1.25 字行"/>
    <w:basedOn w:val="1"/>
    <w:qFormat/>
    <w:uiPriority w:val="0"/>
    <w:pPr>
      <w:widowControl w:val="0"/>
      <w:numPr>
        <w:ilvl w:val="0"/>
        <w:numId w:val="10"/>
      </w:numPr>
      <w:tabs>
        <w:tab w:val="left" w:pos="1527"/>
      </w:tabs>
      <w:spacing w:before="156" w:beforeLines="50" w:after="156" w:afterLines="50" w:line="300" w:lineRule="auto"/>
      <w:jc w:val="both"/>
    </w:pPr>
    <w:rPr>
      <w:rFonts w:cs="宋体"/>
      <w:b/>
      <w:bCs/>
      <w:kern w:val="2"/>
      <w:sz w:val="24"/>
    </w:rPr>
  </w:style>
  <w:style w:type="paragraph" w:customStyle="1" w:styleId="185">
    <w:name w:val="表格内容"/>
    <w:basedOn w:val="15"/>
    <w:qFormat/>
    <w:uiPriority w:val="0"/>
    <w:pPr>
      <w:widowControl w:val="0"/>
      <w:suppressLineNumbers/>
      <w:suppressAutoHyphens/>
      <w:spacing w:after="120" w:line="240" w:lineRule="auto"/>
    </w:pPr>
    <w:rPr>
      <w:sz w:val="24"/>
      <w:szCs w:val="24"/>
    </w:rPr>
  </w:style>
  <w:style w:type="paragraph" w:customStyle="1" w:styleId="186">
    <w:name w:val="表格样式"/>
    <w:basedOn w:val="1"/>
    <w:qFormat/>
    <w:uiPriority w:val="0"/>
    <w:pPr>
      <w:widowControl w:val="0"/>
      <w:spacing w:line="360" w:lineRule="auto"/>
      <w:ind w:firstLine="425"/>
      <w:jc w:val="both"/>
    </w:pPr>
    <w:rPr>
      <w:rFonts w:eastAsia="幼圆"/>
      <w:kern w:val="2"/>
      <w:sz w:val="24"/>
    </w:rPr>
  </w:style>
  <w:style w:type="paragraph" w:customStyle="1" w:styleId="187">
    <w:name w:val="表格文字"/>
    <w:basedOn w:val="1"/>
    <w:next w:val="1"/>
    <w:qFormat/>
    <w:uiPriority w:val="0"/>
    <w:pPr>
      <w:widowControl w:val="0"/>
      <w:spacing w:before="25" w:after="25" w:line="300" w:lineRule="auto"/>
      <w:jc w:val="both"/>
    </w:pPr>
    <w:rPr>
      <w:rFonts w:ascii="Times" w:hAnsi="Times"/>
      <w:spacing w:val="10"/>
      <w:sz w:val="24"/>
    </w:rPr>
  </w:style>
  <w:style w:type="paragraph" w:customStyle="1" w:styleId="188">
    <w:name w:val="正文缩进 Char Char"/>
    <w:basedOn w:val="1"/>
    <w:qFormat/>
    <w:uiPriority w:val="0"/>
    <w:pPr>
      <w:ind w:left="720"/>
    </w:pPr>
  </w:style>
  <w:style w:type="paragraph" w:customStyle="1" w:styleId="189">
    <w:name w:val="Char Char2 Char"/>
    <w:basedOn w:val="1"/>
    <w:qFormat/>
    <w:uiPriority w:val="0"/>
    <w:pPr>
      <w:widowControl w:val="0"/>
      <w:jc w:val="both"/>
    </w:pPr>
    <w:rPr>
      <w:rFonts w:ascii="宋体" w:hAnsi="宋体"/>
      <w:b/>
      <w:kern w:val="2"/>
      <w:sz w:val="28"/>
      <w:szCs w:val="28"/>
    </w:rPr>
  </w:style>
  <w:style w:type="paragraph" w:customStyle="1" w:styleId="190">
    <w:name w:val="投标文件2"/>
    <w:basedOn w:val="1"/>
    <w:qFormat/>
    <w:uiPriority w:val="0"/>
    <w:pPr>
      <w:widowControl w:val="0"/>
      <w:spacing w:line="480" w:lineRule="auto"/>
      <w:jc w:val="both"/>
      <w:outlineLvl w:val="0"/>
    </w:pPr>
    <w:rPr>
      <w:rFonts w:ascii="宋体"/>
      <w:b/>
      <w:kern w:val="2"/>
      <w:sz w:val="30"/>
    </w:rPr>
  </w:style>
  <w:style w:type="paragraph" w:customStyle="1" w:styleId="191">
    <w:name w:val="样式 标题 4 + (西文) 黑体 加粗"/>
    <w:basedOn w:val="5"/>
    <w:qFormat/>
    <w:uiPriority w:val="0"/>
    <w:pPr>
      <w:widowControl w:val="0"/>
      <w:numPr>
        <w:ilvl w:val="3"/>
        <w:numId w:val="0"/>
      </w:numPr>
      <w:tabs>
        <w:tab w:val="clear" w:pos="630"/>
        <w:tab w:val="clear" w:pos="1680"/>
        <w:tab w:val="clear" w:pos="2100"/>
      </w:tabs>
      <w:spacing w:line="372" w:lineRule="auto"/>
      <w:ind w:firstLine="200" w:firstLineChars="200"/>
      <w:jc w:val="both"/>
    </w:pPr>
    <w:rPr>
      <w:rFonts w:ascii="黑体" w:hAnsi="黑体"/>
      <w:b w:val="0"/>
      <w:kern w:val="2"/>
      <w:sz w:val="30"/>
    </w:rPr>
  </w:style>
  <w:style w:type="paragraph" w:customStyle="1" w:styleId="192">
    <w:name w:val="正文_0"/>
    <w:basedOn w:val="1"/>
    <w:qFormat/>
    <w:uiPriority w:val="0"/>
    <w:pPr>
      <w:widowControl w:val="0"/>
      <w:jc w:val="both"/>
    </w:pPr>
    <w:rPr>
      <w:rFonts w:ascii="Calibri" w:hAnsi="Calibri" w:cs="宋体"/>
      <w:kern w:val="2"/>
      <w:szCs w:val="21"/>
    </w:rPr>
  </w:style>
  <w:style w:type="paragraph" w:customStyle="1" w:styleId="193">
    <w:name w:val="样式 正文缩进 + 首行缩进:  2 字符"/>
    <w:basedOn w:val="18"/>
    <w:link w:val="300"/>
    <w:qFormat/>
    <w:uiPriority w:val="0"/>
    <w:pPr>
      <w:widowControl w:val="0"/>
      <w:spacing w:after="156" w:afterLines="50"/>
      <w:ind w:firstLine="200" w:firstLineChars="200"/>
    </w:pPr>
    <w:rPr>
      <w:rFonts w:ascii="Times New Roman"/>
      <w:sz w:val="24"/>
    </w:rPr>
  </w:style>
  <w:style w:type="paragraph" w:customStyle="1" w:styleId="194">
    <w:name w:val="样式1"/>
    <w:basedOn w:val="1"/>
    <w:qFormat/>
    <w:uiPriority w:val="0"/>
    <w:pPr>
      <w:widowControl w:val="0"/>
      <w:numPr>
        <w:ilvl w:val="0"/>
        <w:numId w:val="11"/>
      </w:numPr>
      <w:tabs>
        <w:tab w:val="left" w:pos="1031"/>
      </w:tabs>
      <w:adjustRightInd w:val="0"/>
      <w:snapToGrid w:val="0"/>
      <w:spacing w:before="40" w:after="40" w:line="300" w:lineRule="auto"/>
      <w:jc w:val="center"/>
      <w:textAlignment w:val="center"/>
    </w:pPr>
    <w:rPr>
      <w:snapToGrid w:val="0"/>
      <w:spacing w:val="20"/>
      <w:sz w:val="18"/>
    </w:rPr>
  </w:style>
  <w:style w:type="paragraph" w:customStyle="1" w:styleId="195">
    <w:name w:val="样式21"/>
    <w:basedOn w:val="4"/>
    <w:link w:val="355"/>
    <w:qFormat/>
    <w:uiPriority w:val="0"/>
    <w:pPr>
      <w:keepNext/>
      <w:keepLines/>
      <w:numPr>
        <w:ilvl w:val="2"/>
        <w:numId w:val="0"/>
      </w:numPr>
      <w:tabs>
        <w:tab w:val="clear" w:pos="630"/>
        <w:tab w:val="clear" w:pos="720"/>
        <w:tab w:val="clear" w:pos="810"/>
        <w:tab w:val="clear" w:pos="1260"/>
        <w:tab w:val="clear" w:pos="1680"/>
      </w:tabs>
      <w:spacing w:before="260" w:after="260" w:line="416" w:lineRule="auto"/>
      <w:ind w:left="709" w:hanging="709"/>
    </w:pPr>
    <w:rPr>
      <w:rFonts w:ascii="Arial" w:hAnsi="Arial"/>
      <w:b/>
      <w:sz w:val="28"/>
      <w:szCs w:val="28"/>
    </w:rPr>
  </w:style>
  <w:style w:type="paragraph" w:customStyle="1" w:styleId="196">
    <w:name w:val="Char Char Char Char"/>
    <w:basedOn w:val="1"/>
    <w:qFormat/>
    <w:uiPriority w:val="0"/>
    <w:pPr>
      <w:widowControl w:val="0"/>
      <w:jc w:val="both"/>
    </w:pPr>
    <w:rPr>
      <w:rFonts w:ascii="Tahoma" w:hAnsi="Tahoma"/>
      <w:kern w:val="2"/>
      <w:sz w:val="24"/>
    </w:rPr>
  </w:style>
  <w:style w:type="paragraph" w:customStyle="1" w:styleId="197">
    <w:name w:val="Char1 Char Char Char1"/>
    <w:basedOn w:val="1"/>
    <w:qFormat/>
    <w:uiPriority w:val="0"/>
    <w:pPr>
      <w:widowControl w:val="0"/>
      <w:jc w:val="both"/>
    </w:pPr>
    <w:rPr>
      <w:rFonts w:ascii="Tahoma" w:hAnsi="Tahoma"/>
      <w:kern w:val="2"/>
      <w:sz w:val="24"/>
    </w:rPr>
  </w:style>
  <w:style w:type="paragraph" w:customStyle="1" w:styleId="198">
    <w:name w:val="_Style 7"/>
    <w:basedOn w:val="1"/>
    <w:qFormat/>
    <w:uiPriority w:val="0"/>
    <w:pPr>
      <w:ind w:firstLine="420" w:firstLineChars="200"/>
    </w:pPr>
  </w:style>
  <w:style w:type="paragraph" w:customStyle="1" w:styleId="19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200">
    <w:name w:val="标题 3 + 宋体"/>
    <w:basedOn w:val="3"/>
    <w:qFormat/>
    <w:uiPriority w:val="0"/>
    <w:pPr>
      <w:keepNext/>
      <w:numPr>
        <w:ilvl w:val="1"/>
        <w:numId w:val="0"/>
      </w:numPr>
      <w:spacing w:beforeLines="50" w:afterLines="50" w:line="415" w:lineRule="auto"/>
      <w:jc w:val="both"/>
    </w:pPr>
    <w:rPr>
      <w:rFonts w:cs="Arial"/>
      <w:color w:val="auto"/>
      <w:sz w:val="28"/>
      <w:szCs w:val="32"/>
    </w:rPr>
  </w:style>
  <w:style w:type="paragraph" w:customStyle="1" w:styleId="201">
    <w:name w:val="标题5"/>
    <w:basedOn w:val="18"/>
    <w:next w:val="18"/>
    <w:qFormat/>
    <w:uiPriority w:val="0"/>
    <w:pPr>
      <w:widowControl w:val="0"/>
      <w:ind w:firstLine="0"/>
      <w:jc w:val="both"/>
    </w:pPr>
    <w:rPr>
      <w:rFonts w:ascii="Times New Roman"/>
      <w:bCs/>
      <w:kern w:val="2"/>
      <w:sz w:val="30"/>
    </w:rPr>
  </w:style>
  <w:style w:type="paragraph" w:customStyle="1" w:styleId="202">
    <w:name w:val="表内容－居中"/>
    <w:basedOn w:val="1"/>
    <w:qFormat/>
    <w:uiPriority w:val="0"/>
    <w:pPr>
      <w:widowControl w:val="0"/>
      <w:spacing w:line="400" w:lineRule="exact"/>
      <w:jc w:val="center"/>
    </w:pPr>
    <w:rPr>
      <w:rFonts w:cs="宋体"/>
      <w:kern w:val="2"/>
      <w:sz w:val="24"/>
    </w:rPr>
  </w:style>
  <w:style w:type="paragraph" w:customStyle="1" w:styleId="203">
    <w:name w:val="Char2"/>
    <w:basedOn w:val="1"/>
    <w:qFormat/>
    <w:uiPriority w:val="0"/>
    <w:pPr>
      <w:spacing w:after="160" w:line="240" w:lineRule="exact"/>
    </w:pPr>
    <w:rPr>
      <w:rFonts w:ascii="Verdana" w:hAnsi="Verdana" w:eastAsia="楷体_GB2312"/>
      <w:b/>
      <w:i/>
      <w:iCs/>
      <w:color w:val="000000"/>
      <w:sz w:val="20"/>
      <w:lang w:eastAsia="en-US"/>
    </w:rPr>
  </w:style>
  <w:style w:type="paragraph" w:customStyle="1" w:styleId="204">
    <w:name w:val="Char Char2 Char1"/>
    <w:basedOn w:val="1"/>
    <w:qFormat/>
    <w:uiPriority w:val="0"/>
    <w:pPr>
      <w:widowControl w:val="0"/>
      <w:jc w:val="both"/>
    </w:pPr>
    <w:rPr>
      <w:rFonts w:ascii="宋体" w:hAnsi="宋体"/>
      <w:b/>
      <w:kern w:val="2"/>
      <w:sz w:val="28"/>
      <w:szCs w:val="28"/>
    </w:rPr>
  </w:style>
  <w:style w:type="paragraph" w:customStyle="1" w:styleId="205">
    <w:name w:val="_Style 2"/>
    <w:basedOn w:val="1"/>
    <w:qFormat/>
    <w:uiPriority w:val="0"/>
    <w:pPr>
      <w:ind w:firstLine="420" w:firstLineChars="200"/>
    </w:pPr>
    <w:rPr>
      <w:rFonts w:ascii="Calibri" w:hAnsi="Calibri"/>
      <w:szCs w:val="22"/>
    </w:rPr>
  </w:style>
  <w:style w:type="paragraph" w:customStyle="1" w:styleId="206">
    <w:name w:val="msolistparagraph"/>
    <w:basedOn w:val="1"/>
    <w:qFormat/>
    <w:uiPriority w:val="0"/>
    <w:pPr>
      <w:spacing w:before="100" w:beforeAutospacing="1" w:after="100" w:afterAutospacing="1" w:line="360" w:lineRule="auto"/>
      <w:ind w:left="720"/>
    </w:pPr>
    <w:rPr>
      <w:rFonts w:ascii="宋体" w:hAnsi="宋体" w:cs="宋体"/>
      <w:sz w:val="24"/>
      <w:szCs w:val="24"/>
    </w:rPr>
  </w:style>
  <w:style w:type="paragraph" w:customStyle="1" w:styleId="207">
    <w:name w:val="xl51"/>
    <w:basedOn w:val="1"/>
    <w:qFormat/>
    <w:uiPriority w:val="0"/>
    <w:pPr>
      <w:pBdr>
        <w:bottom w:val="single" w:color="auto" w:sz="4" w:space="0"/>
        <w:right w:val="single" w:color="auto" w:sz="4" w:space="0"/>
      </w:pBdr>
      <w:spacing w:before="100" w:beforeAutospacing="1" w:after="100" w:afterAutospacing="1"/>
      <w:jc w:val="both"/>
      <w:textAlignment w:val="center"/>
    </w:pPr>
    <w:rPr>
      <w:rFonts w:ascii="Arial" w:hAnsi="Arial" w:eastAsia="Arial Unicode MS" w:cs="Arial"/>
      <w:szCs w:val="21"/>
    </w:rPr>
  </w:style>
  <w:style w:type="paragraph" w:customStyle="1" w:styleId="208">
    <w:name w:val="样式20"/>
    <w:basedOn w:val="3"/>
    <w:link w:val="353"/>
    <w:qFormat/>
    <w:uiPriority w:val="0"/>
    <w:pPr>
      <w:keepNext/>
      <w:spacing w:before="260" w:after="260" w:line="416" w:lineRule="auto"/>
      <w:ind w:left="567" w:hanging="567"/>
      <w:jc w:val="both"/>
    </w:pPr>
    <w:rPr>
      <w:rFonts w:ascii="Arial" w:hAnsi="Arial"/>
      <w:color w:val="auto"/>
      <w:sz w:val="30"/>
      <w:szCs w:val="30"/>
    </w:rPr>
  </w:style>
  <w:style w:type="paragraph" w:customStyle="1" w:styleId="209">
    <w:name w:val="*正文"/>
    <w:basedOn w:val="1"/>
    <w:link w:val="279"/>
    <w:qFormat/>
    <w:uiPriority w:val="0"/>
    <w:pPr>
      <w:widowControl w:val="0"/>
      <w:spacing w:line="360" w:lineRule="auto"/>
      <w:ind w:firstLine="480" w:firstLineChars="200"/>
      <w:jc w:val="both"/>
    </w:pPr>
    <w:rPr>
      <w:rFonts w:hAnsi="宋体"/>
      <w:kern w:val="2"/>
      <w:sz w:val="24"/>
      <w:szCs w:val="24"/>
    </w:rPr>
  </w:style>
  <w:style w:type="paragraph" w:customStyle="1" w:styleId="210">
    <w:name w:val="_Style 209"/>
    <w:basedOn w:val="2"/>
    <w:next w:val="1"/>
    <w:qFormat/>
    <w:uiPriority w:val="0"/>
    <w:pPr>
      <w:spacing w:before="480" w:line="276" w:lineRule="auto"/>
      <w:outlineLvl w:val="9"/>
    </w:pPr>
    <w:rPr>
      <w:rFonts w:ascii="Cambria" w:hAnsi="Cambria"/>
      <w:bCs/>
      <w:color w:val="365F91"/>
      <w:kern w:val="0"/>
      <w:sz w:val="28"/>
      <w:szCs w:val="28"/>
    </w:rPr>
  </w:style>
  <w:style w:type="paragraph" w:customStyle="1" w:styleId="211">
    <w:name w:val="投标文件3"/>
    <w:basedOn w:val="1"/>
    <w:qFormat/>
    <w:uiPriority w:val="0"/>
    <w:pPr>
      <w:spacing w:line="360" w:lineRule="auto"/>
      <w:jc w:val="both"/>
    </w:pPr>
    <w:rPr>
      <w:rFonts w:ascii="宋体" w:hAnsi="Courier New" w:eastAsia="黑体"/>
      <w:b/>
      <w:kern w:val="2"/>
      <w:sz w:val="30"/>
    </w:rPr>
  </w:style>
  <w:style w:type="paragraph" w:customStyle="1" w:styleId="212">
    <w:name w:val="xl29"/>
    <w:basedOn w:val="1"/>
    <w:qFormat/>
    <w:uiPriority w:val="0"/>
    <w:pPr>
      <w:spacing w:before="100" w:beforeAutospacing="1" w:after="100" w:afterAutospacing="1"/>
      <w:jc w:val="both"/>
    </w:pPr>
    <w:rPr>
      <w:rFonts w:ascii="宋体" w:hAnsi="宋体"/>
      <w:szCs w:val="21"/>
    </w:rPr>
  </w:style>
  <w:style w:type="paragraph" w:customStyle="1" w:styleId="213">
    <w:name w:val="文章采用"/>
    <w:basedOn w:val="1"/>
    <w:qFormat/>
    <w:uiPriority w:val="0"/>
    <w:pPr>
      <w:widowControl w:val="0"/>
      <w:spacing w:line="360" w:lineRule="auto"/>
      <w:ind w:firstLine="560" w:firstLineChars="200"/>
      <w:jc w:val="both"/>
    </w:pPr>
    <w:rPr>
      <w:rFonts w:eastAsia="仿宋_GB2312" w:cs="宋体"/>
      <w:kern w:val="2"/>
      <w:sz w:val="28"/>
    </w:rPr>
  </w:style>
  <w:style w:type="paragraph" w:customStyle="1" w:styleId="214">
    <w:name w:val="样式 首行缩进:  0.74 厘米"/>
    <w:basedOn w:val="1"/>
    <w:qFormat/>
    <w:uiPriority w:val="0"/>
    <w:pPr>
      <w:widowControl w:val="0"/>
      <w:spacing w:line="360" w:lineRule="auto"/>
      <w:ind w:firstLine="200" w:firstLineChars="200"/>
      <w:jc w:val="both"/>
    </w:pPr>
    <w:rPr>
      <w:rFonts w:cs="宋体"/>
      <w:kern w:val="2"/>
      <w:sz w:val="24"/>
    </w:rPr>
  </w:style>
  <w:style w:type="paragraph" w:customStyle="1" w:styleId="215">
    <w:name w:val="内文"/>
    <w:qFormat/>
    <w:uiPriority w:val="0"/>
    <w:rPr>
      <w:rFonts w:ascii="Times New Roman" w:hAnsi="Times New Roman" w:eastAsia="宋体" w:cs="Times New Roman"/>
      <w:sz w:val="24"/>
      <w:szCs w:val="24"/>
      <w:lang w:val="en-US" w:eastAsia="zh-CN" w:bidi="ar-SA"/>
    </w:rPr>
  </w:style>
  <w:style w:type="paragraph" w:customStyle="1" w:styleId="216">
    <w:name w:val="封面2"/>
    <w:basedOn w:val="16"/>
    <w:qFormat/>
    <w:uiPriority w:val="0"/>
    <w:pPr>
      <w:widowControl w:val="0"/>
      <w:tabs>
        <w:tab w:val="left" w:pos="840"/>
        <w:tab w:val="right" w:leader="dot" w:pos="8296"/>
        <w:tab w:val="clear" w:pos="180"/>
        <w:tab w:val="clear" w:pos="993"/>
      </w:tabs>
      <w:ind w:left="0" w:leftChars="0" w:firstLine="425" w:firstLineChars="0"/>
    </w:pPr>
    <w:rPr>
      <w:rFonts w:ascii="Times New Roman" w:eastAsia="黑体"/>
      <w:bCs w:val="0"/>
      <w:caps/>
      <w:kern w:val="2"/>
      <w:sz w:val="52"/>
      <w:szCs w:val="24"/>
    </w:rPr>
  </w:style>
  <w:style w:type="paragraph" w:customStyle="1" w:styleId="217">
    <w:name w:val="Char Char Char Char Char Char Char Char Char Char Char Char Char Char Char Char1"/>
    <w:basedOn w:val="1"/>
    <w:qFormat/>
    <w:uiPriority w:val="0"/>
    <w:pPr>
      <w:spacing w:after="160" w:line="240" w:lineRule="exact"/>
    </w:pPr>
    <w:rPr>
      <w:rFonts w:ascii="Verdana" w:hAnsi="Verdana" w:eastAsia="仿宋_GB2312"/>
      <w:sz w:val="24"/>
      <w:lang w:eastAsia="en-US"/>
    </w:rPr>
  </w:style>
  <w:style w:type="paragraph" w:customStyle="1" w:styleId="218">
    <w:name w:val="表格字"/>
    <w:basedOn w:val="1"/>
    <w:qFormat/>
    <w:uiPriority w:val="0"/>
    <w:pPr>
      <w:widowControl w:val="0"/>
      <w:adjustRightInd w:val="0"/>
      <w:jc w:val="center"/>
    </w:pPr>
    <w:rPr>
      <w:rFonts w:ascii="宋体"/>
      <w:kern w:val="2"/>
      <w:sz w:val="24"/>
    </w:rPr>
  </w:style>
  <w:style w:type="paragraph" w:customStyle="1" w:styleId="219">
    <w:name w:val="Char Char Char Char1"/>
    <w:basedOn w:val="1"/>
    <w:qFormat/>
    <w:uiPriority w:val="0"/>
    <w:pPr>
      <w:widowControl w:val="0"/>
      <w:jc w:val="both"/>
    </w:pPr>
    <w:rPr>
      <w:rFonts w:ascii="Tahoma" w:hAnsi="Tahoma"/>
      <w:kern w:val="2"/>
      <w:sz w:val="24"/>
      <w:szCs w:val="24"/>
    </w:rPr>
  </w:style>
  <w:style w:type="paragraph" w:customStyle="1" w:styleId="220">
    <w:name w:val="样式2"/>
    <w:basedOn w:val="3"/>
    <w:qFormat/>
    <w:uiPriority w:val="0"/>
    <w:pPr>
      <w:keepNext/>
      <w:numPr>
        <w:ilvl w:val="1"/>
        <w:numId w:val="0"/>
      </w:numPr>
      <w:ind w:left="567" w:hanging="567"/>
    </w:pPr>
    <w:rPr>
      <w:b w:val="0"/>
      <w:color w:val="auto"/>
      <w:kern w:val="2"/>
      <w:sz w:val="32"/>
      <w:szCs w:val="24"/>
    </w:rPr>
  </w:style>
  <w:style w:type="paragraph" w:customStyle="1" w:styleId="221">
    <w:name w:val="Char11"/>
    <w:basedOn w:val="1"/>
    <w:qFormat/>
    <w:uiPriority w:val="0"/>
    <w:pPr>
      <w:widowControl w:val="0"/>
      <w:snapToGrid w:val="0"/>
      <w:jc w:val="both"/>
    </w:pPr>
    <w:rPr>
      <w:rFonts w:ascii="Arial" w:hAnsi="Arial"/>
      <w:kern w:val="2"/>
      <w:szCs w:val="21"/>
    </w:rPr>
  </w:style>
  <w:style w:type="paragraph" w:customStyle="1" w:styleId="222">
    <w:name w:val="样式 宋体 四号 首行缩进:  2 字符"/>
    <w:basedOn w:val="1"/>
    <w:qFormat/>
    <w:uiPriority w:val="0"/>
    <w:pPr>
      <w:spacing w:line="360" w:lineRule="auto"/>
      <w:ind w:firstLine="200" w:firstLineChars="200"/>
      <w:jc w:val="left"/>
    </w:pPr>
    <w:rPr>
      <w:rFonts w:ascii="宋体" w:hAnsi="宋体" w:cs="宋体"/>
      <w:color w:val="000000"/>
      <w:sz w:val="28"/>
      <w:szCs w:val="20"/>
    </w:rPr>
  </w:style>
  <w:style w:type="paragraph" w:customStyle="1" w:styleId="223">
    <w:name w:val="Table Paragraph"/>
    <w:basedOn w:val="1"/>
    <w:qFormat/>
    <w:uiPriority w:val="99"/>
    <w:pPr>
      <w:spacing w:line="360" w:lineRule="auto"/>
    </w:pPr>
    <w:rPr>
      <w:sz w:val="22"/>
      <w:lang w:eastAsia="en-US"/>
    </w:rPr>
  </w:style>
  <w:style w:type="paragraph" w:customStyle="1" w:styleId="224">
    <w:name w:val="正文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25">
    <w:name w:val="c-line-clamp1"/>
    <w:basedOn w:val="1"/>
    <w:qFormat/>
    <w:uiPriority w:val="0"/>
    <w:pPr>
      <w:jc w:val="left"/>
    </w:pPr>
    <w:rPr>
      <w:kern w:val="0"/>
      <w:lang w:val="en-US" w:eastAsia="zh-CN"/>
    </w:rPr>
  </w:style>
  <w:style w:type="paragraph" w:customStyle="1" w:styleId="226">
    <w:name w:val="标题2"/>
    <w:basedOn w:val="1"/>
    <w:qFormat/>
    <w:uiPriority w:val="0"/>
    <w:pPr>
      <w:spacing w:before="260" w:after="260" w:line="360" w:lineRule="auto"/>
      <w:outlineLvl w:val="1"/>
    </w:pPr>
    <w:rPr>
      <w:rFonts w:ascii="Arial" w:hAnsi="Arial" w:cs="Arial"/>
      <w:b/>
      <w:bCs/>
      <w:sz w:val="36"/>
    </w:rPr>
  </w:style>
  <w:style w:type="paragraph" w:customStyle="1" w:styleId="227">
    <w:name w:val="Table Text"/>
    <w:basedOn w:val="1"/>
    <w:semiHidden/>
    <w:qFormat/>
    <w:uiPriority w:val="0"/>
    <w:rPr>
      <w:rFonts w:ascii="宋体" w:hAnsi="宋体" w:eastAsia="宋体" w:cs="宋体"/>
      <w:sz w:val="19"/>
      <w:szCs w:val="19"/>
      <w:lang w:val="en-US" w:eastAsia="en-US" w:bidi="ar-SA"/>
    </w:rPr>
  </w:style>
  <w:style w:type="paragraph" w:customStyle="1" w:styleId="228">
    <w:name w:val="WPSOffice手动目录 1"/>
    <w:qFormat/>
    <w:uiPriority w:val="0"/>
    <w:pPr>
      <w:ind w:leftChars="0"/>
    </w:pPr>
    <w:rPr>
      <w:rFonts w:ascii="Times New Roman" w:hAnsi="Times New Roman" w:eastAsia="宋体" w:cs="Times New Roman"/>
      <w:sz w:val="20"/>
      <w:szCs w:val="20"/>
      <w:lang w:val="en-US" w:eastAsia="zh-CN" w:bidi="ar-SA"/>
    </w:rPr>
  </w:style>
  <w:style w:type="character" w:customStyle="1" w:styleId="229">
    <w:name w:val="xhebtnblocktag"/>
    <w:basedOn w:val="52"/>
    <w:qFormat/>
    <w:uiPriority w:val="0"/>
  </w:style>
  <w:style w:type="character" w:customStyle="1" w:styleId="230">
    <w:name w:val="正文文本 2 Char1"/>
    <w:semiHidden/>
    <w:qFormat/>
    <w:uiPriority w:val="99"/>
    <w:rPr>
      <w:sz w:val="21"/>
    </w:rPr>
  </w:style>
  <w:style w:type="character" w:customStyle="1" w:styleId="231">
    <w:name w:val="标题 Char"/>
    <w:link w:val="51"/>
    <w:qFormat/>
    <w:uiPriority w:val="0"/>
    <w:rPr>
      <w:rFonts w:eastAsia="隶书_GB2312"/>
      <w:b/>
      <w:sz w:val="48"/>
    </w:rPr>
  </w:style>
  <w:style w:type="character" w:customStyle="1" w:styleId="232">
    <w:name w:val="xhebtnindent"/>
    <w:basedOn w:val="52"/>
    <w:qFormat/>
    <w:uiPriority w:val="0"/>
  </w:style>
  <w:style w:type="character" w:customStyle="1" w:styleId="233">
    <w:name w:val="xhebtnhr"/>
    <w:basedOn w:val="52"/>
    <w:qFormat/>
    <w:uiPriority w:val="0"/>
  </w:style>
  <w:style w:type="character" w:customStyle="1" w:styleId="234">
    <w:name w:val="批注文字 Char"/>
    <w:link w:val="12"/>
    <w:qFormat/>
    <w:uiPriority w:val="0"/>
    <w:rPr>
      <w:sz w:val="21"/>
    </w:rPr>
  </w:style>
  <w:style w:type="character" w:customStyle="1" w:styleId="235">
    <w:name w:val="_正文段落 Char Char"/>
    <w:link w:val="73"/>
    <w:qFormat/>
    <w:uiPriority w:val="0"/>
    <w:rPr>
      <w:kern w:val="2"/>
      <w:sz w:val="24"/>
      <w:szCs w:val="24"/>
    </w:rPr>
  </w:style>
  <w:style w:type="character" w:customStyle="1" w:styleId="236">
    <w:name w:val="xhebtnstrikethrough"/>
    <w:basedOn w:val="52"/>
    <w:qFormat/>
    <w:uiPriority w:val="0"/>
  </w:style>
  <w:style w:type="character" w:customStyle="1" w:styleId="237">
    <w:name w:val="正文文本缩进 2 Char"/>
    <w:link w:val="32"/>
    <w:qFormat/>
    <w:uiPriority w:val="0"/>
    <w:rPr>
      <w:sz w:val="21"/>
    </w:rPr>
  </w:style>
  <w:style w:type="character" w:customStyle="1" w:styleId="238">
    <w:name w:val="正文文本 Char3"/>
    <w:qFormat/>
    <w:locked/>
    <w:uiPriority w:val="0"/>
    <w:rPr>
      <w:sz w:val="21"/>
    </w:rPr>
  </w:style>
  <w:style w:type="character" w:customStyle="1" w:styleId="239">
    <w:name w:val="xhebtnfontcolor"/>
    <w:basedOn w:val="52"/>
    <w:qFormat/>
    <w:uiPriority w:val="0"/>
  </w:style>
  <w:style w:type="character" w:customStyle="1" w:styleId="240">
    <w:name w:val="arr1"/>
    <w:basedOn w:val="52"/>
    <w:qFormat/>
    <w:uiPriority w:val="0"/>
  </w:style>
  <w:style w:type="character" w:customStyle="1" w:styleId="241">
    <w:name w:val="批注框文本 Char"/>
    <w:link w:val="34"/>
    <w:qFormat/>
    <w:uiPriority w:val="0"/>
    <w:rPr>
      <w:sz w:val="18"/>
      <w:szCs w:val="18"/>
    </w:rPr>
  </w:style>
  <w:style w:type="character" w:customStyle="1" w:styleId="242">
    <w:name w:val="正文文本缩进 Char"/>
    <w:qFormat/>
    <w:uiPriority w:val="0"/>
    <w:rPr>
      <w:rFonts w:ascii="宋体" w:eastAsia="宋体"/>
      <w:sz w:val="28"/>
      <w:lang w:val="en-US" w:eastAsia="zh-CN" w:bidi="ar-SA"/>
    </w:rPr>
  </w:style>
  <w:style w:type="character" w:customStyle="1" w:styleId="243">
    <w:name w:val="常规 Char"/>
    <w:link w:val="84"/>
    <w:qFormat/>
    <w:uiPriority w:val="0"/>
    <w:rPr>
      <w:szCs w:val="21"/>
    </w:rPr>
  </w:style>
  <w:style w:type="character" w:customStyle="1" w:styleId="244">
    <w:name w:val="_Style 236"/>
    <w:qFormat/>
    <w:uiPriority w:val="0"/>
    <w:rPr>
      <w:i/>
      <w:iCs/>
      <w:color w:val="808080"/>
    </w:rPr>
  </w:style>
  <w:style w:type="character" w:customStyle="1" w:styleId="245">
    <w:name w:val="注意框体 Char Char"/>
    <w:qFormat/>
    <w:uiPriority w:val="0"/>
    <w:rPr>
      <w:rFonts w:ascii="Arial" w:hAnsi="Arial" w:eastAsia="黑体" w:cs="Times New Roman"/>
      <w:kern w:val="0"/>
      <w:sz w:val="24"/>
      <w:szCs w:val="20"/>
    </w:rPr>
  </w:style>
  <w:style w:type="character" w:customStyle="1" w:styleId="246">
    <w:name w:val="xhegstart"/>
    <w:qFormat/>
    <w:uiPriority w:val="0"/>
    <w:rPr>
      <w:rFonts w:ascii="Tahoma" w:hAnsi="Tahoma"/>
      <w:vanish/>
      <w:kern w:val="2"/>
      <w:sz w:val="24"/>
    </w:rPr>
  </w:style>
  <w:style w:type="character" w:customStyle="1" w:styleId="247">
    <w:name w:val="font31"/>
    <w:qFormat/>
    <w:uiPriority w:val="0"/>
    <w:rPr>
      <w:rFonts w:hint="default" w:ascii="仿宋" w:hAnsi="仿宋" w:eastAsia="仿宋" w:cs="仿宋"/>
      <w:color w:val="000000"/>
      <w:sz w:val="32"/>
      <w:szCs w:val="32"/>
      <w:u w:val="none"/>
      <w:vertAlign w:val="superscript"/>
    </w:rPr>
  </w:style>
  <w:style w:type="character" w:customStyle="1" w:styleId="248">
    <w:name w:val="Figure Char"/>
    <w:link w:val="79"/>
    <w:qFormat/>
    <w:uiPriority w:val="0"/>
    <w:rPr>
      <w:rFonts w:ascii="Calibri" w:hAnsi="Calibri"/>
      <w:sz w:val="24"/>
      <w:szCs w:val="24"/>
      <w:lang w:eastAsia="en-US" w:bidi="en-US"/>
    </w:rPr>
  </w:style>
  <w:style w:type="character" w:customStyle="1" w:styleId="249">
    <w:name w:val="Item List Char"/>
    <w:link w:val="117"/>
    <w:qFormat/>
    <w:uiPriority w:val="0"/>
    <w:rPr>
      <w:szCs w:val="24"/>
    </w:rPr>
  </w:style>
  <w:style w:type="character" w:customStyle="1" w:styleId="250">
    <w:name w:val="正文文本 Char"/>
    <w:link w:val="15"/>
    <w:qFormat/>
    <w:uiPriority w:val="0"/>
    <w:rPr>
      <w:sz w:val="21"/>
    </w:rPr>
  </w:style>
  <w:style w:type="character" w:customStyle="1" w:styleId="251">
    <w:name w:val="HTML 预设格式 Char1"/>
    <w:semiHidden/>
    <w:qFormat/>
    <w:uiPriority w:val="99"/>
    <w:rPr>
      <w:rFonts w:ascii="Courier New" w:hAnsi="Courier New" w:cs="Courier New"/>
    </w:rPr>
  </w:style>
  <w:style w:type="character" w:customStyle="1" w:styleId="252">
    <w:name w:val="正文文本 Char2"/>
    <w:semiHidden/>
    <w:qFormat/>
    <w:uiPriority w:val="99"/>
    <w:rPr>
      <w:sz w:val="21"/>
    </w:rPr>
  </w:style>
  <w:style w:type="character" w:customStyle="1" w:styleId="253">
    <w:name w:val="文档结构图 Char1"/>
    <w:semiHidden/>
    <w:qFormat/>
    <w:uiPriority w:val="99"/>
    <w:rPr>
      <w:rFonts w:ascii="宋体"/>
      <w:sz w:val="18"/>
      <w:szCs w:val="18"/>
    </w:rPr>
  </w:style>
  <w:style w:type="character" w:customStyle="1" w:styleId="254">
    <w:name w:val="正文缩进 Char"/>
    <w:link w:val="18"/>
    <w:qFormat/>
    <w:uiPriority w:val="0"/>
    <w:rPr>
      <w:rFonts w:ascii="宋体"/>
      <w:sz w:val="21"/>
    </w:rPr>
  </w:style>
  <w:style w:type="character" w:customStyle="1" w:styleId="255">
    <w:name w:val="表格 Char Char"/>
    <w:link w:val="180"/>
    <w:qFormat/>
    <w:uiPriority w:val="0"/>
    <w:rPr>
      <w:rFonts w:ascii="宋体" w:hAnsi="宋体"/>
      <w:color w:val="000000"/>
      <w:kern w:val="2"/>
      <w:sz w:val="24"/>
    </w:rPr>
  </w:style>
  <w:style w:type="character" w:customStyle="1" w:styleId="256">
    <w:name w:val="font11"/>
    <w:basedOn w:val="52"/>
    <w:qFormat/>
    <w:uiPriority w:val="0"/>
    <w:rPr>
      <w:rFonts w:hint="eastAsia" w:ascii="宋体" w:hAnsi="宋体" w:eastAsia="宋体" w:cs="宋体"/>
      <w:color w:val="000000"/>
      <w:sz w:val="24"/>
      <w:szCs w:val="24"/>
      <w:u w:val="none"/>
    </w:rPr>
  </w:style>
  <w:style w:type="character" w:customStyle="1" w:styleId="257">
    <w:name w:val="xhebtntable"/>
    <w:basedOn w:val="52"/>
    <w:qFormat/>
    <w:uiPriority w:val="0"/>
  </w:style>
  <w:style w:type="character" w:customStyle="1" w:styleId="258">
    <w:name w:val="￥正文 Char"/>
    <w:link w:val="76"/>
    <w:qFormat/>
    <w:uiPriority w:val="0"/>
    <w:rPr>
      <w:rFonts w:ascii="Calibri" w:hAnsi="Calibri"/>
      <w:sz w:val="24"/>
    </w:rPr>
  </w:style>
  <w:style w:type="character" w:customStyle="1" w:styleId="259">
    <w:name w:val="列出段落 Char"/>
    <w:link w:val="116"/>
    <w:qFormat/>
    <w:uiPriority w:val="0"/>
    <w:rPr>
      <w:rFonts w:ascii="Calibri" w:hAnsi="Calibri"/>
      <w:kern w:val="2"/>
      <w:sz w:val="21"/>
      <w:szCs w:val="22"/>
    </w:rPr>
  </w:style>
  <w:style w:type="character" w:customStyle="1" w:styleId="260">
    <w:name w:val="标题 8 Char"/>
    <w:link w:val="9"/>
    <w:qFormat/>
    <w:uiPriority w:val="0"/>
    <w:rPr>
      <w:rFonts w:ascii="Arial" w:hAnsi="Arial" w:eastAsia="黑体"/>
      <w:sz w:val="24"/>
      <w:szCs w:val="24"/>
    </w:rPr>
  </w:style>
  <w:style w:type="character" w:customStyle="1" w:styleId="261">
    <w:name w:val="xhebtnbackcolor"/>
    <w:basedOn w:val="52"/>
    <w:qFormat/>
    <w:uiPriority w:val="0"/>
  </w:style>
  <w:style w:type="character" w:customStyle="1" w:styleId="262">
    <w:name w:val="xheicon"/>
    <w:basedOn w:val="52"/>
    <w:qFormat/>
    <w:uiPriority w:val="0"/>
  </w:style>
  <w:style w:type="character" w:customStyle="1" w:styleId="263">
    <w:name w:val="正文文本 3 Char1"/>
    <w:semiHidden/>
    <w:qFormat/>
    <w:uiPriority w:val="99"/>
    <w:rPr>
      <w:sz w:val="16"/>
      <w:szCs w:val="16"/>
    </w:rPr>
  </w:style>
  <w:style w:type="character" w:customStyle="1" w:styleId="264">
    <w:name w:val="样式23 Char"/>
    <w:link w:val="157"/>
    <w:qFormat/>
    <w:uiPriority w:val="0"/>
    <w:rPr>
      <w:rFonts w:ascii="Arial" w:hAnsi="Arial" w:eastAsia="黑体"/>
      <w:b/>
      <w:sz w:val="24"/>
      <w:szCs w:val="30"/>
    </w:rPr>
  </w:style>
  <w:style w:type="character" w:customStyle="1" w:styleId="265">
    <w:name w:val="font71"/>
    <w:qFormat/>
    <w:uiPriority w:val="0"/>
    <w:rPr>
      <w:rFonts w:hint="default" w:ascii="仿宋" w:hAnsi="仿宋" w:eastAsia="仿宋" w:cs="仿宋"/>
      <w:b/>
      <w:color w:val="000000"/>
      <w:sz w:val="32"/>
      <w:szCs w:val="32"/>
      <w:u w:val="none"/>
    </w:rPr>
  </w:style>
  <w:style w:type="character" w:customStyle="1" w:styleId="266">
    <w:name w:val="正文文本缩进 3 Char"/>
    <w:link w:val="44"/>
    <w:qFormat/>
    <w:uiPriority w:val="0"/>
    <w:rPr>
      <w:rFonts w:hAnsi="宋体"/>
      <w:sz w:val="21"/>
    </w:rPr>
  </w:style>
  <w:style w:type="character" w:customStyle="1" w:styleId="267">
    <w:name w:val="H5 Char Char"/>
    <w:qFormat/>
    <w:uiPriority w:val="0"/>
    <w:rPr>
      <w:rFonts w:ascii="Calibri" w:hAnsi="Calibri" w:eastAsia="宋体" w:cs="Times New Roman"/>
      <w:b/>
      <w:bCs/>
      <w:sz w:val="28"/>
      <w:szCs w:val="28"/>
    </w:rPr>
  </w:style>
  <w:style w:type="character" w:customStyle="1" w:styleId="268">
    <w:name w:val="font01"/>
    <w:basedOn w:val="52"/>
    <w:qFormat/>
    <w:uiPriority w:val="0"/>
    <w:rPr>
      <w:rFonts w:hint="default" w:ascii="仿宋" w:hAnsi="仿宋" w:eastAsia="仿宋" w:cs="仿宋"/>
      <w:b/>
      <w:color w:val="000000"/>
      <w:sz w:val="32"/>
      <w:szCs w:val="32"/>
      <w:u w:val="none"/>
      <w:vertAlign w:val="superscript"/>
    </w:rPr>
  </w:style>
  <w:style w:type="character" w:customStyle="1" w:styleId="269">
    <w:name w:val="Body Char"/>
    <w:link w:val="164"/>
    <w:qFormat/>
    <w:uiPriority w:val="0"/>
    <w:rPr>
      <w:rFonts w:ascii="Arial" w:hAnsi="Arial"/>
      <w:color w:val="000000"/>
      <w:szCs w:val="24"/>
    </w:rPr>
  </w:style>
  <w:style w:type="character" w:customStyle="1" w:styleId="270">
    <w:name w:val="标题 Char2"/>
    <w:qFormat/>
    <w:uiPriority w:val="10"/>
    <w:rPr>
      <w:rFonts w:ascii="Cambria" w:hAnsi="Cambria" w:cs="Times New Roman"/>
      <w:b/>
      <w:bCs/>
      <w:sz w:val="32"/>
      <w:szCs w:val="32"/>
    </w:rPr>
  </w:style>
  <w:style w:type="character" w:customStyle="1" w:styleId="271">
    <w:name w:val="H6 Char Char"/>
    <w:qFormat/>
    <w:uiPriority w:val="0"/>
    <w:rPr>
      <w:rFonts w:ascii="Arial" w:hAnsi="Arial" w:eastAsia="黑体" w:cs="Times New Roman"/>
      <w:b/>
      <w:kern w:val="0"/>
      <w:sz w:val="24"/>
      <w:szCs w:val="20"/>
    </w:rPr>
  </w:style>
  <w:style w:type="character" w:customStyle="1" w:styleId="272">
    <w:name w:val="批注文字 Char2"/>
    <w:semiHidden/>
    <w:qFormat/>
    <w:uiPriority w:val="99"/>
    <w:rPr>
      <w:sz w:val="21"/>
    </w:rPr>
  </w:style>
  <w:style w:type="character" w:customStyle="1" w:styleId="273">
    <w:name w:val="xhebtnitalic"/>
    <w:basedOn w:val="52"/>
    <w:qFormat/>
    <w:uiPriority w:val="0"/>
  </w:style>
  <w:style w:type="character" w:customStyle="1" w:styleId="274">
    <w:name w:val="脚注文本 Char2"/>
    <w:semiHidden/>
    <w:qFormat/>
    <w:uiPriority w:val="99"/>
    <w:rPr>
      <w:sz w:val="18"/>
      <w:szCs w:val="18"/>
    </w:rPr>
  </w:style>
  <w:style w:type="character" w:customStyle="1" w:styleId="275">
    <w:name w:val="正文文本缩进 2 Char1"/>
    <w:semiHidden/>
    <w:qFormat/>
    <w:uiPriority w:val="99"/>
    <w:rPr>
      <w:sz w:val="21"/>
    </w:rPr>
  </w:style>
  <w:style w:type="character" w:customStyle="1" w:styleId="276">
    <w:name w:val="无间隔 Char"/>
    <w:link w:val="92"/>
    <w:qFormat/>
    <w:uiPriority w:val="0"/>
    <w:rPr>
      <w:rFonts w:ascii="Calibri" w:hAnsi="Calibri"/>
      <w:sz w:val="22"/>
      <w:szCs w:val="22"/>
      <w:lang w:val="en-US" w:eastAsia="zh-CN" w:bidi="ar-SA"/>
    </w:rPr>
  </w:style>
  <w:style w:type="character" w:customStyle="1" w:styleId="277">
    <w:name w:val="日期 Char"/>
    <w:link w:val="31"/>
    <w:qFormat/>
    <w:uiPriority w:val="0"/>
    <w:rPr>
      <w:kern w:val="2"/>
      <w:sz w:val="21"/>
    </w:rPr>
  </w:style>
  <w:style w:type="character" w:customStyle="1" w:styleId="278">
    <w:name w:val="xhebtnlink"/>
    <w:basedOn w:val="52"/>
    <w:qFormat/>
    <w:uiPriority w:val="0"/>
  </w:style>
  <w:style w:type="character" w:customStyle="1" w:styleId="279">
    <w:name w:val="*正文 Char"/>
    <w:link w:val="209"/>
    <w:qFormat/>
    <w:uiPriority w:val="0"/>
    <w:rPr>
      <w:rFonts w:hAnsi="宋体"/>
      <w:kern w:val="2"/>
      <w:sz w:val="24"/>
      <w:szCs w:val="24"/>
    </w:rPr>
  </w:style>
  <w:style w:type="character" w:customStyle="1" w:styleId="280">
    <w:name w:val="批注主题 Char1"/>
    <w:semiHidden/>
    <w:qFormat/>
    <w:uiPriority w:val="99"/>
    <w:rPr>
      <w:b/>
      <w:bCs/>
      <w:sz w:val="21"/>
    </w:rPr>
  </w:style>
  <w:style w:type="character" w:customStyle="1" w:styleId="281">
    <w:name w:val="普通文字1 Char"/>
    <w:link w:val="102"/>
    <w:qFormat/>
    <w:uiPriority w:val="0"/>
    <w:rPr>
      <w:rFonts w:ascii="宋体" w:hAnsi="Courier New"/>
      <w:kern w:val="2"/>
      <w:sz w:val="21"/>
    </w:rPr>
  </w:style>
  <w:style w:type="character" w:customStyle="1" w:styleId="282">
    <w:name w:val="正文文本缩进 Char2"/>
    <w:semiHidden/>
    <w:qFormat/>
    <w:uiPriority w:val="99"/>
    <w:rPr>
      <w:sz w:val="21"/>
    </w:rPr>
  </w:style>
  <w:style w:type="character" w:customStyle="1" w:styleId="283">
    <w:name w:val="xhebtnunderline"/>
    <w:basedOn w:val="52"/>
    <w:qFormat/>
    <w:uiPriority w:val="0"/>
  </w:style>
  <w:style w:type="character" w:customStyle="1" w:styleId="284">
    <w:name w:val="正文首行缩进 2 Char1"/>
    <w:basedOn w:val="282"/>
    <w:semiHidden/>
    <w:qFormat/>
    <w:uiPriority w:val="99"/>
    <w:rPr>
      <w:sz w:val="21"/>
    </w:rPr>
  </w:style>
  <w:style w:type="character" w:customStyle="1" w:styleId="285">
    <w:name w:val="HTML 预设格式 Char"/>
    <w:link w:val="49"/>
    <w:qFormat/>
    <w:uiPriority w:val="0"/>
    <w:rPr>
      <w:rFonts w:ascii="Arial" w:hAnsi="Arial" w:eastAsia="宋体" w:cs="Arial"/>
      <w:sz w:val="21"/>
      <w:szCs w:val="21"/>
      <w:lang w:val="en-US" w:eastAsia="zh-CN" w:bidi="ar-SA"/>
    </w:rPr>
  </w:style>
  <w:style w:type="character" w:customStyle="1" w:styleId="286">
    <w:name w:val="纯文本 Char"/>
    <w:qFormat/>
    <w:uiPriority w:val="0"/>
    <w:rPr>
      <w:rFonts w:ascii="宋体" w:hAnsi="Courier New" w:eastAsia="宋体"/>
      <w:kern w:val="2"/>
      <w:sz w:val="21"/>
      <w:lang w:val="en-US" w:eastAsia="zh-CN" w:bidi="ar-SA"/>
    </w:rPr>
  </w:style>
  <w:style w:type="character" w:customStyle="1" w:styleId="287">
    <w:name w:val="xhebtncut"/>
    <w:basedOn w:val="52"/>
    <w:qFormat/>
    <w:uiPriority w:val="0"/>
  </w:style>
  <w:style w:type="character" w:customStyle="1" w:styleId="288">
    <w:name w:val="样式4 Char Char"/>
    <w:link w:val="119"/>
    <w:qFormat/>
    <w:uiPriority w:val="0"/>
    <w:rPr>
      <w:rFonts w:cs="宋体"/>
      <w:color w:val="000000"/>
      <w:sz w:val="24"/>
      <w:szCs w:val="24"/>
    </w:rPr>
  </w:style>
  <w:style w:type="character" w:customStyle="1" w:styleId="289">
    <w:name w:val="文档结构图 Char"/>
    <w:link w:val="21"/>
    <w:qFormat/>
    <w:uiPriority w:val="0"/>
    <w:rPr>
      <w:sz w:val="21"/>
      <w:shd w:val="clear" w:color="auto" w:fill="000080"/>
    </w:rPr>
  </w:style>
  <w:style w:type="character" w:customStyle="1" w:styleId="290">
    <w:name w:val="正文首行缩进 2 Char"/>
    <w:basedOn w:val="291"/>
    <w:link w:val="36"/>
    <w:qFormat/>
    <w:uiPriority w:val="0"/>
    <w:rPr>
      <w:sz w:val="21"/>
    </w:rPr>
  </w:style>
  <w:style w:type="character" w:customStyle="1" w:styleId="291">
    <w:name w:val="正文文本缩进 Char1"/>
    <w:link w:val="25"/>
    <w:qFormat/>
    <w:uiPriority w:val="0"/>
    <w:rPr>
      <w:sz w:val="21"/>
    </w:rPr>
  </w:style>
  <w:style w:type="character" w:customStyle="1" w:styleId="292">
    <w:name w:val="正文文本缩进 3 Char1"/>
    <w:semiHidden/>
    <w:qFormat/>
    <w:uiPriority w:val="99"/>
    <w:rPr>
      <w:sz w:val="16"/>
      <w:szCs w:val="16"/>
    </w:rPr>
  </w:style>
  <w:style w:type="character" w:customStyle="1" w:styleId="293">
    <w:name w:val="Char Char3"/>
    <w:qFormat/>
    <w:uiPriority w:val="0"/>
    <w:rPr>
      <w:rFonts w:eastAsia="宋体"/>
      <w:kern w:val="2"/>
      <w:sz w:val="18"/>
      <w:szCs w:val="18"/>
      <w:lang w:val="en-US" w:eastAsia="zh-CN" w:bidi="ar-SA"/>
    </w:rPr>
  </w:style>
  <w:style w:type="character" w:customStyle="1" w:styleId="294">
    <w:name w:val="xhebtnoutdent"/>
    <w:basedOn w:val="52"/>
    <w:qFormat/>
    <w:uiPriority w:val="0"/>
  </w:style>
  <w:style w:type="character" w:customStyle="1" w:styleId="295">
    <w:name w:val="xhebtnlist"/>
    <w:basedOn w:val="52"/>
    <w:qFormat/>
    <w:uiPriority w:val="0"/>
  </w:style>
  <w:style w:type="character" w:customStyle="1" w:styleId="296">
    <w:name w:val="正文（绿盟科技） Char"/>
    <w:link w:val="153"/>
    <w:qFormat/>
    <w:locked/>
    <w:uiPriority w:val="0"/>
    <w:rPr>
      <w:rFonts w:eastAsia="Times New Roman"/>
      <w:kern w:val="2"/>
      <w:sz w:val="21"/>
      <w:szCs w:val="21"/>
      <w:lang w:val="en-US" w:eastAsia="zh-CN" w:bidi="ar-SA"/>
    </w:rPr>
  </w:style>
  <w:style w:type="character" w:customStyle="1" w:styleId="297">
    <w:name w:val="xhegend"/>
    <w:qFormat/>
    <w:uiPriority w:val="0"/>
    <w:rPr>
      <w:rFonts w:ascii="Tahoma" w:hAnsi="Tahoma"/>
      <w:vanish/>
      <w:kern w:val="2"/>
      <w:sz w:val="24"/>
    </w:rPr>
  </w:style>
  <w:style w:type="character" w:customStyle="1" w:styleId="298">
    <w:name w:val="标题 Char3"/>
    <w:qFormat/>
    <w:uiPriority w:val="10"/>
    <w:rPr>
      <w:rFonts w:hint="default" w:ascii="Cambria" w:hAnsi="Cambria" w:cs="Times New Roman"/>
      <w:b/>
      <w:bCs/>
      <w:sz w:val="32"/>
      <w:szCs w:val="32"/>
    </w:rPr>
  </w:style>
  <w:style w:type="character" w:customStyle="1" w:styleId="299">
    <w:name w:val="表正文 Char2"/>
    <w:qFormat/>
    <w:uiPriority w:val="0"/>
    <w:rPr>
      <w:rFonts w:eastAsia="宋体"/>
      <w:kern w:val="2"/>
      <w:sz w:val="21"/>
      <w:szCs w:val="24"/>
      <w:lang w:val="en-US" w:eastAsia="zh-CN" w:bidi="ar-SA"/>
    </w:rPr>
  </w:style>
  <w:style w:type="character" w:customStyle="1" w:styleId="300">
    <w:name w:val="样式 正文缩进 + 首行缩进:  2 字符 Char"/>
    <w:link w:val="193"/>
    <w:qFormat/>
    <w:uiPriority w:val="0"/>
    <w:rPr>
      <w:sz w:val="24"/>
    </w:rPr>
  </w:style>
  <w:style w:type="character" w:customStyle="1" w:styleId="301">
    <w:name w:val="hover25"/>
    <w:basedOn w:val="52"/>
    <w:qFormat/>
    <w:uiPriority w:val="0"/>
    <w:rPr>
      <w:color w:val="315EFB"/>
    </w:rPr>
  </w:style>
  <w:style w:type="character" w:customStyle="1" w:styleId="302">
    <w:name w:val="xhebtnprint"/>
    <w:basedOn w:val="52"/>
    <w:qFormat/>
    <w:uiPriority w:val="0"/>
  </w:style>
  <w:style w:type="character" w:customStyle="1" w:styleId="303">
    <w:name w:val="Char Char1"/>
    <w:qFormat/>
    <w:uiPriority w:val="0"/>
    <w:rPr>
      <w:rFonts w:ascii="Arial" w:hAnsi="Arial" w:eastAsia="宋体"/>
      <w:b/>
      <w:bCs/>
      <w:kern w:val="2"/>
      <w:sz w:val="28"/>
      <w:szCs w:val="28"/>
      <w:lang w:val="en-US" w:eastAsia="zh-CN" w:bidi="ar-SA"/>
    </w:rPr>
  </w:style>
  <w:style w:type="character" w:customStyle="1" w:styleId="304">
    <w:name w:val="页脚 Char"/>
    <w:link w:val="35"/>
    <w:qFormat/>
    <w:uiPriority w:val="99"/>
    <w:rPr>
      <w:rFonts w:eastAsia="宋体"/>
      <w:sz w:val="18"/>
      <w:lang w:val="en-US" w:eastAsia="zh-CN" w:bidi="ar-SA"/>
    </w:rPr>
  </w:style>
  <w:style w:type="character" w:customStyle="1" w:styleId="305">
    <w:name w:val="正文文本 3 Char"/>
    <w:link w:val="23"/>
    <w:qFormat/>
    <w:uiPriority w:val="0"/>
    <w:rPr>
      <w:sz w:val="16"/>
      <w:szCs w:val="16"/>
    </w:rPr>
  </w:style>
  <w:style w:type="character" w:customStyle="1" w:styleId="306">
    <w:name w:val="hover24"/>
    <w:basedOn w:val="52"/>
    <w:qFormat/>
    <w:uiPriority w:val="0"/>
    <w:rPr>
      <w:color w:val="315EFB"/>
    </w:rPr>
  </w:style>
  <w:style w:type="character" w:customStyle="1" w:styleId="307">
    <w:name w:val="脚注文本 Char1"/>
    <w:qFormat/>
    <w:uiPriority w:val="0"/>
    <w:rPr>
      <w:sz w:val="18"/>
      <w:szCs w:val="18"/>
    </w:rPr>
  </w:style>
  <w:style w:type="character" w:customStyle="1" w:styleId="308">
    <w:name w:val="标题 9 Char"/>
    <w:link w:val="10"/>
    <w:qFormat/>
    <w:uiPriority w:val="0"/>
    <w:rPr>
      <w:rFonts w:ascii="Arial" w:hAnsi="Arial" w:eastAsia="黑体"/>
      <w:sz w:val="21"/>
      <w:szCs w:val="21"/>
    </w:rPr>
  </w:style>
  <w:style w:type="character" w:customStyle="1" w:styleId="309">
    <w:name w:val="xheseparator"/>
    <w:basedOn w:val="52"/>
    <w:qFormat/>
    <w:uiPriority w:val="0"/>
  </w:style>
  <w:style w:type="character" w:customStyle="1" w:styleId="310">
    <w:name w:val="font51"/>
    <w:qFormat/>
    <w:uiPriority w:val="0"/>
    <w:rPr>
      <w:rFonts w:hint="eastAsia" w:ascii="宋体" w:hAnsi="宋体" w:eastAsia="宋体" w:cs="宋体"/>
      <w:color w:val="000000"/>
      <w:sz w:val="20"/>
      <w:szCs w:val="20"/>
      <w:u w:val="none"/>
    </w:rPr>
  </w:style>
  <w:style w:type="character" w:customStyle="1" w:styleId="311">
    <w:name w:val="xhebtnalign"/>
    <w:basedOn w:val="52"/>
    <w:qFormat/>
    <w:uiPriority w:val="0"/>
  </w:style>
  <w:style w:type="character" w:customStyle="1" w:styleId="312">
    <w:name w:val="3级标题 Char"/>
    <w:link w:val="108"/>
    <w:qFormat/>
    <w:uiPriority w:val="0"/>
    <w:rPr>
      <w:rFonts w:ascii="Arial" w:hAnsi="Arial" w:eastAsia="黑体"/>
      <w:b/>
      <w:sz w:val="26"/>
      <w:szCs w:val="28"/>
    </w:rPr>
  </w:style>
  <w:style w:type="character" w:customStyle="1" w:styleId="313">
    <w:name w:val="标题 2 Char"/>
    <w:link w:val="3"/>
    <w:qFormat/>
    <w:uiPriority w:val="0"/>
    <w:rPr>
      <w:rFonts w:ascii="宋体" w:hAnsi="宋体"/>
      <w:b/>
      <w:bCs/>
      <w:color w:val="000000"/>
      <w:sz w:val="21"/>
      <w:szCs w:val="21"/>
    </w:rPr>
  </w:style>
  <w:style w:type="character" w:customStyle="1" w:styleId="314">
    <w:name w:val="c-icon28"/>
    <w:basedOn w:val="52"/>
    <w:qFormat/>
    <w:uiPriority w:val="0"/>
  </w:style>
  <w:style w:type="character" w:customStyle="1" w:styleId="315">
    <w:name w:val="标题 1 Char"/>
    <w:link w:val="2"/>
    <w:qFormat/>
    <w:uiPriority w:val="0"/>
    <w:rPr>
      <w:rFonts w:ascii="宋体" w:hAnsi="宋体"/>
      <w:b/>
      <w:kern w:val="44"/>
      <w:sz w:val="24"/>
      <w:szCs w:val="24"/>
    </w:rPr>
  </w:style>
  <w:style w:type="character" w:customStyle="1" w:styleId="316">
    <w:name w:val="xhebtnsource"/>
    <w:basedOn w:val="52"/>
    <w:qFormat/>
    <w:uiPriority w:val="0"/>
  </w:style>
  <w:style w:type="character" w:customStyle="1" w:styleId="317">
    <w:name w:val="脚注文本 Char"/>
    <w:link w:val="42"/>
    <w:qFormat/>
    <w:uiPriority w:val="0"/>
    <w:rPr>
      <w:kern w:val="2"/>
      <w:sz w:val="18"/>
      <w:szCs w:val="18"/>
    </w:rPr>
  </w:style>
  <w:style w:type="character" w:customStyle="1" w:styleId="318">
    <w:name w:val="正文文本 2 Char"/>
    <w:link w:val="48"/>
    <w:qFormat/>
    <w:uiPriority w:val="0"/>
    <w:rPr>
      <w:rFonts w:ascii="华文新魏" w:eastAsia="华文新魏"/>
      <w:sz w:val="72"/>
    </w:rPr>
  </w:style>
  <w:style w:type="character" w:customStyle="1" w:styleId="319">
    <w:name w:val="xhebtnflash"/>
    <w:basedOn w:val="52"/>
    <w:qFormat/>
    <w:uiPriority w:val="0"/>
  </w:style>
  <w:style w:type="character" w:customStyle="1" w:styleId="320">
    <w:name w:val="xhebtnpastetext"/>
    <w:basedOn w:val="52"/>
    <w:qFormat/>
    <w:uiPriority w:val="0"/>
  </w:style>
  <w:style w:type="character" w:customStyle="1" w:styleId="321">
    <w:name w:val="xhebtnbold"/>
    <w:basedOn w:val="52"/>
    <w:qFormat/>
    <w:uiPriority w:val="0"/>
  </w:style>
  <w:style w:type="character" w:customStyle="1" w:styleId="322">
    <w:name w:val="font41"/>
    <w:qFormat/>
    <w:uiPriority w:val="0"/>
    <w:rPr>
      <w:rFonts w:hint="eastAsia" w:ascii="宋体" w:hAnsi="宋体" w:eastAsia="宋体" w:cs="宋体"/>
      <w:color w:val="262626"/>
      <w:kern w:val="2"/>
      <w:sz w:val="18"/>
      <w:szCs w:val="18"/>
      <w:u w:val="none"/>
    </w:rPr>
  </w:style>
  <w:style w:type="character" w:customStyle="1" w:styleId="323">
    <w:name w:val="xhebtnfontface"/>
    <w:basedOn w:val="52"/>
    <w:qFormat/>
    <w:uiPriority w:val="0"/>
  </w:style>
  <w:style w:type="character" w:customStyle="1" w:styleId="324">
    <w:name w:val="标题 4 Char"/>
    <w:link w:val="5"/>
    <w:qFormat/>
    <w:uiPriority w:val="0"/>
    <w:rPr>
      <w:rFonts w:ascii="Arial" w:hAnsi="Arial" w:eastAsia="黑体"/>
      <w:b/>
      <w:bCs/>
      <w:sz w:val="28"/>
      <w:szCs w:val="28"/>
    </w:rPr>
  </w:style>
  <w:style w:type="character" w:customStyle="1" w:styleId="325">
    <w:name w:val="标题 6 Char"/>
    <w:link w:val="7"/>
    <w:qFormat/>
    <w:uiPriority w:val="0"/>
    <w:rPr>
      <w:rFonts w:ascii="Arial" w:hAnsi="Arial" w:eastAsia="黑体"/>
      <w:b/>
      <w:bCs/>
      <w:sz w:val="24"/>
      <w:szCs w:val="24"/>
    </w:rPr>
  </w:style>
  <w:style w:type="character" w:customStyle="1" w:styleId="326">
    <w:name w:val="font61"/>
    <w:qFormat/>
    <w:uiPriority w:val="0"/>
    <w:rPr>
      <w:rFonts w:hint="eastAsia" w:ascii="宋体" w:hAnsi="宋体" w:eastAsia="宋体" w:cs="宋体"/>
      <w:color w:val="262626"/>
      <w:kern w:val="2"/>
      <w:sz w:val="18"/>
      <w:szCs w:val="18"/>
      <w:u w:val="none"/>
    </w:rPr>
  </w:style>
  <w:style w:type="character" w:customStyle="1" w:styleId="327">
    <w:name w:val="批注文字 Char1"/>
    <w:semiHidden/>
    <w:qFormat/>
    <w:uiPriority w:val="99"/>
    <w:rPr>
      <w:sz w:val="21"/>
    </w:rPr>
  </w:style>
  <w:style w:type="character" w:customStyle="1" w:styleId="328">
    <w:name w:val="xhebtnfontsize"/>
    <w:basedOn w:val="52"/>
    <w:qFormat/>
    <w:uiPriority w:val="0"/>
  </w:style>
  <w:style w:type="character" w:customStyle="1" w:styleId="329">
    <w:name w:val="尾注文本 Char1"/>
    <w:qFormat/>
    <w:uiPriority w:val="0"/>
    <w:rPr>
      <w:sz w:val="21"/>
    </w:rPr>
  </w:style>
  <w:style w:type="character" w:customStyle="1" w:styleId="330">
    <w:name w:val="xhebtnemot"/>
    <w:basedOn w:val="52"/>
    <w:qFormat/>
    <w:uiPriority w:val="0"/>
  </w:style>
  <w:style w:type="character" w:customStyle="1" w:styleId="331">
    <w:name w:val="hover23"/>
    <w:basedOn w:val="52"/>
    <w:qFormat/>
    <w:uiPriority w:val="0"/>
  </w:style>
  <w:style w:type="character" w:customStyle="1" w:styleId="332">
    <w:name w:val="mainfield"/>
    <w:qFormat/>
    <w:uiPriority w:val="0"/>
    <w:rPr>
      <w:b/>
      <w:bCs/>
    </w:rPr>
  </w:style>
  <w:style w:type="character" w:customStyle="1" w:styleId="333">
    <w:name w:val="标题 3 Char"/>
    <w:link w:val="4"/>
    <w:qFormat/>
    <w:uiPriority w:val="0"/>
    <w:rPr>
      <w:rFonts w:ascii="宋体"/>
      <w:sz w:val="21"/>
    </w:rPr>
  </w:style>
  <w:style w:type="character" w:customStyle="1" w:styleId="334">
    <w:name w:val="c-icon"/>
    <w:basedOn w:val="52"/>
    <w:qFormat/>
    <w:uiPriority w:val="0"/>
  </w:style>
  <w:style w:type="character" w:customStyle="1" w:styleId="335">
    <w:name w:val="页眉 Char"/>
    <w:link w:val="37"/>
    <w:qFormat/>
    <w:uiPriority w:val="99"/>
    <w:rPr>
      <w:rFonts w:eastAsia="宋体"/>
      <w:sz w:val="18"/>
      <w:lang w:val="en-US" w:eastAsia="zh-CN" w:bidi="ar-SA"/>
    </w:rPr>
  </w:style>
  <w:style w:type="character" w:customStyle="1" w:styleId="336">
    <w:name w:val="hover26"/>
    <w:basedOn w:val="52"/>
    <w:qFormat/>
    <w:uiPriority w:val="0"/>
  </w:style>
  <w:style w:type="character" w:customStyle="1" w:styleId="337">
    <w:name w:val="标题 7 Char"/>
    <w:link w:val="8"/>
    <w:qFormat/>
    <w:uiPriority w:val="0"/>
    <w:rPr>
      <w:b/>
      <w:bCs/>
      <w:sz w:val="24"/>
      <w:szCs w:val="24"/>
    </w:rPr>
  </w:style>
  <w:style w:type="character" w:customStyle="1" w:styleId="338">
    <w:name w:val="标题 Char1"/>
    <w:qFormat/>
    <w:uiPriority w:val="0"/>
    <w:rPr>
      <w:rFonts w:ascii="Cambria" w:hAnsi="Cambria" w:cs="Times New Roman"/>
      <w:b/>
      <w:bCs/>
      <w:sz w:val="32"/>
      <w:szCs w:val="32"/>
    </w:rPr>
  </w:style>
  <w:style w:type="character" w:customStyle="1" w:styleId="339">
    <w:name w:val="标题 5 Char"/>
    <w:link w:val="6"/>
    <w:qFormat/>
    <w:uiPriority w:val="0"/>
    <w:rPr>
      <w:b/>
      <w:bCs/>
      <w:sz w:val="28"/>
      <w:szCs w:val="28"/>
    </w:rPr>
  </w:style>
  <w:style w:type="character" w:customStyle="1" w:styleId="340">
    <w:name w:val="图形名称 Char"/>
    <w:basedOn w:val="341"/>
    <w:link w:val="127"/>
    <w:qFormat/>
    <w:uiPriority w:val="0"/>
    <w:rPr>
      <w:rFonts w:ascii="宋体" w:hAnsi="宋体"/>
      <w:kern w:val="2"/>
      <w:sz w:val="21"/>
      <w:szCs w:val="21"/>
    </w:rPr>
  </w:style>
  <w:style w:type="character" w:customStyle="1" w:styleId="341">
    <w:name w:val="表格名称 Char"/>
    <w:link w:val="120"/>
    <w:qFormat/>
    <w:uiPriority w:val="0"/>
    <w:rPr>
      <w:rFonts w:ascii="宋体" w:hAnsi="宋体"/>
      <w:b/>
      <w:kern w:val="2"/>
      <w:sz w:val="21"/>
      <w:szCs w:val="21"/>
    </w:rPr>
  </w:style>
  <w:style w:type="character" w:customStyle="1" w:styleId="342">
    <w:name w:val="xhebtnpaste"/>
    <w:basedOn w:val="52"/>
    <w:qFormat/>
    <w:uiPriority w:val="0"/>
  </w:style>
  <w:style w:type="character" w:customStyle="1" w:styleId="343">
    <w:name w:val="标题 5（无编号）（绿盟科技） Char"/>
    <w:link w:val="163"/>
    <w:qFormat/>
    <w:uiPriority w:val="0"/>
    <w:rPr>
      <w:rFonts w:ascii="Arial" w:hAnsi="Arial" w:eastAsia="黑体"/>
      <w:b/>
      <w:sz w:val="24"/>
      <w:szCs w:val="28"/>
    </w:rPr>
  </w:style>
  <w:style w:type="character" w:customStyle="1" w:styleId="344">
    <w:name w:val="标题 21"/>
    <w:qFormat/>
    <w:uiPriority w:val="0"/>
    <w:rPr>
      <w:rFonts w:ascii="宋体" w:hAnsi="宋体" w:eastAsia="宋体"/>
      <w:b/>
      <w:kern w:val="2"/>
      <w:sz w:val="36"/>
      <w:szCs w:val="24"/>
      <w:lang w:val="en-US" w:eastAsia="zh-CN" w:bidi="ar-SA"/>
    </w:rPr>
  </w:style>
  <w:style w:type="character" w:customStyle="1" w:styleId="345">
    <w:name w:val="页脚 Char1"/>
    <w:semiHidden/>
    <w:qFormat/>
    <w:uiPriority w:val="99"/>
    <w:rPr>
      <w:sz w:val="18"/>
      <w:szCs w:val="18"/>
    </w:rPr>
  </w:style>
  <w:style w:type="character" w:customStyle="1" w:styleId="346">
    <w:name w:val="xhebtnpreview"/>
    <w:basedOn w:val="52"/>
    <w:qFormat/>
    <w:uiPriority w:val="0"/>
  </w:style>
  <w:style w:type="character" w:customStyle="1" w:styleId="347">
    <w:name w:val="xhebtnunlink"/>
    <w:basedOn w:val="52"/>
    <w:qFormat/>
    <w:uiPriority w:val="0"/>
  </w:style>
  <w:style w:type="character" w:customStyle="1" w:styleId="348">
    <w:name w:val="16"/>
    <w:basedOn w:val="52"/>
    <w:qFormat/>
    <w:uiPriority w:val="0"/>
  </w:style>
  <w:style w:type="character" w:customStyle="1" w:styleId="349">
    <w:name w:val="font21"/>
    <w:qFormat/>
    <w:uiPriority w:val="0"/>
    <w:rPr>
      <w:rFonts w:hint="eastAsia" w:ascii="宋体" w:hAnsi="宋体" w:eastAsia="宋体" w:cs="宋体"/>
      <w:color w:val="FF0000"/>
      <w:sz w:val="21"/>
      <w:szCs w:val="21"/>
      <w:u w:val="none"/>
    </w:rPr>
  </w:style>
  <w:style w:type="character" w:customStyle="1" w:styleId="350">
    <w:name w:val="xhebtnabout"/>
    <w:basedOn w:val="52"/>
    <w:qFormat/>
    <w:uiPriority w:val="0"/>
  </w:style>
  <w:style w:type="character" w:customStyle="1" w:styleId="351">
    <w:name w:val="页眉 Char1"/>
    <w:semiHidden/>
    <w:qFormat/>
    <w:uiPriority w:val="99"/>
    <w:rPr>
      <w:sz w:val="18"/>
      <w:szCs w:val="18"/>
    </w:rPr>
  </w:style>
  <w:style w:type="character" w:customStyle="1" w:styleId="352">
    <w:name w:val="xhebtnselectall"/>
    <w:basedOn w:val="52"/>
    <w:qFormat/>
    <w:uiPriority w:val="0"/>
  </w:style>
  <w:style w:type="character" w:customStyle="1" w:styleId="353">
    <w:name w:val="样式20 Char"/>
    <w:link w:val="208"/>
    <w:qFormat/>
    <w:uiPriority w:val="0"/>
    <w:rPr>
      <w:rFonts w:ascii="Arial" w:hAnsi="Arial"/>
      <w:b/>
      <w:bCs/>
      <w:sz w:val="30"/>
      <w:szCs w:val="30"/>
    </w:rPr>
  </w:style>
  <w:style w:type="character" w:customStyle="1" w:styleId="354">
    <w:name w:val="日期 Char1"/>
    <w:semiHidden/>
    <w:qFormat/>
    <w:uiPriority w:val="99"/>
    <w:rPr>
      <w:sz w:val="21"/>
    </w:rPr>
  </w:style>
  <w:style w:type="character" w:customStyle="1" w:styleId="355">
    <w:name w:val="样式21 Char"/>
    <w:link w:val="195"/>
    <w:qFormat/>
    <w:uiPriority w:val="0"/>
    <w:rPr>
      <w:rFonts w:ascii="Arial" w:hAnsi="Arial"/>
      <w:b/>
      <w:sz w:val="28"/>
      <w:szCs w:val="28"/>
    </w:rPr>
  </w:style>
  <w:style w:type="character" w:customStyle="1" w:styleId="356">
    <w:name w:val="xhebtnremoveformat"/>
    <w:basedOn w:val="52"/>
    <w:qFormat/>
    <w:uiPriority w:val="0"/>
  </w:style>
  <w:style w:type="character" w:customStyle="1" w:styleId="357">
    <w:name w:val="正文文本 Char1"/>
    <w:qFormat/>
    <w:uiPriority w:val="0"/>
    <w:rPr>
      <w:rFonts w:eastAsia="宋体"/>
      <w:sz w:val="21"/>
      <w:lang w:val="en-US" w:eastAsia="zh-CN" w:bidi="ar-SA"/>
    </w:rPr>
  </w:style>
  <w:style w:type="character" w:customStyle="1" w:styleId="358">
    <w:name w:val="纯文本 Char2"/>
    <w:semiHidden/>
    <w:qFormat/>
    <w:uiPriority w:val="99"/>
    <w:rPr>
      <w:rFonts w:ascii="宋体" w:hAnsi="Courier New" w:cs="Courier New"/>
      <w:sz w:val="21"/>
      <w:szCs w:val="21"/>
    </w:rPr>
  </w:style>
  <w:style w:type="character" w:customStyle="1" w:styleId="359">
    <w:name w:val="c-icon30"/>
    <w:basedOn w:val="52"/>
    <w:qFormat/>
    <w:uiPriority w:val="0"/>
  </w:style>
  <w:style w:type="character" w:customStyle="1" w:styleId="360">
    <w:name w:val="Font Style17"/>
    <w:qFormat/>
    <w:uiPriority w:val="0"/>
    <w:rPr>
      <w:rFonts w:ascii="黑体" w:eastAsia="黑体" w:cs="黑体"/>
      <w:sz w:val="28"/>
      <w:szCs w:val="28"/>
    </w:rPr>
  </w:style>
  <w:style w:type="character" w:customStyle="1" w:styleId="361">
    <w:name w:val="题注 Char"/>
    <w:link w:val="20"/>
    <w:qFormat/>
    <w:uiPriority w:val="0"/>
    <w:rPr>
      <w:rFonts w:ascii="Arial" w:hAnsi="Arial" w:eastAsia="黑体" w:cs="Arial"/>
      <w:kern w:val="2"/>
    </w:rPr>
  </w:style>
  <w:style w:type="character" w:customStyle="1" w:styleId="362">
    <w:name w:val="正文首行缩进 Char1"/>
    <w:basedOn w:val="250"/>
    <w:qFormat/>
    <w:uiPriority w:val="0"/>
    <w:rPr>
      <w:sz w:val="21"/>
    </w:rPr>
  </w:style>
  <w:style w:type="character" w:customStyle="1" w:styleId="363">
    <w:name w:val="op-map-singlepoint-info-right1"/>
    <w:basedOn w:val="52"/>
    <w:qFormat/>
    <w:uiPriority w:val="0"/>
  </w:style>
  <w:style w:type="character" w:customStyle="1" w:styleId="364">
    <w:name w:val="正文首行缩进 Char"/>
    <w:link w:val="14"/>
    <w:qFormat/>
    <w:uiPriority w:val="0"/>
    <w:rPr>
      <w:rFonts w:eastAsia="宋体"/>
      <w:kern w:val="2"/>
      <w:sz w:val="24"/>
      <w:lang w:val="en-US" w:eastAsia="zh-CN" w:bidi="ar-SA"/>
    </w:rPr>
  </w:style>
  <w:style w:type="character" w:customStyle="1" w:styleId="365">
    <w:name w:val="尾注文本 Char2"/>
    <w:semiHidden/>
    <w:qFormat/>
    <w:uiPriority w:val="99"/>
    <w:rPr>
      <w:sz w:val="21"/>
    </w:rPr>
  </w:style>
  <w:style w:type="character" w:customStyle="1" w:styleId="366">
    <w:name w:val="xhebtnanchor"/>
    <w:basedOn w:val="52"/>
    <w:qFormat/>
    <w:uiPriority w:val="0"/>
  </w:style>
  <w:style w:type="character" w:customStyle="1" w:styleId="367">
    <w:name w:val="正文文本缩进 Char3"/>
    <w:semiHidden/>
    <w:qFormat/>
    <w:uiPriority w:val="99"/>
    <w:rPr>
      <w:sz w:val="21"/>
    </w:rPr>
  </w:style>
  <w:style w:type="character" w:customStyle="1" w:styleId="368">
    <w:name w:val="xhebtnfullscreen"/>
    <w:basedOn w:val="52"/>
    <w:qFormat/>
    <w:uiPriority w:val="0"/>
  </w:style>
  <w:style w:type="character" w:customStyle="1" w:styleId="369">
    <w:name w:val="批注主题 Char"/>
    <w:link w:val="11"/>
    <w:qFormat/>
    <w:uiPriority w:val="0"/>
    <w:rPr>
      <w:rFonts w:ascii="Arial" w:hAnsi="Arial" w:eastAsia="宋体"/>
      <w:b/>
      <w:bCs/>
      <w:kern w:val="2"/>
      <w:sz w:val="21"/>
      <w:szCs w:val="28"/>
      <w:lang w:val="en-US" w:eastAsia="zh-CN" w:bidi="ar-SA"/>
    </w:rPr>
  </w:style>
  <w:style w:type="character" w:customStyle="1" w:styleId="370">
    <w:name w:val="apple-converted-space"/>
    <w:basedOn w:val="52"/>
    <w:qFormat/>
    <w:uiPriority w:val="0"/>
  </w:style>
  <w:style w:type="character" w:customStyle="1" w:styleId="371">
    <w:name w:val="纯文本 Char1"/>
    <w:link w:val="29"/>
    <w:qFormat/>
    <w:uiPriority w:val="0"/>
    <w:rPr>
      <w:rFonts w:ascii="宋体" w:hAnsi="Courier New"/>
      <w:kern w:val="2"/>
      <w:sz w:val="21"/>
    </w:rPr>
  </w:style>
  <w:style w:type="character" w:customStyle="1" w:styleId="372">
    <w:name w:val="_Style 364"/>
    <w:qFormat/>
    <w:uiPriority w:val="0"/>
    <w:rPr>
      <w:b/>
      <w:bCs/>
      <w:i/>
      <w:iCs/>
      <w:color w:val="4F81BD"/>
    </w:rPr>
  </w:style>
  <w:style w:type="character" w:customStyle="1" w:styleId="373">
    <w:name w:val="my正文 Char"/>
    <w:link w:val="143"/>
    <w:qFormat/>
    <w:uiPriority w:val="0"/>
    <w:rPr>
      <w:rFonts w:ascii="宋体" w:hAnsi="宋体" w:cs="宋体"/>
      <w:sz w:val="24"/>
      <w:szCs w:val="24"/>
    </w:rPr>
  </w:style>
  <w:style w:type="character" w:customStyle="1" w:styleId="374">
    <w:name w:val="txt11"/>
    <w:qFormat/>
    <w:uiPriority w:val="0"/>
    <w:rPr>
      <w:rFonts w:hint="default" w:ascii="Arial" w:hAnsi="Arial" w:cs="Arial"/>
      <w:color w:val="000000"/>
      <w:sz w:val="18"/>
      <w:szCs w:val="18"/>
    </w:rPr>
  </w:style>
  <w:style w:type="character" w:customStyle="1" w:styleId="375">
    <w:name w:val="p141"/>
    <w:qFormat/>
    <w:uiPriority w:val="0"/>
    <w:rPr>
      <w:sz w:val="21"/>
      <w:szCs w:val="21"/>
    </w:rPr>
  </w:style>
  <w:style w:type="character" w:customStyle="1" w:styleId="376">
    <w:name w:val="Figure Description Char"/>
    <w:link w:val="80"/>
    <w:qFormat/>
    <w:uiPriority w:val="0"/>
    <w:rPr>
      <w:rFonts w:ascii="Calibri" w:hAnsi="Calibri"/>
      <w:sz w:val="18"/>
      <w:szCs w:val="24"/>
      <w:lang w:eastAsia="en-US" w:bidi="en-US"/>
    </w:rPr>
  </w:style>
  <w:style w:type="character" w:customStyle="1" w:styleId="377">
    <w:name w:val="正文首行缩进 Char2"/>
    <w:basedOn w:val="252"/>
    <w:semiHidden/>
    <w:qFormat/>
    <w:uiPriority w:val="99"/>
    <w:rPr>
      <w:sz w:val="21"/>
    </w:rPr>
  </w:style>
  <w:style w:type="character" w:customStyle="1" w:styleId="378">
    <w:name w:val="批注框文本 Char1"/>
    <w:semiHidden/>
    <w:qFormat/>
    <w:uiPriority w:val="99"/>
    <w:rPr>
      <w:sz w:val="18"/>
      <w:szCs w:val="18"/>
    </w:rPr>
  </w:style>
  <w:style w:type="character" w:customStyle="1" w:styleId="379">
    <w:name w:val="xhebtnimg"/>
    <w:basedOn w:val="52"/>
    <w:qFormat/>
    <w:uiPriority w:val="0"/>
  </w:style>
  <w:style w:type="character" w:customStyle="1" w:styleId="380">
    <w:name w:val="xhebtncopy"/>
    <w:basedOn w:val="52"/>
    <w:qFormat/>
    <w:uiPriority w:val="0"/>
  </w:style>
  <w:style w:type="character" w:customStyle="1" w:styleId="381">
    <w:name w:val="尾注文本 Char"/>
    <w:link w:val="33"/>
    <w:qFormat/>
    <w:uiPriority w:val="0"/>
    <w:rPr>
      <w:rFonts w:ascii="宋体"/>
      <w:sz w:val="24"/>
    </w:rPr>
  </w:style>
  <w:style w:type="character" w:customStyle="1" w:styleId="382">
    <w:name w:val="xhebtnmedia"/>
    <w:basedOn w:val="52"/>
    <w:qFormat/>
    <w:uiPriority w:val="0"/>
  </w:style>
  <w:style w:type="character" w:customStyle="1" w:styleId="383">
    <w:name w:val="NormalCharacter"/>
    <w:qFormat/>
    <w:uiPriority w:val="0"/>
    <w:rPr>
      <w:sz w:val="21"/>
      <w:lang w:val="en-US" w:eastAsia="zh-CN" w:bidi="ar-SA"/>
    </w:rPr>
  </w:style>
  <w:style w:type="table" w:customStyle="1" w:styleId="384">
    <w:name w:val="Table Normal"/>
    <w:unhideWhenUsed/>
    <w:qFormat/>
    <w:uiPriority w:val="0"/>
    <w:tblPr>
      <w:tblLayout w:type="fixed"/>
      <w:tblCellMar>
        <w:top w:w="0" w:type="dxa"/>
        <w:left w:w="0" w:type="dxa"/>
        <w:bottom w:w="0" w:type="dxa"/>
        <w:right w:w="0" w:type="dxa"/>
      </w:tblCellMar>
    </w:tblPr>
  </w:style>
  <w:style w:type="character" w:customStyle="1" w:styleId="385">
    <w:name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32699</Words>
  <Characters>33468</Characters>
  <Lines>285</Lines>
  <Paragraphs>80</Paragraphs>
  <TotalTime>0</TotalTime>
  <ScaleCrop>false</ScaleCrop>
  <LinksUpToDate>false</LinksUpToDate>
  <CharactersWithSpaces>35412</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2020-07-13T06:08:00Z</dcterms:created>
  <dc:creator>User</dc:creator>
  <cp:lastModifiedBy>邓海波</cp:lastModifiedBy>
  <cp:lastPrinted>2024-07-19T02:11:00Z</cp:lastPrinted>
  <dcterms:modified xsi:type="dcterms:W3CDTF">2024-11-08T09:11:09Z</dcterms:modified>
  <dc:title>中山市政府采购项目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y fmtid="{D5CDD505-2E9C-101B-9397-08002B2CF9AE}" pid="3" name="ICV">
    <vt:lpwstr>A995CC3635874899981AAA8981A4B682</vt:lpwstr>
  </property>
</Properties>
</file>