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4" w:lineRule="exact"/>
        <w:jc w:val="center"/>
        <w:rPr>
          <w:rFonts w:ascii="方正小标宋简体" w:hAnsi="方正小标宋简体" w:eastAsia="方正小标宋简体" w:cs="方正小标宋简体"/>
          <w:spacing w:val="-6"/>
          <w:sz w:val="44"/>
          <w:szCs w:val="44"/>
          <w:highlight w:val="none"/>
        </w:rPr>
      </w:pPr>
      <w:r>
        <w:rPr>
          <w:rFonts w:hint="eastAsia" w:ascii="方正小标宋简体" w:hAnsi="方正小标宋简体" w:eastAsia="方正小标宋简体" w:cs="方正小标宋简体"/>
          <w:spacing w:val="-6"/>
          <w:sz w:val="44"/>
          <w:szCs w:val="44"/>
          <w:highlight w:val="none"/>
        </w:rPr>
        <w:t>三角镇</w:t>
      </w:r>
      <w:r>
        <w:rPr>
          <w:rFonts w:hint="eastAsia" w:ascii="方正小标宋简体" w:hAnsi="方正小标宋简体" w:eastAsia="方正小标宋简体" w:cs="方正小标宋简体"/>
          <w:spacing w:val="-6"/>
          <w:sz w:val="44"/>
          <w:szCs w:val="44"/>
          <w:highlight w:val="none"/>
          <w:lang w:eastAsia="zh-CN"/>
        </w:rPr>
        <w:t>中山国泰染整有限公司</w:t>
      </w:r>
      <w:r>
        <w:rPr>
          <w:rFonts w:hint="eastAsia" w:ascii="方正小标宋简体" w:hAnsi="方正小标宋简体" w:eastAsia="方正小标宋简体" w:cs="方正小标宋简体"/>
          <w:spacing w:val="-6"/>
          <w:sz w:val="44"/>
          <w:szCs w:val="44"/>
          <w:highlight w:val="none"/>
        </w:rPr>
        <w:t>项目</w:t>
      </w:r>
    </w:p>
    <w:p>
      <w:pPr>
        <w:adjustRightInd w:val="0"/>
        <w:snapToGrid w:val="0"/>
        <w:spacing w:line="574" w:lineRule="exact"/>
        <w:jc w:val="center"/>
        <w:rPr>
          <w:rFonts w:ascii="仿宋_GB2312" w:hAnsi="仿宋_GB2312" w:eastAsia="仿宋_GB2312" w:cs="仿宋_GB2312"/>
          <w:spacing w:val="-6"/>
          <w:kern w:val="0"/>
          <w:sz w:val="32"/>
          <w:szCs w:val="32"/>
          <w:highlight w:val="none"/>
        </w:rPr>
      </w:pPr>
      <w:r>
        <w:rPr>
          <w:rFonts w:hint="eastAsia" w:ascii="方正小标宋简体" w:hAnsi="方正小标宋简体" w:eastAsia="方正小标宋简体" w:cs="方正小标宋简体"/>
          <w:spacing w:val="-6"/>
          <w:sz w:val="44"/>
          <w:szCs w:val="44"/>
          <w:highlight w:val="none"/>
        </w:rPr>
        <w:t>低效工业用地改造方案</w:t>
      </w:r>
    </w:p>
    <w:p>
      <w:pPr>
        <w:adjustRightInd w:val="0"/>
        <w:snapToGrid w:val="0"/>
        <w:spacing w:line="574" w:lineRule="exact"/>
        <w:ind w:firstLine="0" w:firstLineChars="0"/>
        <w:jc w:val="center"/>
        <w:rPr>
          <w:rFonts w:ascii="仿宋_GB2312" w:hAnsi="仿宋_GB2312" w:eastAsia="仿宋_GB2312" w:cs="仿宋_GB2312"/>
          <w:spacing w:val="-6"/>
          <w:kern w:val="0"/>
          <w:sz w:val="32"/>
          <w:szCs w:val="32"/>
          <w:highlight w:val="none"/>
        </w:rPr>
      </w:pPr>
    </w:p>
    <w:p>
      <w:pPr>
        <w:adjustRightInd w:val="0"/>
        <w:snapToGrid w:val="0"/>
        <w:spacing w:line="574" w:lineRule="exact"/>
        <w:ind w:firstLine="616" w:firstLineChars="200"/>
        <w:rPr>
          <w:rFonts w:hint="eastAsia" w:ascii="仿宋" w:hAnsi="仿宋" w:eastAsia="仿宋" w:cs="仿宋"/>
          <w:spacing w:val="-6"/>
          <w:kern w:val="0"/>
          <w:sz w:val="32"/>
          <w:szCs w:val="32"/>
          <w:highlight w:val="none"/>
        </w:rPr>
      </w:pPr>
      <w:r>
        <w:rPr>
          <w:rFonts w:hint="eastAsia" w:ascii="仿宋_GB2312" w:hAnsi="仿宋_GB2312" w:eastAsia="仿宋_GB2312" w:cs="仿宋_GB2312"/>
          <w:spacing w:val="-6"/>
          <w:sz w:val="32"/>
          <w:szCs w:val="32"/>
          <w:highlight w:val="none"/>
        </w:rPr>
        <w:t>根据</w:t>
      </w:r>
      <w:r>
        <w:rPr>
          <w:rFonts w:hint="eastAsia" w:ascii="仿宋_GB2312" w:hAnsi="仿宋_GB2312" w:eastAsia="仿宋_GB2312" w:cs="仿宋_GB2312"/>
          <w:color w:val="auto"/>
          <w:spacing w:val="0"/>
          <w:kern w:val="0"/>
          <w:sz w:val="32"/>
          <w:szCs w:val="32"/>
          <w:highlight w:val="none"/>
          <w:lang w:bidi="ar"/>
        </w:rPr>
        <w:t>经批复</w:t>
      </w:r>
      <w:r>
        <w:rPr>
          <w:rFonts w:hint="eastAsia" w:ascii="仿宋_GB2312" w:hAnsi="仿宋_GB2312" w:eastAsia="仿宋_GB2312" w:cs="仿宋_GB2312"/>
          <w:color w:val="auto"/>
          <w:spacing w:val="0"/>
          <w:kern w:val="0"/>
          <w:sz w:val="32"/>
          <w:szCs w:val="32"/>
          <w:highlight w:val="none"/>
          <w:lang w:val="en-US" w:eastAsia="zh-CN" w:bidi="ar"/>
        </w:rPr>
        <w:t>的</w:t>
      </w:r>
      <w:r>
        <w:rPr>
          <w:rFonts w:hint="eastAsia" w:ascii="仿宋_GB2312" w:hAnsi="仿宋_GB2312" w:eastAsia="仿宋_GB2312" w:cs="仿宋_GB2312"/>
          <w:color w:val="auto"/>
          <w:spacing w:val="0"/>
          <w:kern w:val="0"/>
          <w:sz w:val="32"/>
          <w:szCs w:val="32"/>
          <w:highlight w:val="none"/>
          <w:lang w:bidi="ar"/>
        </w:rPr>
        <w:t>规划条件论证</w:t>
      </w:r>
      <w:r>
        <w:rPr>
          <w:rFonts w:hint="eastAsia" w:ascii="仿宋_GB2312" w:hAnsi="仿宋_GB2312" w:eastAsia="仿宋_GB2312" w:cs="仿宋_GB2312"/>
          <w:spacing w:val="-6"/>
          <w:sz w:val="32"/>
          <w:szCs w:val="32"/>
          <w:highlight w:val="none"/>
        </w:rPr>
        <w:t>，三角</w:t>
      </w:r>
      <w:r>
        <w:rPr>
          <w:rFonts w:hint="eastAsia" w:ascii="仿宋_GB2312" w:hAnsi="仿宋_GB2312" w:eastAsia="仿宋_GB2312" w:cs="仿宋_GB2312"/>
          <w:spacing w:val="-6"/>
          <w:kern w:val="0"/>
          <w:sz w:val="32"/>
          <w:szCs w:val="32"/>
          <w:highlight w:val="none"/>
        </w:rPr>
        <w:t>镇人民政府拟对位于三角镇三角村的宝旗有限公司低效工业用地进行</w:t>
      </w:r>
      <w:r>
        <w:rPr>
          <w:rFonts w:hint="eastAsia" w:ascii="仿宋_GB2312" w:hAnsi="仿宋_GB2312" w:eastAsia="仿宋_GB2312" w:cs="仿宋_GB2312"/>
          <w:spacing w:val="-6"/>
          <w:kern w:val="0"/>
          <w:sz w:val="32"/>
          <w:szCs w:val="32"/>
          <w:highlight w:val="none"/>
          <w:lang w:val="en-US" w:eastAsia="zh-CN"/>
        </w:rPr>
        <w:t>改造</w:t>
      </w:r>
      <w:r>
        <w:rPr>
          <w:rFonts w:hint="eastAsia" w:ascii="仿宋_GB2312" w:hAnsi="仿宋_GB2312" w:eastAsia="仿宋_GB2312" w:cs="仿宋_GB2312"/>
          <w:spacing w:val="-6"/>
          <w:kern w:val="0"/>
          <w:sz w:val="32"/>
          <w:szCs w:val="32"/>
          <w:highlight w:val="none"/>
        </w:rPr>
        <w:t>，由宝旗有限公司通过</w:t>
      </w:r>
      <w:r>
        <w:rPr>
          <w:rFonts w:hint="eastAsia" w:ascii="仿宋_GB2312" w:hAnsi="仿宋_GB2312" w:eastAsia="仿宋_GB2312" w:cs="仿宋_GB2312"/>
          <w:spacing w:val="-6"/>
          <w:kern w:val="0"/>
          <w:sz w:val="32"/>
          <w:szCs w:val="32"/>
          <w:highlight w:val="none"/>
          <w:lang w:eastAsia="zh-CN"/>
        </w:rPr>
        <w:t>转让</w:t>
      </w:r>
      <w:r>
        <w:rPr>
          <w:rFonts w:hint="eastAsia" w:ascii="仿宋_GB2312" w:hAnsi="仿宋_GB2312" w:eastAsia="仿宋_GB2312" w:cs="仿宋_GB2312"/>
          <w:spacing w:val="-6"/>
          <w:kern w:val="0"/>
          <w:sz w:val="32"/>
          <w:szCs w:val="32"/>
          <w:highlight w:val="none"/>
          <w:lang w:val="en-US" w:eastAsia="zh-CN"/>
        </w:rPr>
        <w:t>至中山国泰染整有限公司（改造主体）名下</w:t>
      </w:r>
      <w:r>
        <w:rPr>
          <w:rFonts w:hint="eastAsia" w:ascii="仿宋_GB2312" w:hAnsi="仿宋_GB2312" w:eastAsia="仿宋_GB2312" w:cs="仿宋_GB2312"/>
          <w:spacing w:val="-6"/>
          <w:kern w:val="0"/>
          <w:sz w:val="32"/>
          <w:szCs w:val="32"/>
          <w:highlight w:val="none"/>
        </w:rPr>
        <w:t>，并由</w:t>
      </w:r>
      <w:r>
        <w:rPr>
          <w:rFonts w:hint="eastAsia" w:ascii="仿宋_GB2312" w:hAnsi="仿宋_GB2312" w:eastAsia="仿宋_GB2312" w:cs="仿宋_GB2312"/>
          <w:spacing w:val="-6"/>
          <w:kern w:val="0"/>
          <w:sz w:val="32"/>
          <w:szCs w:val="32"/>
          <w:highlight w:val="none"/>
          <w:lang w:val="en-US" w:eastAsia="zh-CN"/>
        </w:rPr>
        <w:t>改造主体自主</w:t>
      </w:r>
      <w:r>
        <w:rPr>
          <w:rFonts w:hint="eastAsia" w:ascii="仿宋_GB2312" w:hAnsi="仿宋_GB2312" w:eastAsia="仿宋_GB2312" w:cs="仿宋_GB2312"/>
          <w:spacing w:val="-6"/>
          <w:kern w:val="0"/>
          <w:sz w:val="32"/>
          <w:szCs w:val="32"/>
          <w:highlight w:val="none"/>
        </w:rPr>
        <w:t>改造，采取局部改造的改造方式。改造方案如下：</w:t>
      </w:r>
    </w:p>
    <w:p>
      <w:pPr>
        <w:adjustRightInd w:val="0"/>
        <w:snapToGrid w:val="0"/>
        <w:spacing w:line="574" w:lineRule="exact"/>
        <w:ind w:firstLine="616" w:firstLineChars="200"/>
        <w:rPr>
          <w:rFonts w:hint="eastAsia" w:ascii="黑体" w:hAnsi="黑体" w:eastAsia="黑体" w:cs="黑体"/>
          <w:b w:val="0"/>
          <w:bCs w:val="0"/>
          <w:spacing w:val="-6"/>
          <w:kern w:val="0"/>
          <w:sz w:val="32"/>
          <w:szCs w:val="32"/>
          <w:highlight w:val="none"/>
        </w:rPr>
      </w:pPr>
      <w:r>
        <w:rPr>
          <w:rFonts w:hint="eastAsia" w:ascii="黑体" w:hAnsi="黑体" w:eastAsia="黑体" w:cs="黑体"/>
          <w:b w:val="0"/>
          <w:bCs w:val="0"/>
          <w:spacing w:val="-6"/>
          <w:kern w:val="0"/>
          <w:sz w:val="32"/>
          <w:szCs w:val="32"/>
          <w:highlight w:val="none"/>
        </w:rPr>
        <w:t>一、改造地块基本情况</w:t>
      </w:r>
    </w:p>
    <w:p>
      <w:pPr>
        <w:adjustRightInd w:val="0"/>
        <w:snapToGrid w:val="0"/>
        <w:spacing w:line="574" w:lineRule="exact"/>
        <w:ind w:firstLine="616" w:firstLineChars="200"/>
        <w:rPr>
          <w:rFonts w:hint="eastAsia" w:ascii="仿宋" w:hAnsi="仿宋" w:eastAsia="仿宋" w:cs="仿宋"/>
          <w:b/>
          <w:bCs/>
          <w:spacing w:val="-6"/>
          <w:sz w:val="32"/>
          <w:szCs w:val="32"/>
          <w:highlight w:val="none"/>
        </w:rPr>
      </w:pPr>
      <w:r>
        <w:rPr>
          <w:rFonts w:hint="eastAsia" w:ascii="楷体" w:hAnsi="楷体" w:eastAsia="楷体" w:cs="楷体"/>
          <w:b w:val="0"/>
          <w:bCs w:val="0"/>
          <w:spacing w:val="-6"/>
          <w:sz w:val="32"/>
          <w:szCs w:val="32"/>
          <w:highlight w:val="none"/>
        </w:rPr>
        <w:t>（一）总体情况</w:t>
      </w:r>
    </w:p>
    <w:p>
      <w:pPr>
        <w:adjustRightInd w:val="0"/>
        <w:snapToGrid w:val="0"/>
        <w:spacing w:line="574" w:lineRule="exact"/>
        <w:ind w:firstLine="616" w:firstLineChars="200"/>
        <w:rPr>
          <w:rFonts w:hint="eastAsia" w:ascii="仿宋_GB2312" w:hAnsi="仿宋_GB2312" w:eastAsia="仿宋_GB2312" w:cs="仿宋_GB2312"/>
          <w:spacing w:val="-6"/>
          <w:kern w:val="0"/>
          <w:sz w:val="32"/>
          <w:szCs w:val="32"/>
          <w:highlight w:val="none"/>
          <w:lang w:eastAsia="zh-CN"/>
        </w:rPr>
      </w:pPr>
      <w:r>
        <w:rPr>
          <w:rFonts w:hint="default" w:ascii="Times New Roman" w:hAnsi="Times New Roman" w:eastAsia="仿宋_GB2312" w:cs="Times New Roman"/>
          <w:spacing w:val="-6"/>
          <w:sz w:val="32"/>
          <w:szCs w:val="32"/>
          <w:highlight w:val="none"/>
        </w:rPr>
        <w:t>改造地块位于三角镇</w:t>
      </w:r>
      <w:r>
        <w:rPr>
          <w:rFonts w:hint="default" w:ascii="Times New Roman" w:hAnsi="Times New Roman" w:eastAsia="仿宋_GB2312" w:cs="Times New Roman"/>
          <w:spacing w:val="-6"/>
          <w:kern w:val="0"/>
          <w:sz w:val="32"/>
          <w:szCs w:val="32"/>
          <w:highlight w:val="none"/>
        </w:rPr>
        <w:t>三角村</w:t>
      </w:r>
      <w:r>
        <w:rPr>
          <w:rFonts w:hint="default" w:ascii="Times New Roman" w:hAnsi="Times New Roman" w:eastAsia="仿宋_GB2312" w:cs="Times New Roman"/>
          <w:spacing w:val="-6"/>
          <w:sz w:val="32"/>
          <w:szCs w:val="32"/>
          <w:highlight w:val="none"/>
        </w:rPr>
        <w:t>，东至</w:t>
      </w:r>
      <w:r>
        <w:rPr>
          <w:rFonts w:hint="default" w:ascii="Times New Roman" w:hAnsi="Times New Roman" w:eastAsia="仿宋_GB2312" w:cs="Times New Roman"/>
          <w:spacing w:val="-6"/>
          <w:sz w:val="32"/>
          <w:szCs w:val="32"/>
          <w:highlight w:val="none"/>
          <w:lang w:val="en-US" w:eastAsia="zh-CN"/>
        </w:rPr>
        <w:t>高沙涌</w:t>
      </w:r>
      <w:r>
        <w:rPr>
          <w:rFonts w:hint="default" w:ascii="Times New Roman" w:hAnsi="Times New Roman" w:eastAsia="仿宋_GB2312" w:cs="Times New Roman"/>
          <w:spacing w:val="-6"/>
          <w:sz w:val="32"/>
          <w:szCs w:val="32"/>
          <w:highlight w:val="none"/>
        </w:rPr>
        <w:t>，西至</w:t>
      </w:r>
      <w:r>
        <w:rPr>
          <w:rFonts w:hint="eastAsia" w:ascii="Times New Roman" w:hAnsi="Times New Roman" w:eastAsia="仿宋_GB2312" w:cs="Times New Roman"/>
          <w:spacing w:val="-6"/>
          <w:kern w:val="0"/>
          <w:sz w:val="32"/>
          <w:szCs w:val="32"/>
          <w:highlight w:val="none"/>
          <w:lang w:val="en-US" w:eastAsia="zh-CN"/>
        </w:rPr>
        <w:t>宝旗公司厂区</w:t>
      </w:r>
      <w:r>
        <w:rPr>
          <w:rFonts w:hint="default" w:ascii="Times New Roman" w:hAnsi="Times New Roman" w:eastAsia="仿宋_GB2312" w:cs="Times New Roman"/>
          <w:spacing w:val="-6"/>
          <w:sz w:val="32"/>
          <w:szCs w:val="32"/>
          <w:highlight w:val="none"/>
        </w:rPr>
        <w:t>，南至</w:t>
      </w:r>
      <w:r>
        <w:rPr>
          <w:rFonts w:hint="eastAsia" w:ascii="Times New Roman" w:hAnsi="Times New Roman" w:eastAsia="仿宋_GB2312" w:cs="Times New Roman"/>
          <w:spacing w:val="-6"/>
          <w:sz w:val="32"/>
          <w:szCs w:val="32"/>
          <w:highlight w:val="none"/>
          <w:lang w:val="en-US" w:eastAsia="zh-CN"/>
        </w:rPr>
        <w:t>国泰公司厂区</w:t>
      </w:r>
      <w:r>
        <w:rPr>
          <w:rFonts w:hint="default" w:ascii="Times New Roman" w:hAnsi="Times New Roman" w:eastAsia="仿宋_GB2312" w:cs="Times New Roman"/>
          <w:spacing w:val="-6"/>
          <w:sz w:val="32"/>
          <w:szCs w:val="32"/>
          <w:highlight w:val="none"/>
        </w:rPr>
        <w:t>，北至</w:t>
      </w:r>
      <w:r>
        <w:rPr>
          <w:rFonts w:hint="eastAsia" w:ascii="Times New Roman" w:hAnsi="Times New Roman" w:eastAsia="仿宋_GB2312" w:cs="Times New Roman"/>
          <w:spacing w:val="-6"/>
          <w:sz w:val="32"/>
          <w:szCs w:val="32"/>
          <w:highlight w:val="none"/>
          <w:lang w:val="en-US" w:eastAsia="zh-CN"/>
        </w:rPr>
        <w:t>围堤道路</w:t>
      </w:r>
      <w:r>
        <w:rPr>
          <w:rFonts w:hint="default" w:ascii="Times New Roman" w:hAnsi="Times New Roman" w:eastAsia="仿宋_GB2312" w:cs="Times New Roman"/>
          <w:spacing w:val="-6"/>
          <w:sz w:val="32"/>
          <w:szCs w:val="32"/>
          <w:highlight w:val="none"/>
        </w:rPr>
        <w:t>。用地面积8.7779公顷（87778.</w:t>
      </w:r>
      <w:r>
        <w:rPr>
          <w:rFonts w:hint="default" w:ascii="Times New Roman" w:hAnsi="Times New Roman" w:eastAsia="仿宋_GB2312" w:cs="Times New Roman"/>
          <w:spacing w:val="-6"/>
          <w:sz w:val="32"/>
          <w:szCs w:val="32"/>
          <w:highlight w:val="none"/>
          <w:lang w:val="en-US" w:eastAsia="zh-CN"/>
        </w:rPr>
        <w:t>8</w:t>
      </w:r>
      <w:r>
        <w:rPr>
          <w:rFonts w:hint="default" w:ascii="Times New Roman" w:hAnsi="Times New Roman" w:eastAsia="仿宋_GB2312" w:cs="Times New Roman"/>
          <w:spacing w:val="-6"/>
          <w:sz w:val="32"/>
          <w:szCs w:val="32"/>
          <w:highlight w:val="none"/>
        </w:rPr>
        <w:t>平方米，折合约131.6</w:t>
      </w:r>
      <w:r>
        <w:rPr>
          <w:rFonts w:hint="default" w:ascii="Times New Roman" w:hAnsi="Times New Roman" w:eastAsia="仿宋_GB2312" w:cs="Times New Roman"/>
          <w:spacing w:val="-6"/>
          <w:sz w:val="32"/>
          <w:szCs w:val="32"/>
          <w:highlight w:val="none"/>
          <w:lang w:val="en-US" w:eastAsia="zh-CN"/>
        </w:rPr>
        <w:t>7</w:t>
      </w:r>
      <w:r>
        <w:rPr>
          <w:rFonts w:hint="default" w:ascii="Times New Roman" w:hAnsi="Times New Roman" w:eastAsia="仿宋_GB2312" w:cs="Times New Roman"/>
          <w:spacing w:val="-6"/>
          <w:sz w:val="32"/>
          <w:szCs w:val="32"/>
          <w:highlight w:val="none"/>
        </w:rPr>
        <w:t>亩）</w:t>
      </w:r>
      <w:r>
        <w:rPr>
          <w:rFonts w:hint="default" w:ascii="Times New Roman" w:hAnsi="Times New Roman" w:eastAsia="仿宋_GB2312" w:cs="Times New Roman"/>
          <w:spacing w:val="-6"/>
          <w:sz w:val="32"/>
          <w:szCs w:val="32"/>
          <w:highlight w:val="none"/>
          <w:lang w:eastAsia="zh-CN"/>
        </w:rPr>
        <w:t>。</w:t>
      </w:r>
    </w:p>
    <w:p>
      <w:pPr>
        <w:numPr>
          <w:ilvl w:val="-1"/>
          <w:numId w:val="0"/>
        </w:numPr>
        <w:adjustRightInd w:val="0"/>
        <w:snapToGrid w:val="0"/>
        <w:spacing w:line="574" w:lineRule="exact"/>
        <w:ind w:firstLine="616" w:firstLineChars="200"/>
        <w:rPr>
          <w:rFonts w:hint="eastAsia" w:ascii="楷体" w:hAnsi="楷体" w:eastAsia="楷体" w:cs="楷体"/>
          <w:b w:val="0"/>
          <w:bCs w:val="0"/>
          <w:spacing w:val="-6"/>
          <w:sz w:val="32"/>
          <w:szCs w:val="32"/>
          <w:highlight w:val="none"/>
        </w:rPr>
      </w:pPr>
      <w:r>
        <w:rPr>
          <w:rFonts w:hint="eastAsia" w:ascii="楷体" w:hAnsi="楷体" w:eastAsia="楷体" w:cs="楷体"/>
          <w:b w:val="0"/>
          <w:bCs w:val="0"/>
          <w:spacing w:val="-6"/>
          <w:sz w:val="32"/>
          <w:szCs w:val="32"/>
          <w:highlight w:val="none"/>
          <w:lang w:eastAsia="zh-CN"/>
        </w:rPr>
        <w:t>（</w:t>
      </w:r>
      <w:r>
        <w:rPr>
          <w:rFonts w:hint="eastAsia" w:ascii="楷体" w:hAnsi="楷体" w:eastAsia="楷体" w:cs="楷体"/>
          <w:b w:val="0"/>
          <w:bCs w:val="0"/>
          <w:spacing w:val="-6"/>
          <w:sz w:val="32"/>
          <w:szCs w:val="32"/>
          <w:highlight w:val="none"/>
          <w:lang w:val="en-US" w:eastAsia="zh-CN"/>
        </w:rPr>
        <w:t>二</w:t>
      </w:r>
      <w:r>
        <w:rPr>
          <w:rFonts w:hint="eastAsia" w:ascii="楷体" w:hAnsi="楷体" w:eastAsia="楷体" w:cs="楷体"/>
          <w:b w:val="0"/>
          <w:bCs w:val="0"/>
          <w:spacing w:val="-6"/>
          <w:sz w:val="32"/>
          <w:szCs w:val="32"/>
          <w:highlight w:val="none"/>
          <w:lang w:eastAsia="zh-CN"/>
        </w:rPr>
        <w:t>）</w:t>
      </w:r>
      <w:r>
        <w:rPr>
          <w:rFonts w:hint="eastAsia" w:ascii="楷体" w:hAnsi="楷体" w:eastAsia="楷体" w:cs="楷体"/>
          <w:b w:val="0"/>
          <w:bCs w:val="0"/>
          <w:spacing w:val="-6"/>
          <w:sz w:val="32"/>
          <w:szCs w:val="32"/>
          <w:highlight w:val="none"/>
        </w:rPr>
        <w:t>权属情况</w:t>
      </w:r>
    </w:p>
    <w:p>
      <w:pPr>
        <w:adjustRightInd w:val="0"/>
        <w:snapToGrid w:val="0"/>
        <w:spacing w:line="574" w:lineRule="exact"/>
        <w:ind w:firstLine="616" w:firstLineChars="200"/>
        <w:rPr>
          <w:rFonts w:hint="default" w:ascii="Times New Roman" w:hAnsi="Times New Roman" w:eastAsia="仿宋_GB2312" w:cs="Times New Roman"/>
          <w:b/>
          <w:bCs/>
          <w:spacing w:val="-6"/>
          <w:sz w:val="32"/>
          <w:szCs w:val="32"/>
          <w:highlight w:val="none"/>
        </w:rPr>
      </w:pPr>
      <w:r>
        <w:rPr>
          <w:rFonts w:hint="default" w:ascii="Times New Roman" w:hAnsi="Times New Roman" w:eastAsia="仿宋_GB2312" w:cs="Times New Roman"/>
          <w:spacing w:val="-6"/>
          <w:sz w:val="32"/>
          <w:szCs w:val="32"/>
          <w:highlight w:val="none"/>
        </w:rPr>
        <w:t>改造地块</w:t>
      </w:r>
      <w:r>
        <w:rPr>
          <w:rFonts w:hint="default" w:ascii="Times New Roman" w:hAnsi="Times New Roman" w:eastAsia="仿宋_GB2312" w:cs="Times New Roman"/>
          <w:spacing w:val="-6"/>
          <w:sz w:val="32"/>
          <w:szCs w:val="32"/>
          <w:highlight w:val="none"/>
          <w:lang w:val="en-US" w:eastAsia="zh-CN"/>
        </w:rPr>
        <w:t>属于</w:t>
      </w:r>
      <w:r>
        <w:rPr>
          <w:rFonts w:hint="default" w:ascii="Times New Roman" w:hAnsi="Times New Roman" w:eastAsia="仿宋_GB2312" w:cs="Times New Roman"/>
          <w:spacing w:val="-6"/>
          <w:sz w:val="32"/>
          <w:szCs w:val="32"/>
          <w:highlight w:val="none"/>
        </w:rPr>
        <w:t>国有建设用地，</w:t>
      </w:r>
      <w:r>
        <w:rPr>
          <w:rFonts w:hint="default" w:ascii="Times New Roman" w:hAnsi="Times New Roman" w:eastAsia="仿宋_GB2312" w:cs="Times New Roman"/>
          <w:spacing w:val="-6"/>
          <w:sz w:val="32"/>
          <w:szCs w:val="32"/>
          <w:highlight w:val="none"/>
          <w:lang w:val="en-US" w:eastAsia="zh-CN"/>
        </w:rPr>
        <w:t>土地</w:t>
      </w:r>
      <w:r>
        <w:rPr>
          <w:rFonts w:hint="default" w:ascii="Times New Roman" w:hAnsi="Times New Roman" w:eastAsia="仿宋_GB2312" w:cs="Times New Roman"/>
          <w:spacing w:val="-6"/>
          <w:sz w:val="32"/>
          <w:szCs w:val="32"/>
          <w:highlight w:val="none"/>
        </w:rPr>
        <w:t>用途为工业，</w:t>
      </w:r>
      <w:r>
        <w:rPr>
          <w:rFonts w:hint="default" w:ascii="Times New Roman" w:hAnsi="Times New Roman" w:eastAsia="仿宋_GB2312" w:cs="Times New Roman"/>
          <w:spacing w:val="-6"/>
          <w:sz w:val="32"/>
          <w:szCs w:val="32"/>
          <w:highlight w:val="none"/>
          <w:lang w:val="en-US" w:eastAsia="zh-CN"/>
        </w:rPr>
        <w:t>改造涉及的</w:t>
      </w:r>
      <w:r>
        <w:rPr>
          <w:rFonts w:hint="default" w:ascii="Times New Roman" w:hAnsi="Times New Roman" w:eastAsia="仿宋_GB2312" w:cs="Times New Roman"/>
          <w:spacing w:val="-6"/>
          <w:sz w:val="32"/>
          <w:szCs w:val="32"/>
          <w:highlight w:val="none"/>
        </w:rPr>
        <w:t>土地已经确权、登记，土地证号为中府国用(2007)第040151号，为土地权利人宝旗有限公司自200</w:t>
      </w:r>
      <w:r>
        <w:rPr>
          <w:rFonts w:hint="default" w:ascii="Times New Roman" w:hAnsi="Times New Roman" w:eastAsia="仿宋_GB2312" w:cs="Times New Roman"/>
          <w:spacing w:val="-6"/>
          <w:sz w:val="32"/>
          <w:szCs w:val="32"/>
          <w:highlight w:val="none"/>
          <w:lang w:val="en-US" w:eastAsia="zh-CN"/>
        </w:rPr>
        <w:t>5</w:t>
      </w:r>
      <w:r>
        <w:rPr>
          <w:rFonts w:hint="default" w:ascii="Times New Roman" w:hAnsi="Times New Roman" w:eastAsia="仿宋_GB2312" w:cs="Times New Roman"/>
          <w:spacing w:val="-6"/>
          <w:sz w:val="32"/>
          <w:szCs w:val="32"/>
          <w:highlight w:val="none"/>
        </w:rPr>
        <w:t>年</w:t>
      </w:r>
      <w:r>
        <w:rPr>
          <w:rFonts w:hint="default" w:ascii="Times New Roman" w:hAnsi="Times New Roman" w:eastAsia="仿宋_GB2312" w:cs="Times New Roman"/>
          <w:spacing w:val="-6"/>
          <w:sz w:val="32"/>
          <w:szCs w:val="32"/>
          <w:highlight w:val="none"/>
          <w:lang w:val="en-US" w:eastAsia="zh-CN"/>
        </w:rPr>
        <w:t>12</w:t>
      </w:r>
      <w:r>
        <w:rPr>
          <w:rFonts w:hint="default" w:ascii="Times New Roman" w:hAnsi="Times New Roman" w:eastAsia="仿宋_GB2312" w:cs="Times New Roman"/>
          <w:spacing w:val="-6"/>
          <w:sz w:val="32"/>
          <w:szCs w:val="32"/>
          <w:highlight w:val="none"/>
        </w:rPr>
        <w:t>月开始使用。</w:t>
      </w:r>
    </w:p>
    <w:p>
      <w:pPr>
        <w:numPr>
          <w:ilvl w:val="-1"/>
          <w:numId w:val="0"/>
        </w:numPr>
        <w:adjustRightInd w:val="0"/>
        <w:snapToGrid w:val="0"/>
        <w:spacing w:line="574" w:lineRule="exact"/>
        <w:ind w:firstLine="616" w:firstLineChars="200"/>
        <w:rPr>
          <w:rFonts w:hint="eastAsia" w:ascii="楷体" w:hAnsi="楷体" w:eastAsia="楷体" w:cs="楷体"/>
          <w:b w:val="0"/>
          <w:bCs w:val="0"/>
          <w:spacing w:val="-6"/>
          <w:sz w:val="32"/>
          <w:szCs w:val="32"/>
          <w:highlight w:val="none"/>
        </w:rPr>
      </w:pPr>
      <w:r>
        <w:rPr>
          <w:rFonts w:hint="eastAsia" w:ascii="楷体" w:hAnsi="楷体" w:eastAsia="楷体" w:cs="楷体"/>
          <w:b w:val="0"/>
          <w:bCs w:val="0"/>
          <w:spacing w:val="-6"/>
          <w:sz w:val="32"/>
          <w:szCs w:val="32"/>
          <w:highlight w:val="none"/>
          <w:lang w:eastAsia="zh-CN"/>
        </w:rPr>
        <w:t>（</w:t>
      </w:r>
      <w:r>
        <w:rPr>
          <w:rFonts w:hint="eastAsia" w:ascii="楷体" w:hAnsi="楷体" w:eastAsia="楷体" w:cs="楷体"/>
          <w:b w:val="0"/>
          <w:bCs w:val="0"/>
          <w:spacing w:val="-6"/>
          <w:sz w:val="32"/>
          <w:szCs w:val="32"/>
          <w:highlight w:val="none"/>
          <w:lang w:val="en-US" w:eastAsia="zh-CN"/>
        </w:rPr>
        <w:t>三</w:t>
      </w:r>
      <w:r>
        <w:rPr>
          <w:rFonts w:hint="eastAsia" w:ascii="楷体" w:hAnsi="楷体" w:eastAsia="楷体" w:cs="楷体"/>
          <w:b w:val="0"/>
          <w:bCs w:val="0"/>
          <w:spacing w:val="-6"/>
          <w:sz w:val="32"/>
          <w:szCs w:val="32"/>
          <w:highlight w:val="none"/>
          <w:lang w:eastAsia="zh-CN"/>
        </w:rPr>
        <w:t>）</w:t>
      </w:r>
      <w:r>
        <w:rPr>
          <w:rFonts w:hint="eastAsia" w:ascii="楷体" w:hAnsi="楷体" w:eastAsia="楷体" w:cs="楷体"/>
          <w:b w:val="0"/>
          <w:bCs w:val="0"/>
          <w:spacing w:val="-6"/>
          <w:sz w:val="32"/>
          <w:szCs w:val="32"/>
          <w:highlight w:val="none"/>
        </w:rPr>
        <w:t>土地利用现状情况</w:t>
      </w:r>
    </w:p>
    <w:p>
      <w:pPr>
        <w:adjustRightInd w:val="0"/>
        <w:snapToGrid w:val="0"/>
        <w:spacing w:line="574" w:lineRule="exact"/>
        <w:ind w:firstLine="616" w:firstLineChars="200"/>
        <w:rPr>
          <w:rFonts w:hint="eastAsia" w:ascii="仿宋_GB2312" w:hAnsi="仿宋_GB2312" w:eastAsia="仿宋_GB2312" w:cs="仿宋_GB2312"/>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改造范围内现有1栋建筑物，为土地权利人宝旗有限公司自2007年6月开始使用，现有建筑面积48659.51平方米，</w:t>
      </w:r>
      <w:r>
        <w:rPr>
          <w:rFonts w:hint="default" w:ascii="Times New Roman" w:hAnsi="Times New Roman" w:eastAsia="仿宋_GB2312" w:cs="Times New Roman"/>
          <w:color w:val="auto"/>
          <w:spacing w:val="0"/>
          <w:kern w:val="0"/>
          <w:sz w:val="32"/>
          <w:szCs w:val="32"/>
          <w:highlight w:val="none"/>
        </w:rPr>
        <w:t>现状容积率</w:t>
      </w:r>
      <w:r>
        <w:rPr>
          <w:rFonts w:hint="default" w:ascii="Times New Roman" w:hAnsi="Times New Roman" w:eastAsia="仿宋_GB2312" w:cs="Times New Roman"/>
          <w:color w:val="auto"/>
          <w:spacing w:val="0"/>
          <w:kern w:val="0"/>
          <w:sz w:val="32"/>
          <w:szCs w:val="32"/>
          <w:highlight w:val="none"/>
          <w:lang w:val="en-US" w:eastAsia="zh-CN"/>
        </w:rPr>
        <w:t>约0.55</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spacing w:val="-6"/>
          <w:kern w:val="0"/>
          <w:sz w:val="32"/>
          <w:szCs w:val="32"/>
          <w:highlight w:val="none"/>
        </w:rPr>
        <w:t>已办理规划报建</w:t>
      </w:r>
      <w:r>
        <w:rPr>
          <w:rFonts w:hint="eastAsia" w:ascii="Times New Roman" w:hAnsi="Times New Roman" w:eastAsia="仿宋_GB2312" w:cs="Times New Roman"/>
          <w:spacing w:val="-6"/>
          <w:kern w:val="0"/>
          <w:sz w:val="32"/>
          <w:szCs w:val="32"/>
          <w:highlight w:val="none"/>
          <w:lang w:val="en-US" w:eastAsia="zh-CN"/>
        </w:rPr>
        <w:t>等</w:t>
      </w:r>
      <w:r>
        <w:rPr>
          <w:rFonts w:hint="default" w:ascii="Times New Roman" w:hAnsi="Times New Roman" w:eastAsia="仿宋_GB2312" w:cs="Times New Roman"/>
          <w:spacing w:val="-6"/>
          <w:kern w:val="0"/>
          <w:sz w:val="32"/>
          <w:szCs w:val="32"/>
          <w:highlight w:val="none"/>
          <w:lang w:val="en-US" w:eastAsia="zh-CN"/>
        </w:rPr>
        <w:t>手续</w:t>
      </w:r>
      <w:r>
        <w:rPr>
          <w:rFonts w:hint="default" w:ascii="Times New Roman" w:hAnsi="Times New Roman" w:eastAsia="仿宋_GB2312" w:cs="Times New Roman"/>
          <w:spacing w:val="-6"/>
          <w:kern w:val="0"/>
          <w:sz w:val="32"/>
          <w:szCs w:val="32"/>
          <w:highlight w:val="none"/>
        </w:rPr>
        <w:t>，</w:t>
      </w:r>
      <w:r>
        <w:rPr>
          <w:rFonts w:hint="default" w:ascii="Times New Roman" w:hAnsi="Times New Roman" w:eastAsia="仿宋_GB2312" w:cs="Times New Roman"/>
          <w:spacing w:val="-6"/>
          <w:sz w:val="32"/>
          <w:szCs w:val="32"/>
          <w:highlight w:val="none"/>
        </w:rPr>
        <w:t>主要</w:t>
      </w:r>
      <w:r>
        <w:rPr>
          <w:rFonts w:hint="default" w:ascii="Times New Roman" w:hAnsi="Times New Roman" w:eastAsia="仿宋_GB2312" w:cs="Times New Roman"/>
          <w:spacing w:val="-6"/>
          <w:kern w:val="0"/>
          <w:sz w:val="32"/>
          <w:szCs w:val="32"/>
          <w:highlight w:val="none"/>
        </w:rPr>
        <w:t>作</w:t>
      </w:r>
      <w:r>
        <w:rPr>
          <w:rFonts w:hint="default" w:ascii="Times New Roman" w:hAnsi="Times New Roman" w:eastAsia="仿宋_GB2312" w:cs="Times New Roman"/>
          <w:spacing w:val="-6"/>
          <w:sz w:val="32"/>
          <w:szCs w:val="32"/>
          <w:highlight w:val="none"/>
          <w:lang w:val="en-US" w:eastAsia="zh-CN"/>
        </w:rPr>
        <w:t>纱仓</w:t>
      </w:r>
      <w:r>
        <w:rPr>
          <w:rFonts w:hint="default" w:ascii="Times New Roman" w:hAnsi="Times New Roman" w:eastAsia="仿宋_GB2312" w:cs="Times New Roman"/>
          <w:spacing w:val="-6"/>
          <w:kern w:val="0"/>
          <w:sz w:val="32"/>
          <w:szCs w:val="32"/>
          <w:highlight w:val="none"/>
        </w:rPr>
        <w:t>所用。该地块目前已拆除建筑面积</w:t>
      </w:r>
      <w:r>
        <w:rPr>
          <w:rFonts w:hint="eastAsia" w:ascii="Times New Roman" w:hAnsi="Times New Roman" w:eastAsia="仿宋_GB2312" w:cs="Times New Roman"/>
          <w:spacing w:val="-6"/>
          <w:kern w:val="0"/>
          <w:sz w:val="32"/>
          <w:szCs w:val="32"/>
          <w:highlight w:val="none"/>
          <w:lang w:val="en-US" w:eastAsia="zh-CN"/>
        </w:rPr>
        <w:t>6281.46</w:t>
      </w:r>
      <w:r>
        <w:rPr>
          <w:rFonts w:hint="default" w:ascii="Times New Roman" w:hAnsi="Times New Roman" w:eastAsia="仿宋_GB2312" w:cs="Times New Roman"/>
          <w:spacing w:val="-6"/>
          <w:kern w:val="0"/>
          <w:sz w:val="32"/>
          <w:szCs w:val="32"/>
          <w:highlight w:val="none"/>
        </w:rPr>
        <w:t>平方米，改造前年产值为</w:t>
      </w:r>
      <w:r>
        <w:rPr>
          <w:rFonts w:hint="default" w:ascii="Times New Roman" w:hAnsi="Times New Roman" w:eastAsia="仿宋_GB2312" w:cs="Times New Roman"/>
          <w:spacing w:val="-6"/>
          <w:kern w:val="0"/>
          <w:sz w:val="32"/>
          <w:szCs w:val="32"/>
          <w:highlight w:val="none"/>
          <w:lang w:eastAsia="zh-CN"/>
        </w:rPr>
        <w:t>1</w:t>
      </w:r>
      <w:r>
        <w:rPr>
          <w:rFonts w:hint="default" w:ascii="Times New Roman" w:hAnsi="Times New Roman" w:eastAsia="仿宋_GB2312" w:cs="Times New Roman"/>
          <w:spacing w:val="-6"/>
          <w:kern w:val="0"/>
          <w:sz w:val="32"/>
          <w:szCs w:val="32"/>
          <w:highlight w:val="none"/>
          <w:lang w:val="en-US" w:eastAsia="zh-CN"/>
        </w:rPr>
        <w:t>7218</w:t>
      </w:r>
      <w:r>
        <w:rPr>
          <w:rFonts w:hint="default" w:ascii="Times New Roman" w:hAnsi="Times New Roman" w:eastAsia="仿宋_GB2312" w:cs="Times New Roman"/>
          <w:spacing w:val="-6"/>
          <w:kern w:val="0"/>
          <w:sz w:val="32"/>
          <w:szCs w:val="32"/>
          <w:highlight w:val="none"/>
        </w:rPr>
        <w:t>万元，年税收为</w:t>
      </w:r>
      <w:r>
        <w:rPr>
          <w:rFonts w:hint="default" w:ascii="Times New Roman" w:hAnsi="Times New Roman" w:eastAsia="仿宋_GB2312" w:cs="Times New Roman"/>
          <w:spacing w:val="-6"/>
          <w:kern w:val="0"/>
          <w:sz w:val="32"/>
          <w:szCs w:val="32"/>
          <w:highlight w:val="none"/>
          <w:lang w:eastAsia="zh-CN"/>
        </w:rPr>
        <w:t>2</w:t>
      </w:r>
      <w:r>
        <w:rPr>
          <w:rFonts w:hint="default" w:ascii="Times New Roman" w:hAnsi="Times New Roman" w:eastAsia="仿宋_GB2312" w:cs="Times New Roman"/>
          <w:spacing w:val="-6"/>
          <w:kern w:val="0"/>
          <w:sz w:val="32"/>
          <w:szCs w:val="32"/>
          <w:highlight w:val="none"/>
          <w:lang w:val="en-US" w:eastAsia="zh-CN"/>
        </w:rPr>
        <w:t>19.9</w:t>
      </w:r>
      <w:r>
        <w:rPr>
          <w:rFonts w:hint="default" w:ascii="Times New Roman" w:hAnsi="Times New Roman" w:eastAsia="仿宋_GB2312" w:cs="Times New Roman"/>
          <w:spacing w:val="-6"/>
          <w:kern w:val="0"/>
          <w:sz w:val="32"/>
          <w:szCs w:val="32"/>
          <w:highlight w:val="none"/>
        </w:rPr>
        <w:t>万元。</w:t>
      </w:r>
      <w:r>
        <w:rPr>
          <w:rFonts w:hint="default" w:ascii="Times New Roman" w:hAnsi="Times New Roman" w:eastAsia="仿宋_GB2312" w:cs="Times New Roman"/>
          <w:color w:val="auto"/>
          <w:spacing w:val="0"/>
          <w:kern w:val="0"/>
          <w:sz w:val="32"/>
          <w:szCs w:val="32"/>
          <w:highlight w:val="none"/>
        </w:rPr>
        <w:t>改造地块因现状地类大部分为非建设用地且2009年上盖建筑物不足30%，不能纳入省标图入库范围。</w:t>
      </w:r>
      <w:r>
        <w:rPr>
          <w:rFonts w:hint="default" w:ascii="Times New Roman" w:hAnsi="Times New Roman" w:eastAsia="仿宋_GB2312" w:cs="Times New Roman"/>
          <w:spacing w:val="-6"/>
          <w:kern w:val="0"/>
          <w:sz w:val="32"/>
          <w:szCs w:val="32"/>
          <w:highlight w:val="none"/>
        </w:rPr>
        <w:t>经研究，三角镇人民政府认定该用地属于低效工业用地。</w:t>
      </w:r>
    </w:p>
    <w:p>
      <w:pPr>
        <w:spacing w:line="574" w:lineRule="exact"/>
        <w:ind w:firstLine="640" w:firstLineChars="200"/>
        <w:rPr>
          <w:rFonts w:hint="eastAsia" w:ascii="仿宋" w:hAnsi="仿宋" w:eastAsia="仿宋" w:cs="仿宋"/>
          <w:spacing w:val="-6"/>
          <w:kern w:val="0"/>
          <w:sz w:val="32"/>
          <w:szCs w:val="32"/>
          <w:highlight w:val="none"/>
        </w:rPr>
      </w:pPr>
      <w:r>
        <w:rPr>
          <w:rFonts w:hint="eastAsia" w:ascii="仿宋_GB2312" w:hAnsi="仿宋_GB2312" w:eastAsia="仿宋_GB2312" w:cs="仿宋_GB2312"/>
          <w:color w:val="auto"/>
          <w:spacing w:val="0"/>
          <w:kern w:val="0"/>
          <w:sz w:val="32"/>
          <w:szCs w:val="32"/>
          <w:highlight w:val="none"/>
          <w:lang w:eastAsia="zh-CN"/>
        </w:rPr>
        <w:t>改造地块</w:t>
      </w:r>
      <w:r>
        <w:rPr>
          <w:rFonts w:hint="eastAsia" w:ascii="仿宋_GB2312" w:hAnsi="仿宋_GB2312" w:eastAsia="仿宋_GB2312" w:cs="仿宋_GB2312"/>
          <w:spacing w:val="-6"/>
          <w:kern w:val="0"/>
          <w:sz w:val="32"/>
          <w:szCs w:val="32"/>
          <w:highlight w:val="none"/>
        </w:rPr>
        <w:t>已办理闲置</w:t>
      </w:r>
      <w:r>
        <w:rPr>
          <w:rFonts w:hint="eastAsia" w:ascii="仿宋_GB2312" w:hAnsi="仿宋_GB2312" w:eastAsia="仿宋_GB2312" w:cs="仿宋_GB2312"/>
          <w:spacing w:val="-6"/>
          <w:kern w:val="0"/>
          <w:sz w:val="32"/>
          <w:szCs w:val="32"/>
          <w:highlight w:val="none"/>
          <w:lang w:val="en-US" w:eastAsia="zh-CN"/>
        </w:rPr>
        <w:t>用地</w:t>
      </w:r>
      <w:r>
        <w:rPr>
          <w:rFonts w:hint="eastAsia" w:ascii="仿宋_GB2312" w:hAnsi="仿宋_GB2312" w:eastAsia="仿宋_GB2312" w:cs="仿宋_GB2312"/>
          <w:spacing w:val="-6"/>
          <w:kern w:val="0"/>
          <w:sz w:val="32"/>
          <w:szCs w:val="32"/>
          <w:highlight w:val="none"/>
        </w:rPr>
        <w:t>放行</w:t>
      </w:r>
      <w:r>
        <w:rPr>
          <w:rFonts w:hint="eastAsia" w:ascii="仿宋_GB2312" w:hAnsi="仿宋_GB2312" w:eastAsia="仿宋_GB2312" w:cs="仿宋_GB2312"/>
          <w:spacing w:val="-6"/>
          <w:kern w:val="0"/>
          <w:sz w:val="32"/>
          <w:szCs w:val="32"/>
          <w:highlight w:val="none"/>
          <w:lang w:eastAsia="zh-CN"/>
        </w:rPr>
        <w:t>，</w:t>
      </w:r>
      <w:r>
        <w:rPr>
          <w:rFonts w:hint="eastAsia" w:ascii="仿宋_GB2312" w:hAnsi="仿宋_GB2312" w:eastAsia="仿宋_GB2312" w:cs="仿宋_GB2312"/>
          <w:color w:val="auto"/>
          <w:spacing w:val="0"/>
          <w:kern w:val="0"/>
          <w:sz w:val="32"/>
          <w:szCs w:val="32"/>
          <w:highlight w:val="none"/>
          <w:lang w:eastAsia="zh-CN"/>
        </w:rPr>
        <w:t>不涉及</w:t>
      </w:r>
      <w:r>
        <w:rPr>
          <w:rFonts w:hint="eastAsia" w:ascii="仿宋_GB2312" w:hAnsi="仿宋_GB2312" w:eastAsia="仿宋_GB2312" w:cs="仿宋_GB2312"/>
          <w:color w:val="auto"/>
          <w:spacing w:val="0"/>
          <w:kern w:val="0"/>
          <w:sz w:val="32"/>
          <w:szCs w:val="32"/>
          <w:highlight w:val="none"/>
          <w:lang w:val="en-US" w:eastAsia="zh-CN"/>
        </w:rPr>
        <w:t>查封、抵押、</w:t>
      </w:r>
      <w:r>
        <w:rPr>
          <w:rFonts w:hint="eastAsia" w:ascii="仿宋_GB2312" w:hAnsi="仿宋_GB2312" w:eastAsia="仿宋_GB2312" w:cs="仿宋_GB2312"/>
          <w:color w:val="auto"/>
          <w:spacing w:val="0"/>
          <w:kern w:val="0"/>
          <w:sz w:val="32"/>
          <w:szCs w:val="32"/>
          <w:highlight w:val="none"/>
          <w:lang w:eastAsia="zh-CN"/>
        </w:rPr>
        <w:t>历史文化资源要素，</w:t>
      </w:r>
      <w:r>
        <w:rPr>
          <w:rFonts w:hint="eastAsia" w:ascii="仿宋_GB2312" w:hAnsi="仿宋_GB2312" w:eastAsia="仿宋_GB2312" w:cs="仿宋_GB2312"/>
          <w:color w:val="auto"/>
          <w:spacing w:val="0"/>
          <w:kern w:val="0"/>
          <w:sz w:val="32"/>
          <w:szCs w:val="32"/>
          <w:highlight w:val="none"/>
          <w:lang w:val="en-US" w:eastAsia="zh-CN"/>
        </w:rPr>
        <w:t>地块为土壤污染潜在监管地块，改造主体将根据相关要求进行解锁建设</w:t>
      </w:r>
      <w:r>
        <w:rPr>
          <w:rFonts w:hint="eastAsia" w:ascii="仿宋_GB2312" w:hAnsi="仿宋_GB2312" w:eastAsia="仿宋_GB2312" w:cs="仿宋_GB2312"/>
          <w:spacing w:val="-6"/>
          <w:kern w:val="0"/>
          <w:sz w:val="32"/>
          <w:szCs w:val="32"/>
          <w:highlight w:val="none"/>
        </w:rPr>
        <w:t>。</w:t>
      </w:r>
    </w:p>
    <w:p>
      <w:pPr>
        <w:numPr>
          <w:ilvl w:val="0"/>
          <w:numId w:val="0"/>
        </w:numPr>
        <w:adjustRightInd w:val="0"/>
        <w:snapToGrid w:val="0"/>
        <w:spacing w:line="574" w:lineRule="exact"/>
        <w:ind w:firstLine="616" w:firstLineChars="200"/>
        <w:rPr>
          <w:rFonts w:hint="eastAsia" w:ascii="楷体" w:hAnsi="楷体" w:eastAsia="楷体" w:cs="楷体"/>
          <w:b w:val="0"/>
          <w:bCs w:val="0"/>
          <w:spacing w:val="-6"/>
          <w:sz w:val="32"/>
          <w:szCs w:val="32"/>
          <w:highlight w:val="none"/>
        </w:rPr>
      </w:pPr>
      <w:r>
        <w:rPr>
          <w:rFonts w:hint="eastAsia" w:ascii="楷体" w:hAnsi="楷体" w:eastAsia="楷体" w:cs="楷体"/>
          <w:b w:val="0"/>
          <w:bCs w:val="0"/>
          <w:spacing w:val="-6"/>
          <w:sz w:val="32"/>
          <w:szCs w:val="32"/>
          <w:highlight w:val="none"/>
        </w:rPr>
        <w:t>（</w:t>
      </w:r>
      <w:r>
        <w:rPr>
          <w:rFonts w:hint="eastAsia" w:ascii="楷体" w:hAnsi="楷体" w:eastAsia="楷体" w:cs="楷体"/>
          <w:b w:val="0"/>
          <w:bCs w:val="0"/>
          <w:spacing w:val="-6"/>
          <w:sz w:val="32"/>
          <w:szCs w:val="32"/>
          <w:highlight w:val="none"/>
          <w:lang w:val="en-US" w:eastAsia="zh-CN"/>
        </w:rPr>
        <w:t>四</w:t>
      </w:r>
      <w:r>
        <w:rPr>
          <w:rFonts w:hint="eastAsia" w:ascii="楷体" w:hAnsi="楷体" w:eastAsia="楷体" w:cs="楷体"/>
          <w:b w:val="0"/>
          <w:bCs w:val="0"/>
          <w:spacing w:val="-6"/>
          <w:sz w:val="32"/>
          <w:szCs w:val="32"/>
          <w:highlight w:val="none"/>
        </w:rPr>
        <w:t>）规划情况</w:t>
      </w:r>
    </w:p>
    <w:p>
      <w:pPr>
        <w:adjustRightInd w:val="0"/>
        <w:snapToGrid w:val="0"/>
        <w:spacing w:line="574" w:lineRule="exact"/>
        <w:ind w:firstLine="616" w:firstLineChars="200"/>
        <w:rPr>
          <w:rFonts w:hint="eastAsia" w:ascii="仿宋_GB2312" w:hAnsi="仿宋_GB2312" w:eastAsia="仿宋_GB2312" w:cs="仿宋_GB2312"/>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改造地块</w:t>
      </w:r>
      <w:r>
        <w:rPr>
          <w:rFonts w:hint="default" w:ascii="Times New Roman" w:hAnsi="Times New Roman" w:eastAsia="仿宋_GB2312" w:cs="Times New Roman"/>
          <w:spacing w:val="-6"/>
          <w:kern w:val="0"/>
          <w:sz w:val="32"/>
          <w:szCs w:val="32"/>
          <w:highlight w:val="none"/>
          <w:lang w:val="en-US" w:eastAsia="zh-CN"/>
        </w:rPr>
        <w:t>中389.6</w:t>
      </w:r>
      <w:r>
        <w:rPr>
          <w:rFonts w:hint="default" w:ascii="Times New Roman" w:hAnsi="Times New Roman" w:eastAsia="仿宋_GB2312" w:cs="Times New Roman"/>
          <w:spacing w:val="-6"/>
          <w:kern w:val="0"/>
          <w:sz w:val="32"/>
          <w:szCs w:val="32"/>
          <w:highlight w:val="none"/>
        </w:rPr>
        <w:t>平方米</w:t>
      </w:r>
      <w:r>
        <w:rPr>
          <w:rFonts w:hint="default" w:ascii="Times New Roman" w:hAnsi="Times New Roman" w:eastAsia="仿宋_GB2312" w:cs="Times New Roman"/>
          <w:spacing w:val="-6"/>
          <w:kern w:val="0"/>
          <w:sz w:val="32"/>
          <w:szCs w:val="32"/>
          <w:highlight w:val="none"/>
          <w:lang w:val="en-US" w:eastAsia="zh-CN"/>
        </w:rPr>
        <w:t>平方米不符合《中山市国土空间总体规划（2021-2035 年）》。</w:t>
      </w:r>
      <w:r>
        <w:rPr>
          <w:rFonts w:hint="default" w:ascii="Times New Roman" w:hAnsi="Times New Roman" w:eastAsia="仿宋_GB2312" w:cs="Times New Roman"/>
          <w:spacing w:val="-6"/>
          <w:kern w:val="0"/>
          <w:sz w:val="32"/>
          <w:szCs w:val="32"/>
          <w:highlight w:val="none"/>
        </w:rPr>
        <w:t>在</w:t>
      </w:r>
      <w:r>
        <w:rPr>
          <w:rFonts w:hint="default" w:ascii="Times New Roman" w:hAnsi="Times New Roman" w:eastAsia="仿宋_GB2312" w:cs="Times New Roman"/>
          <w:sz w:val="32"/>
          <w:szCs w:val="32"/>
          <w:highlight w:val="none"/>
        </w:rPr>
        <w:t>《中山市三角镇工业用地规划条件论证》</w:t>
      </w:r>
      <w:r>
        <w:rPr>
          <w:rFonts w:hint="default" w:ascii="Times New Roman" w:hAnsi="Times New Roman" w:eastAsia="仿宋_GB2312" w:cs="Times New Roman"/>
          <w:spacing w:val="-6"/>
          <w:sz w:val="32"/>
          <w:szCs w:val="32"/>
          <w:highlight w:val="none"/>
        </w:rPr>
        <w:t>（中府函〔2022〕</w:t>
      </w:r>
      <w:r>
        <w:rPr>
          <w:rFonts w:hint="default" w:ascii="Times New Roman" w:hAnsi="Times New Roman" w:eastAsia="仿宋_GB2312" w:cs="Times New Roman"/>
          <w:spacing w:val="-6"/>
          <w:sz w:val="32"/>
          <w:szCs w:val="32"/>
          <w:highlight w:val="none"/>
          <w:lang w:val="en-US" w:eastAsia="zh-CN"/>
        </w:rPr>
        <w:t>381</w:t>
      </w:r>
      <w:r>
        <w:rPr>
          <w:rFonts w:hint="default" w:ascii="Times New Roman" w:hAnsi="Times New Roman" w:eastAsia="仿宋_GB2312" w:cs="Times New Roman"/>
          <w:spacing w:val="-6"/>
          <w:sz w:val="32"/>
          <w:szCs w:val="32"/>
          <w:highlight w:val="none"/>
        </w:rPr>
        <w:t>号）</w:t>
      </w:r>
      <w:r>
        <w:rPr>
          <w:rFonts w:hint="default" w:ascii="Times New Roman" w:hAnsi="Times New Roman" w:eastAsia="仿宋_GB2312" w:cs="Times New Roman"/>
          <w:spacing w:val="-6"/>
          <w:kern w:val="0"/>
          <w:sz w:val="32"/>
          <w:szCs w:val="32"/>
          <w:highlight w:val="none"/>
        </w:rPr>
        <w:t>中，二类工业用地</w:t>
      </w:r>
      <w:r>
        <w:rPr>
          <w:rFonts w:hint="default" w:ascii="Times New Roman" w:hAnsi="Times New Roman" w:eastAsia="仿宋_GB2312" w:cs="Times New Roman"/>
          <w:spacing w:val="-6"/>
          <w:kern w:val="0"/>
          <w:sz w:val="32"/>
          <w:szCs w:val="32"/>
          <w:highlight w:val="none"/>
          <w:lang w:val="en-US" w:eastAsia="zh-CN"/>
        </w:rPr>
        <w:t>7</w:t>
      </w:r>
      <w:r>
        <w:rPr>
          <w:rFonts w:hint="default" w:ascii="Times New Roman" w:hAnsi="Times New Roman" w:eastAsia="仿宋_GB2312" w:cs="Times New Roman"/>
          <w:spacing w:val="-6"/>
          <w:kern w:val="0"/>
          <w:sz w:val="32"/>
          <w:szCs w:val="32"/>
          <w:highlight w:val="none"/>
        </w:rPr>
        <w:t>.</w:t>
      </w:r>
      <w:r>
        <w:rPr>
          <w:rFonts w:hint="default" w:ascii="Times New Roman" w:hAnsi="Times New Roman" w:eastAsia="仿宋_GB2312" w:cs="Times New Roman"/>
          <w:spacing w:val="-6"/>
          <w:kern w:val="0"/>
          <w:sz w:val="32"/>
          <w:szCs w:val="32"/>
          <w:highlight w:val="none"/>
          <w:lang w:val="en-US" w:eastAsia="zh-CN"/>
        </w:rPr>
        <w:t>2748</w:t>
      </w:r>
      <w:r>
        <w:rPr>
          <w:rFonts w:hint="default" w:ascii="Times New Roman" w:hAnsi="Times New Roman" w:eastAsia="仿宋_GB2312" w:cs="Times New Roman"/>
          <w:spacing w:val="-6"/>
          <w:kern w:val="0"/>
          <w:sz w:val="32"/>
          <w:szCs w:val="32"/>
          <w:highlight w:val="none"/>
        </w:rPr>
        <w:t>公顷（72747.61平方米，折合约</w:t>
      </w:r>
      <w:r>
        <w:rPr>
          <w:rFonts w:hint="default" w:ascii="Times New Roman" w:hAnsi="Times New Roman" w:eastAsia="仿宋_GB2312" w:cs="Times New Roman"/>
          <w:spacing w:val="-6"/>
          <w:kern w:val="0"/>
          <w:sz w:val="32"/>
          <w:szCs w:val="32"/>
          <w:highlight w:val="none"/>
          <w:lang w:val="en-US" w:eastAsia="zh-CN"/>
        </w:rPr>
        <w:t>109.12</w:t>
      </w:r>
      <w:r>
        <w:rPr>
          <w:rFonts w:hint="default" w:ascii="Times New Roman" w:hAnsi="Times New Roman" w:eastAsia="仿宋_GB2312" w:cs="Times New Roman"/>
          <w:spacing w:val="-6"/>
          <w:kern w:val="0"/>
          <w:sz w:val="32"/>
          <w:szCs w:val="32"/>
          <w:highlight w:val="none"/>
        </w:rPr>
        <w:t>亩），规划容积率</w:t>
      </w:r>
      <w:r>
        <w:rPr>
          <w:rFonts w:hint="default" w:ascii="Times New Roman" w:hAnsi="Times New Roman" w:eastAsia="仿宋_GB2312" w:cs="Times New Roman"/>
          <w:spacing w:val="-6"/>
          <w:kern w:val="0"/>
          <w:sz w:val="32"/>
          <w:szCs w:val="32"/>
          <w:highlight w:val="none"/>
          <w:lang w:val="en-US" w:eastAsia="zh-CN"/>
        </w:rPr>
        <w:t>2</w:t>
      </w:r>
      <w:r>
        <w:rPr>
          <w:rFonts w:hint="default" w:ascii="Times New Roman" w:hAnsi="Times New Roman" w:eastAsia="仿宋_GB2312" w:cs="Times New Roman"/>
          <w:spacing w:val="-6"/>
          <w:kern w:val="0"/>
          <w:sz w:val="32"/>
          <w:szCs w:val="32"/>
          <w:highlight w:val="none"/>
        </w:rPr>
        <w:t>.0-3.5，建筑密度35%-60%，绿地率10%-15%</w:t>
      </w:r>
      <w:r>
        <w:rPr>
          <w:rFonts w:hint="default" w:ascii="Times New Roman" w:hAnsi="Times New Roman" w:eastAsia="仿宋_GB2312" w:cs="Times New Roman"/>
          <w:spacing w:val="-6"/>
          <w:kern w:val="0"/>
          <w:sz w:val="32"/>
          <w:szCs w:val="32"/>
          <w:highlight w:val="none"/>
          <w:lang w:eastAsia="zh-CN"/>
        </w:rPr>
        <w:t>，</w:t>
      </w:r>
      <w:r>
        <w:rPr>
          <w:rFonts w:hint="default" w:ascii="Times New Roman" w:hAnsi="Times New Roman" w:eastAsia="仿宋_GB2312" w:cs="Times New Roman"/>
          <w:spacing w:val="-6"/>
          <w:kern w:val="0"/>
          <w:sz w:val="32"/>
          <w:szCs w:val="32"/>
          <w:highlight w:val="none"/>
        </w:rPr>
        <w:t>建筑高度≤50 米；农林用地0.</w:t>
      </w:r>
      <w:r>
        <w:rPr>
          <w:rFonts w:hint="default" w:ascii="Times New Roman" w:hAnsi="Times New Roman" w:eastAsia="仿宋_GB2312" w:cs="Times New Roman"/>
          <w:spacing w:val="-6"/>
          <w:kern w:val="0"/>
          <w:sz w:val="32"/>
          <w:szCs w:val="32"/>
          <w:highlight w:val="none"/>
          <w:lang w:val="en-US" w:eastAsia="zh-CN"/>
        </w:rPr>
        <w:t>0911</w:t>
      </w:r>
      <w:r>
        <w:rPr>
          <w:rFonts w:hint="default" w:ascii="Times New Roman" w:hAnsi="Times New Roman" w:eastAsia="仿宋_GB2312" w:cs="Times New Roman"/>
          <w:spacing w:val="-6"/>
          <w:kern w:val="0"/>
          <w:sz w:val="32"/>
          <w:szCs w:val="32"/>
          <w:highlight w:val="none"/>
        </w:rPr>
        <w:t>公顷</w:t>
      </w:r>
      <w:r>
        <w:rPr>
          <w:rFonts w:hint="default" w:ascii="Times New Roman" w:hAnsi="Times New Roman" w:eastAsia="仿宋_GB2312" w:cs="Times New Roman"/>
          <w:spacing w:val="-6"/>
          <w:kern w:val="0"/>
          <w:sz w:val="32"/>
          <w:szCs w:val="32"/>
          <w:highlight w:val="none"/>
          <w:lang w:eastAsia="zh-CN"/>
        </w:rPr>
        <w:t>（</w:t>
      </w:r>
      <w:r>
        <w:rPr>
          <w:rFonts w:hint="default" w:ascii="Times New Roman" w:hAnsi="Times New Roman" w:eastAsia="仿宋_GB2312" w:cs="Times New Roman"/>
          <w:spacing w:val="-6"/>
          <w:kern w:val="0"/>
          <w:sz w:val="32"/>
          <w:szCs w:val="32"/>
          <w:highlight w:val="none"/>
        </w:rPr>
        <w:t>910.</w:t>
      </w:r>
      <w:r>
        <w:rPr>
          <w:rFonts w:hint="default" w:ascii="Times New Roman" w:hAnsi="Times New Roman" w:eastAsia="仿宋_GB2312" w:cs="Times New Roman"/>
          <w:spacing w:val="-6"/>
          <w:kern w:val="0"/>
          <w:sz w:val="32"/>
          <w:szCs w:val="32"/>
          <w:highlight w:val="none"/>
          <w:lang w:val="en-US" w:eastAsia="zh-CN"/>
        </w:rPr>
        <w:t>7</w:t>
      </w:r>
      <w:r>
        <w:rPr>
          <w:rFonts w:hint="default" w:ascii="Times New Roman" w:hAnsi="Times New Roman" w:eastAsia="仿宋_GB2312" w:cs="Times New Roman"/>
          <w:spacing w:val="-6"/>
          <w:kern w:val="0"/>
          <w:sz w:val="32"/>
          <w:szCs w:val="32"/>
          <w:highlight w:val="none"/>
        </w:rPr>
        <w:t>平方米，折合约</w:t>
      </w:r>
      <w:r>
        <w:rPr>
          <w:rFonts w:hint="default" w:ascii="Times New Roman" w:hAnsi="Times New Roman" w:eastAsia="仿宋_GB2312" w:cs="Times New Roman"/>
          <w:spacing w:val="-6"/>
          <w:kern w:val="0"/>
          <w:sz w:val="32"/>
          <w:szCs w:val="32"/>
          <w:highlight w:val="none"/>
          <w:lang w:val="en-US" w:eastAsia="zh-CN"/>
        </w:rPr>
        <w:t>1.37</w:t>
      </w:r>
      <w:r>
        <w:rPr>
          <w:rFonts w:hint="default" w:ascii="Times New Roman" w:hAnsi="Times New Roman" w:eastAsia="仿宋_GB2312" w:cs="Times New Roman"/>
          <w:spacing w:val="-6"/>
          <w:kern w:val="0"/>
          <w:sz w:val="32"/>
          <w:szCs w:val="32"/>
          <w:highlight w:val="none"/>
        </w:rPr>
        <w:t>亩）；公路用地1.</w:t>
      </w:r>
      <w:r>
        <w:rPr>
          <w:rFonts w:hint="default" w:ascii="Times New Roman" w:hAnsi="Times New Roman" w:eastAsia="仿宋_GB2312" w:cs="Times New Roman"/>
          <w:spacing w:val="-6"/>
          <w:kern w:val="0"/>
          <w:sz w:val="32"/>
          <w:szCs w:val="32"/>
          <w:highlight w:val="none"/>
          <w:lang w:val="en-US" w:eastAsia="zh-CN"/>
        </w:rPr>
        <w:t>4120</w:t>
      </w:r>
      <w:r>
        <w:rPr>
          <w:rFonts w:hint="default" w:ascii="Times New Roman" w:hAnsi="Times New Roman" w:eastAsia="仿宋_GB2312" w:cs="Times New Roman"/>
          <w:spacing w:val="-6"/>
          <w:kern w:val="0"/>
          <w:sz w:val="32"/>
          <w:szCs w:val="32"/>
          <w:highlight w:val="none"/>
        </w:rPr>
        <w:t>公顷（ 14120.4</w:t>
      </w:r>
      <w:r>
        <w:rPr>
          <w:rFonts w:hint="default" w:ascii="Times New Roman" w:hAnsi="Times New Roman" w:eastAsia="仿宋_GB2312" w:cs="Times New Roman"/>
          <w:spacing w:val="-6"/>
          <w:kern w:val="0"/>
          <w:sz w:val="32"/>
          <w:szCs w:val="32"/>
          <w:highlight w:val="none"/>
          <w:lang w:val="en-US" w:eastAsia="zh-CN"/>
        </w:rPr>
        <w:t>9</w:t>
      </w:r>
      <w:r>
        <w:rPr>
          <w:rFonts w:hint="default" w:ascii="Times New Roman" w:hAnsi="Times New Roman" w:eastAsia="仿宋_GB2312" w:cs="Times New Roman"/>
          <w:spacing w:val="-6"/>
          <w:kern w:val="0"/>
          <w:sz w:val="32"/>
          <w:szCs w:val="32"/>
          <w:highlight w:val="none"/>
        </w:rPr>
        <w:t>平方米，折合约</w:t>
      </w:r>
      <w:r>
        <w:rPr>
          <w:rFonts w:hint="default" w:ascii="Times New Roman" w:hAnsi="Times New Roman" w:eastAsia="仿宋_GB2312" w:cs="Times New Roman"/>
          <w:spacing w:val="-6"/>
          <w:kern w:val="0"/>
          <w:sz w:val="32"/>
          <w:szCs w:val="32"/>
          <w:highlight w:val="none"/>
          <w:lang w:val="en-US" w:eastAsia="zh-CN"/>
        </w:rPr>
        <w:t>21.18</w:t>
      </w:r>
      <w:r>
        <w:rPr>
          <w:rFonts w:hint="default" w:ascii="Times New Roman" w:hAnsi="Times New Roman" w:eastAsia="仿宋_GB2312" w:cs="Times New Roman"/>
          <w:spacing w:val="-6"/>
          <w:kern w:val="0"/>
          <w:sz w:val="32"/>
          <w:szCs w:val="32"/>
          <w:highlight w:val="none"/>
        </w:rPr>
        <w:t>亩）。</w:t>
      </w:r>
    </w:p>
    <w:p>
      <w:pPr>
        <w:pageBreakBefore w:val="0"/>
        <w:widowControl/>
        <w:kinsoku/>
        <w:wordWrap/>
        <w:overflowPunct/>
        <w:topLinePunct w:val="0"/>
        <w:autoSpaceDE/>
        <w:autoSpaceDN/>
        <w:bidi w:val="0"/>
        <w:snapToGrid w:val="0"/>
        <w:spacing w:line="574" w:lineRule="exact"/>
        <w:ind w:left="0" w:leftChars="0" w:right="0" w:rightChars="0" w:firstLine="640" w:firstLineChars="200"/>
        <w:jc w:val="both"/>
        <w:textAlignment w:val="auto"/>
        <w:rPr>
          <w:rFonts w:hint="default" w:ascii="Times New Roman" w:hAnsi="Times New Roman" w:eastAsia="仿宋_GB2312" w:cs="Times New Roman"/>
          <w:color w:val="auto"/>
          <w:spacing w:val="0"/>
          <w:kern w:val="0"/>
          <w:sz w:val="32"/>
          <w:szCs w:val="32"/>
          <w:highlight w:val="none"/>
          <w:lang w:bidi="ar"/>
        </w:rPr>
      </w:pPr>
      <w:r>
        <w:rPr>
          <w:rFonts w:hint="default" w:ascii="Times New Roman" w:hAnsi="Times New Roman" w:eastAsia="仿宋_GB2312" w:cs="Times New Roman"/>
          <w:color w:val="auto"/>
          <w:spacing w:val="0"/>
          <w:sz w:val="32"/>
          <w:szCs w:val="32"/>
          <w:highlight w:val="none"/>
        </w:rPr>
        <w:t>改造地块不涉及永久基本农田、生态保护红线</w:t>
      </w:r>
      <w:r>
        <w:rPr>
          <w:rFonts w:hint="eastAsia" w:ascii="Times New Roman" w:hAnsi="Times New Roman" w:eastAsia="仿宋_GB2312" w:cs="Times New Roman"/>
          <w:color w:val="auto"/>
          <w:spacing w:val="0"/>
          <w:sz w:val="32"/>
          <w:szCs w:val="32"/>
          <w:highlight w:val="none"/>
          <w:lang w:eastAsia="zh-CN"/>
        </w:rPr>
        <w:t>、森林资源</w:t>
      </w:r>
      <w:r>
        <w:rPr>
          <w:rFonts w:hint="default" w:ascii="Times New Roman" w:hAnsi="Times New Roman" w:eastAsia="仿宋_GB2312" w:cs="Times New Roman"/>
          <w:color w:val="auto"/>
          <w:spacing w:val="0"/>
          <w:sz w:val="32"/>
          <w:szCs w:val="32"/>
          <w:highlight w:val="none"/>
        </w:rPr>
        <w:t>等管控要求</w:t>
      </w:r>
      <w:r>
        <w:rPr>
          <w:rFonts w:hint="eastAsia" w:ascii="Times New Roman" w:hAnsi="Times New Roman" w:eastAsia="仿宋_GB2312" w:cs="Times New Roman"/>
          <w:color w:val="auto"/>
          <w:spacing w:val="0"/>
          <w:sz w:val="32"/>
          <w:szCs w:val="32"/>
          <w:highlight w:val="none"/>
          <w:lang w:eastAsia="zh-CN"/>
        </w:rPr>
        <w:t>；约有</w:t>
      </w:r>
      <w:r>
        <w:rPr>
          <w:rFonts w:hint="default" w:ascii="Times New Roman" w:hAnsi="Times New Roman" w:eastAsia="仿宋_GB2312" w:cs="Times New Roman"/>
          <w:color w:val="auto"/>
          <w:spacing w:val="0"/>
          <w:kern w:val="0"/>
          <w:sz w:val="32"/>
          <w:szCs w:val="32"/>
          <w:highlight w:val="none"/>
          <w:lang w:val="en-US" w:eastAsia="zh-CN"/>
        </w:rPr>
        <w:t>2488.7</w:t>
      </w:r>
      <w:r>
        <w:rPr>
          <w:rFonts w:hint="eastAsia" w:ascii="Times New Roman" w:hAnsi="Times New Roman" w:eastAsia="仿宋_GB2312" w:cs="Times New Roman"/>
          <w:color w:val="auto"/>
          <w:spacing w:val="0"/>
          <w:sz w:val="32"/>
          <w:szCs w:val="32"/>
          <w:highlight w:val="none"/>
          <w:lang w:val="en-US" w:eastAsia="zh-CN"/>
        </w:rPr>
        <w:t>平方米</w:t>
      </w:r>
      <w:r>
        <w:rPr>
          <w:rFonts w:hint="default" w:ascii="Times New Roman" w:hAnsi="Times New Roman" w:eastAsia="仿宋_GB2312" w:cs="Times New Roman"/>
          <w:color w:val="auto"/>
          <w:spacing w:val="0"/>
          <w:sz w:val="32"/>
          <w:szCs w:val="32"/>
          <w:highlight w:val="none"/>
        </w:rPr>
        <w:t>位于“三区三线”城镇开发边界</w:t>
      </w:r>
      <w:r>
        <w:rPr>
          <w:rFonts w:hint="eastAsia" w:ascii="Times New Roman" w:hAnsi="Times New Roman" w:eastAsia="仿宋_GB2312" w:cs="Times New Roman"/>
          <w:color w:val="auto"/>
          <w:spacing w:val="0"/>
          <w:sz w:val="32"/>
          <w:szCs w:val="32"/>
          <w:highlight w:val="none"/>
          <w:lang w:eastAsia="zh-CN"/>
        </w:rPr>
        <w:t>外。</w:t>
      </w:r>
    </w:p>
    <w:p>
      <w:pPr>
        <w:adjustRightInd w:val="0"/>
        <w:snapToGrid w:val="0"/>
        <w:spacing w:line="574" w:lineRule="exact"/>
        <w:ind w:firstLine="616" w:firstLineChars="200"/>
        <w:rPr>
          <w:rFonts w:hint="eastAsia" w:ascii="仿宋" w:hAnsi="仿宋" w:eastAsia="仿宋" w:cs="仿宋"/>
          <w:b/>
          <w:bCs/>
          <w:spacing w:val="-6"/>
          <w:kern w:val="0"/>
          <w:sz w:val="32"/>
          <w:szCs w:val="32"/>
          <w:highlight w:val="none"/>
        </w:rPr>
      </w:pPr>
      <w:r>
        <w:rPr>
          <w:rFonts w:hint="eastAsia" w:ascii="黑体" w:hAnsi="黑体" w:eastAsia="黑体" w:cs="黑体"/>
          <w:b w:val="0"/>
          <w:bCs w:val="0"/>
          <w:spacing w:val="-6"/>
          <w:kern w:val="0"/>
          <w:sz w:val="32"/>
          <w:szCs w:val="32"/>
          <w:highlight w:val="none"/>
        </w:rPr>
        <w:t>二、改造意愿情况</w:t>
      </w:r>
    </w:p>
    <w:p>
      <w:pPr>
        <w:adjustRightInd w:val="0"/>
        <w:snapToGrid w:val="0"/>
        <w:spacing w:line="574" w:lineRule="exact"/>
        <w:ind w:firstLine="616" w:firstLineChars="200"/>
        <w:rPr>
          <w:rFonts w:hint="eastAsia" w:ascii="仿宋" w:hAnsi="仿宋" w:eastAsia="仿宋" w:cs="仿宋"/>
          <w:spacing w:val="-6"/>
          <w:kern w:val="0"/>
          <w:sz w:val="32"/>
          <w:szCs w:val="32"/>
          <w:highlight w:val="none"/>
        </w:rPr>
      </w:pPr>
      <w:r>
        <w:rPr>
          <w:rFonts w:hint="eastAsia" w:ascii="仿宋_GB2312" w:hAnsi="仿宋_GB2312" w:eastAsia="仿宋_GB2312" w:cs="仿宋_GB2312"/>
          <w:spacing w:val="-6"/>
          <w:kern w:val="0"/>
          <w:sz w:val="32"/>
          <w:szCs w:val="32"/>
          <w:highlight w:val="none"/>
        </w:rPr>
        <w:t>改造范围涉及宝旗有限公司</w:t>
      </w:r>
      <w:r>
        <w:rPr>
          <w:rFonts w:hint="eastAsia" w:ascii="仿宋_GB2312" w:hAnsi="仿宋_GB2312" w:eastAsia="仿宋_GB2312" w:cs="仿宋_GB2312"/>
          <w:color w:val="auto"/>
          <w:spacing w:val="0"/>
          <w:kern w:val="0"/>
          <w:sz w:val="32"/>
          <w:szCs w:val="32"/>
          <w:highlight w:val="none"/>
          <w:lang w:bidi="ar"/>
        </w:rPr>
        <w:t>一个</w:t>
      </w:r>
      <w:r>
        <w:rPr>
          <w:rFonts w:hint="eastAsia" w:ascii="仿宋_GB2312" w:hAnsi="仿宋_GB2312" w:eastAsia="仿宋_GB2312" w:cs="仿宋_GB2312"/>
          <w:spacing w:val="-6"/>
          <w:kern w:val="0"/>
          <w:sz w:val="32"/>
          <w:szCs w:val="32"/>
          <w:highlight w:val="none"/>
        </w:rPr>
        <w:t>权利主体，宝旗有限公司</w:t>
      </w:r>
      <w:r>
        <w:rPr>
          <w:rFonts w:hint="eastAsia" w:ascii="仿宋_GB2312" w:hAnsi="仿宋_GB2312" w:eastAsia="仿宋_GB2312" w:cs="仿宋_GB2312"/>
          <w:spacing w:val="-6"/>
          <w:kern w:val="0"/>
          <w:sz w:val="32"/>
          <w:szCs w:val="32"/>
          <w:highlight w:val="none"/>
          <w:lang w:val="en-US" w:eastAsia="zh-CN"/>
        </w:rPr>
        <w:t>将改造地块</w:t>
      </w:r>
      <w:r>
        <w:rPr>
          <w:rFonts w:hint="eastAsia" w:ascii="仿宋_GB2312" w:hAnsi="仿宋_GB2312" w:eastAsia="仿宋_GB2312" w:cs="仿宋_GB2312"/>
          <w:spacing w:val="-6"/>
          <w:kern w:val="0"/>
          <w:sz w:val="32"/>
          <w:szCs w:val="32"/>
          <w:highlight w:val="none"/>
        </w:rPr>
        <w:t>通过</w:t>
      </w:r>
      <w:r>
        <w:rPr>
          <w:rFonts w:hint="eastAsia" w:ascii="仿宋_GB2312" w:hAnsi="仿宋_GB2312" w:eastAsia="仿宋_GB2312" w:cs="仿宋_GB2312"/>
          <w:spacing w:val="-6"/>
          <w:kern w:val="0"/>
          <w:sz w:val="32"/>
          <w:szCs w:val="32"/>
          <w:highlight w:val="none"/>
          <w:lang w:eastAsia="zh-CN"/>
        </w:rPr>
        <w:t>转让</w:t>
      </w:r>
      <w:r>
        <w:rPr>
          <w:rFonts w:hint="eastAsia" w:ascii="仿宋_GB2312" w:hAnsi="仿宋_GB2312" w:eastAsia="仿宋_GB2312" w:cs="仿宋_GB2312"/>
          <w:spacing w:val="-6"/>
          <w:kern w:val="0"/>
          <w:sz w:val="32"/>
          <w:szCs w:val="32"/>
          <w:highlight w:val="none"/>
          <w:lang w:val="en-US" w:eastAsia="zh-CN"/>
        </w:rPr>
        <w:t>至中山国泰染整有限公司（改造主体）名下实施改造，</w:t>
      </w:r>
      <w:r>
        <w:rPr>
          <w:rFonts w:hint="eastAsia" w:ascii="仿宋_GB2312" w:hAnsi="仿宋_GB2312" w:eastAsia="仿宋_GB2312" w:cs="仿宋_GB2312"/>
          <w:spacing w:val="-6"/>
          <w:kern w:val="0"/>
          <w:sz w:val="32"/>
          <w:szCs w:val="32"/>
          <w:highlight w:val="none"/>
        </w:rPr>
        <w:t>三角镇人民政府已按照法律法规，就改造范围、土地现状、改造主体及拟改造情况等事项征询</w:t>
      </w:r>
      <w:r>
        <w:rPr>
          <w:rFonts w:hint="eastAsia" w:ascii="仿宋_GB2312" w:hAnsi="仿宋_GB2312" w:eastAsia="仿宋_GB2312" w:cs="仿宋_GB2312"/>
          <w:spacing w:val="-6"/>
          <w:kern w:val="0"/>
          <w:sz w:val="32"/>
          <w:szCs w:val="32"/>
          <w:highlight w:val="none"/>
          <w:lang w:val="en-US" w:eastAsia="zh-CN"/>
        </w:rPr>
        <w:t>上述两间公司的</w:t>
      </w:r>
      <w:r>
        <w:rPr>
          <w:rFonts w:hint="eastAsia" w:ascii="仿宋_GB2312" w:hAnsi="仿宋_GB2312" w:eastAsia="仿宋_GB2312" w:cs="仿宋_GB2312"/>
          <w:spacing w:val="-6"/>
          <w:kern w:val="0"/>
          <w:sz w:val="32"/>
          <w:szCs w:val="32"/>
          <w:highlight w:val="none"/>
        </w:rPr>
        <w:t>改造意愿，经土地权利人</w:t>
      </w:r>
      <w:r>
        <w:rPr>
          <w:rFonts w:hint="eastAsia" w:ascii="仿宋_GB2312" w:hAnsi="仿宋_GB2312" w:eastAsia="仿宋_GB2312" w:cs="仿宋_GB2312"/>
          <w:spacing w:val="-6"/>
          <w:kern w:val="0"/>
          <w:sz w:val="32"/>
          <w:szCs w:val="32"/>
          <w:highlight w:val="none"/>
          <w:lang w:val="en-US" w:eastAsia="zh-CN"/>
        </w:rPr>
        <w:t>和改造主体</w:t>
      </w:r>
      <w:r>
        <w:rPr>
          <w:rFonts w:hint="eastAsia" w:ascii="仿宋_GB2312" w:hAnsi="仿宋_GB2312" w:eastAsia="仿宋_GB2312" w:cs="仿宋_GB2312"/>
          <w:spacing w:val="-6"/>
          <w:kern w:val="0"/>
          <w:sz w:val="32"/>
          <w:szCs w:val="32"/>
          <w:highlight w:val="none"/>
        </w:rPr>
        <w:t>同意将涉及土地、房屋纳入改造范围。</w:t>
      </w:r>
    </w:p>
    <w:p>
      <w:pPr>
        <w:adjustRightInd w:val="0"/>
        <w:snapToGrid w:val="0"/>
        <w:spacing w:line="574" w:lineRule="exact"/>
        <w:ind w:firstLine="616" w:firstLineChars="200"/>
        <w:rPr>
          <w:rFonts w:hint="eastAsia" w:ascii="仿宋" w:hAnsi="仿宋" w:eastAsia="仿宋" w:cs="仿宋"/>
          <w:b/>
          <w:bCs/>
          <w:spacing w:val="-6"/>
          <w:kern w:val="0"/>
          <w:sz w:val="32"/>
          <w:szCs w:val="32"/>
          <w:highlight w:val="none"/>
        </w:rPr>
      </w:pPr>
      <w:r>
        <w:rPr>
          <w:rFonts w:hint="eastAsia" w:ascii="黑体" w:hAnsi="黑体" w:eastAsia="黑体" w:cs="黑体"/>
          <w:b w:val="0"/>
          <w:bCs w:val="0"/>
          <w:spacing w:val="-6"/>
          <w:kern w:val="0"/>
          <w:sz w:val="32"/>
          <w:szCs w:val="32"/>
          <w:highlight w:val="none"/>
        </w:rPr>
        <w:t>三、改造主体及拟改造情况</w:t>
      </w:r>
    </w:p>
    <w:p>
      <w:pPr>
        <w:adjustRightInd w:val="0"/>
        <w:snapToGrid w:val="0"/>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根据有关规划要求，改造项目严格按照国土空间总体规划、经批复规划条件论证管控要求实施建设。</w:t>
      </w:r>
      <w:r>
        <w:rPr>
          <w:rFonts w:hint="default" w:ascii="Times New Roman" w:hAnsi="Times New Roman" w:eastAsia="仿宋_GB2312" w:cs="Times New Roman"/>
          <w:spacing w:val="-6"/>
          <w:kern w:val="0"/>
          <w:sz w:val="32"/>
          <w:szCs w:val="32"/>
          <w:highlight w:val="none"/>
          <w:lang w:eastAsia="zh-CN"/>
        </w:rPr>
        <w:t>在</w:t>
      </w:r>
      <w:r>
        <w:rPr>
          <w:rFonts w:hint="default" w:ascii="Times New Roman" w:hAnsi="Times New Roman" w:eastAsia="仿宋_GB2312" w:cs="Times New Roman"/>
          <w:spacing w:val="-6"/>
          <w:kern w:val="0"/>
          <w:sz w:val="32"/>
          <w:szCs w:val="32"/>
          <w:highlight w:val="none"/>
          <w:lang w:val="en-US" w:eastAsia="zh-CN"/>
        </w:rPr>
        <w:t>国土空间总体规划规划为非建设用地的部分按照非建设用地进行管控，</w:t>
      </w:r>
      <w:r>
        <w:rPr>
          <w:rFonts w:hint="default" w:ascii="Times New Roman" w:hAnsi="Times New Roman" w:eastAsia="仿宋_GB2312"/>
          <w:spacing w:val="-6"/>
          <w:kern w:val="0"/>
          <w:sz w:val="32"/>
          <w:szCs w:val="32"/>
          <w:highlight w:val="none"/>
        </w:rPr>
        <w:t>在经批复规划条件论证中属</w:t>
      </w:r>
      <w:r>
        <w:rPr>
          <w:rFonts w:hint="default" w:ascii="Times New Roman" w:hAnsi="Times New Roman" w:eastAsia="仿宋_GB2312" w:cs="Times New Roman"/>
          <w:spacing w:val="-6"/>
          <w:kern w:val="0"/>
          <w:sz w:val="32"/>
          <w:szCs w:val="32"/>
          <w:highlight w:val="none"/>
        </w:rPr>
        <w:t>农林</w:t>
      </w:r>
      <w:r>
        <w:rPr>
          <w:rFonts w:hint="default" w:ascii="Times New Roman" w:hAnsi="Times New Roman" w:eastAsia="仿宋_GB2312"/>
          <w:spacing w:val="-6"/>
          <w:kern w:val="0"/>
          <w:sz w:val="32"/>
          <w:szCs w:val="32"/>
          <w:highlight w:val="none"/>
        </w:rPr>
        <w:t>用地</w:t>
      </w:r>
      <w:r>
        <w:rPr>
          <w:rFonts w:hint="eastAsia" w:ascii="Times New Roman" w:hAnsi="Times New Roman" w:eastAsia="仿宋_GB2312"/>
          <w:spacing w:val="-6"/>
          <w:kern w:val="0"/>
          <w:sz w:val="32"/>
          <w:szCs w:val="32"/>
          <w:highlight w:val="none"/>
          <w:lang w:val="en-US" w:eastAsia="zh-CN"/>
        </w:rPr>
        <w:t>和</w:t>
      </w:r>
      <w:r>
        <w:rPr>
          <w:rFonts w:hint="default" w:ascii="Times New Roman" w:hAnsi="Times New Roman" w:eastAsia="仿宋_GB2312" w:cs="Times New Roman"/>
          <w:spacing w:val="-6"/>
          <w:kern w:val="0"/>
          <w:sz w:val="32"/>
          <w:szCs w:val="32"/>
          <w:highlight w:val="none"/>
        </w:rPr>
        <w:t>公路用地</w:t>
      </w:r>
      <w:r>
        <w:rPr>
          <w:rFonts w:hint="default" w:ascii="Times New Roman" w:hAnsi="Times New Roman" w:eastAsia="仿宋_GB2312"/>
          <w:spacing w:val="-6"/>
          <w:kern w:val="0"/>
          <w:sz w:val="32"/>
          <w:szCs w:val="32"/>
          <w:highlight w:val="none"/>
        </w:rPr>
        <w:t>等公益性用地部分,日后三角镇人民政府需按规划开发建设时，按相关政策文件执行。</w:t>
      </w:r>
    </w:p>
    <w:p>
      <w:pPr>
        <w:widowControl/>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改造项目拟采取权利人自主改造方式，拟由土地权利人宝旗有限公司</w:t>
      </w:r>
      <w:r>
        <w:rPr>
          <w:rFonts w:hint="default" w:ascii="Times New Roman" w:hAnsi="Times New Roman" w:eastAsia="仿宋_GB2312" w:cs="Times New Roman"/>
          <w:spacing w:val="-6"/>
          <w:kern w:val="0"/>
          <w:sz w:val="32"/>
          <w:szCs w:val="32"/>
          <w:highlight w:val="none"/>
          <w:lang w:val="en-US" w:eastAsia="zh-CN"/>
        </w:rPr>
        <w:t>将改造地块</w:t>
      </w:r>
      <w:r>
        <w:rPr>
          <w:rFonts w:hint="default" w:ascii="Times New Roman" w:hAnsi="Times New Roman" w:eastAsia="仿宋_GB2312" w:cs="Times New Roman"/>
          <w:spacing w:val="-6"/>
          <w:kern w:val="0"/>
          <w:sz w:val="32"/>
          <w:szCs w:val="32"/>
          <w:highlight w:val="none"/>
        </w:rPr>
        <w:t>通过</w:t>
      </w:r>
      <w:r>
        <w:rPr>
          <w:rFonts w:hint="eastAsia" w:ascii="Times New Roman" w:hAnsi="Times New Roman" w:eastAsia="仿宋_GB2312" w:cs="Times New Roman"/>
          <w:spacing w:val="-6"/>
          <w:kern w:val="0"/>
          <w:sz w:val="32"/>
          <w:szCs w:val="32"/>
          <w:highlight w:val="none"/>
          <w:lang w:eastAsia="zh-CN"/>
        </w:rPr>
        <w:t>转让</w:t>
      </w:r>
      <w:r>
        <w:rPr>
          <w:rFonts w:hint="default" w:ascii="Times New Roman" w:hAnsi="Times New Roman" w:eastAsia="仿宋_GB2312" w:cs="Times New Roman"/>
          <w:spacing w:val="-6"/>
          <w:kern w:val="0"/>
          <w:sz w:val="32"/>
          <w:szCs w:val="32"/>
          <w:highlight w:val="none"/>
        </w:rPr>
        <w:t>至</w:t>
      </w:r>
      <w:r>
        <w:rPr>
          <w:rFonts w:hint="eastAsia" w:ascii="Times New Roman" w:hAnsi="Times New Roman" w:eastAsia="仿宋_GB2312" w:cs="Times New Roman"/>
          <w:spacing w:val="-6"/>
          <w:kern w:val="0"/>
          <w:sz w:val="32"/>
          <w:szCs w:val="32"/>
          <w:highlight w:val="none"/>
          <w:lang w:eastAsia="zh-CN"/>
        </w:rPr>
        <w:t>中山国泰染整有限公司</w:t>
      </w:r>
      <w:r>
        <w:rPr>
          <w:rFonts w:hint="default" w:ascii="Times New Roman" w:hAnsi="Times New Roman" w:eastAsia="仿宋_GB2312" w:cs="Times New Roman"/>
          <w:spacing w:val="-6"/>
          <w:kern w:val="0"/>
          <w:sz w:val="32"/>
          <w:szCs w:val="32"/>
          <w:highlight w:val="none"/>
        </w:rPr>
        <w:t>（改造主体）名下，由改造主体实施局部改造。改造后将用于引入集成电路设计与制造、精密制造</w:t>
      </w:r>
      <w:r>
        <w:rPr>
          <w:rFonts w:hint="eastAsia" w:ascii="Times New Roman" w:hAnsi="Times New Roman" w:eastAsia="仿宋_GB2312" w:cs="Times New Roman"/>
          <w:spacing w:val="-6"/>
          <w:kern w:val="0"/>
          <w:sz w:val="32"/>
          <w:szCs w:val="32"/>
          <w:highlight w:val="none"/>
          <w:lang w:val="en-US" w:eastAsia="zh-CN"/>
        </w:rPr>
        <w:t>产业</w:t>
      </w:r>
      <w:r>
        <w:rPr>
          <w:rFonts w:hint="eastAsia" w:ascii="Times New Roman" w:hAnsi="Times New Roman" w:eastAsia="仿宋_GB2312" w:cs="Times New Roman"/>
          <w:spacing w:val="-6"/>
          <w:kern w:val="0"/>
          <w:sz w:val="32"/>
          <w:szCs w:val="32"/>
          <w:highlight w:val="none"/>
          <w:lang w:eastAsia="zh-CN"/>
        </w:rPr>
        <w:t>，</w:t>
      </w:r>
      <w:r>
        <w:rPr>
          <w:rFonts w:hint="eastAsia" w:ascii="Times New Roman" w:hAnsi="Times New Roman" w:eastAsia="仿宋_GB2312" w:cs="Times New Roman"/>
          <w:spacing w:val="-6"/>
          <w:kern w:val="0"/>
          <w:sz w:val="32"/>
          <w:szCs w:val="32"/>
          <w:highlight w:val="none"/>
          <w:lang w:val="en-US" w:eastAsia="zh-CN"/>
        </w:rPr>
        <w:t>产业项目必须符合相关政策法规规定和环评要求</w:t>
      </w:r>
      <w:r>
        <w:rPr>
          <w:rFonts w:hint="default" w:ascii="Times New Roman" w:hAnsi="Times New Roman" w:eastAsia="仿宋_GB2312" w:cs="Times New Roman"/>
          <w:spacing w:val="-6"/>
          <w:kern w:val="0"/>
          <w:sz w:val="32"/>
          <w:szCs w:val="32"/>
          <w:highlight w:val="none"/>
        </w:rPr>
        <w:t>。在符合经批复规划条件论证的基础上，容积率不小于2.</w:t>
      </w:r>
      <w:r>
        <w:rPr>
          <w:rFonts w:hint="eastAsia" w:ascii="Times New Roman" w:hAnsi="Times New Roman" w:eastAsia="仿宋_GB2312" w:cs="Times New Roman"/>
          <w:spacing w:val="-6"/>
          <w:kern w:val="0"/>
          <w:sz w:val="32"/>
          <w:szCs w:val="32"/>
          <w:highlight w:val="none"/>
          <w:lang w:val="en-US" w:eastAsia="zh-CN"/>
        </w:rPr>
        <w:t>25</w:t>
      </w:r>
      <w:r>
        <w:rPr>
          <w:rFonts w:hint="default" w:ascii="Times New Roman" w:hAnsi="Times New Roman" w:eastAsia="仿宋_GB2312" w:cs="Times New Roman"/>
          <w:spacing w:val="-6"/>
          <w:kern w:val="0"/>
          <w:sz w:val="32"/>
          <w:szCs w:val="32"/>
          <w:highlight w:val="none"/>
        </w:rPr>
        <w:t>，总建筑面积不</w:t>
      </w:r>
      <w:r>
        <w:rPr>
          <w:rFonts w:hint="default" w:ascii="Times New Roman" w:hAnsi="Times New Roman" w:eastAsia="仿宋_GB2312" w:cs="Times New Roman"/>
          <w:spacing w:val="-6"/>
          <w:kern w:val="0"/>
          <w:sz w:val="32"/>
          <w:szCs w:val="32"/>
          <w:highlight w:val="none"/>
          <w:lang w:val="en-US" w:eastAsia="zh-CN"/>
        </w:rPr>
        <w:t>小</w:t>
      </w:r>
      <w:r>
        <w:rPr>
          <w:rFonts w:hint="default" w:ascii="Times New Roman" w:hAnsi="Times New Roman" w:eastAsia="仿宋_GB2312" w:cs="Times New Roman"/>
          <w:spacing w:val="-6"/>
          <w:kern w:val="0"/>
          <w:sz w:val="32"/>
          <w:szCs w:val="32"/>
          <w:highlight w:val="none"/>
        </w:rPr>
        <w:t>于</w:t>
      </w:r>
      <w:r>
        <w:rPr>
          <w:rFonts w:hint="eastAsia" w:ascii="Times New Roman" w:hAnsi="Times New Roman" w:eastAsia="仿宋_GB2312" w:cs="Times New Roman"/>
          <w:spacing w:val="-6"/>
          <w:kern w:val="0"/>
          <w:sz w:val="32"/>
          <w:szCs w:val="32"/>
          <w:highlight w:val="none"/>
          <w:lang w:val="en-US" w:eastAsia="zh-CN"/>
        </w:rPr>
        <w:t>197502.3</w:t>
      </w:r>
      <w:r>
        <w:rPr>
          <w:rFonts w:hint="default" w:ascii="Times New Roman" w:hAnsi="Times New Roman" w:eastAsia="仿宋_GB2312" w:cs="Times New Roman"/>
          <w:spacing w:val="-6"/>
          <w:kern w:val="0"/>
          <w:sz w:val="32"/>
          <w:szCs w:val="32"/>
          <w:highlight w:val="none"/>
        </w:rPr>
        <w:t>平方米，其中新建建筑面积不</w:t>
      </w:r>
      <w:r>
        <w:rPr>
          <w:rFonts w:hint="default" w:ascii="Times New Roman" w:hAnsi="Times New Roman" w:eastAsia="仿宋_GB2312" w:cs="Times New Roman"/>
          <w:spacing w:val="-6"/>
          <w:kern w:val="0"/>
          <w:sz w:val="32"/>
          <w:szCs w:val="32"/>
          <w:highlight w:val="none"/>
          <w:lang w:val="en-US" w:eastAsia="zh-CN"/>
        </w:rPr>
        <w:t>小</w:t>
      </w:r>
      <w:r>
        <w:rPr>
          <w:rFonts w:hint="default" w:ascii="Times New Roman" w:hAnsi="Times New Roman" w:eastAsia="仿宋_GB2312" w:cs="Times New Roman"/>
          <w:spacing w:val="-6"/>
          <w:kern w:val="0"/>
          <w:sz w:val="32"/>
          <w:szCs w:val="32"/>
          <w:highlight w:val="none"/>
        </w:rPr>
        <w:t>于</w:t>
      </w:r>
      <w:r>
        <w:rPr>
          <w:rFonts w:hint="eastAsia" w:ascii="Times New Roman" w:hAnsi="Times New Roman" w:eastAsia="仿宋_GB2312" w:cs="Times New Roman"/>
          <w:spacing w:val="-6"/>
          <w:kern w:val="0"/>
          <w:sz w:val="32"/>
          <w:szCs w:val="32"/>
          <w:highlight w:val="none"/>
          <w:lang w:val="en-US" w:eastAsia="zh-CN"/>
        </w:rPr>
        <w:t>148842.79</w:t>
      </w:r>
      <w:r>
        <w:rPr>
          <w:rFonts w:hint="default" w:ascii="Times New Roman" w:hAnsi="Times New Roman" w:eastAsia="仿宋_GB2312" w:cs="Times New Roman"/>
          <w:spacing w:val="-6"/>
          <w:kern w:val="0"/>
          <w:sz w:val="32"/>
          <w:szCs w:val="32"/>
          <w:highlight w:val="none"/>
        </w:rPr>
        <w:t>平方米，需保留完善产权手续的建筑面积48659.51平方米</w:t>
      </w:r>
      <w:r>
        <w:rPr>
          <w:rFonts w:hint="eastAsia" w:ascii="Times New Roman" w:hAnsi="Times New Roman" w:eastAsia="仿宋_GB2312" w:cs="Times New Roman"/>
          <w:spacing w:val="-6"/>
          <w:kern w:val="0"/>
          <w:sz w:val="32"/>
          <w:szCs w:val="32"/>
          <w:highlight w:val="none"/>
          <w:lang w:eastAsia="zh-CN"/>
        </w:rPr>
        <w:t>，</w:t>
      </w:r>
      <w:r>
        <w:rPr>
          <w:rFonts w:hint="default" w:ascii="Times New Roman" w:hAnsi="Times New Roman" w:eastAsia="仿宋_GB2312" w:cs="Times New Roman"/>
          <w:spacing w:val="-6"/>
          <w:kern w:val="0"/>
          <w:sz w:val="32"/>
          <w:szCs w:val="32"/>
          <w:highlight w:val="none"/>
        </w:rPr>
        <w:t>新建建筑部分申请分割销售，自持比例不小于</w:t>
      </w:r>
      <w:r>
        <w:rPr>
          <w:rFonts w:hint="eastAsia" w:ascii="Times New Roman" w:hAnsi="Times New Roman" w:eastAsia="仿宋_GB2312" w:cs="Times New Roman"/>
          <w:spacing w:val="-6"/>
          <w:kern w:val="0"/>
          <w:sz w:val="32"/>
          <w:szCs w:val="32"/>
          <w:highlight w:val="none"/>
          <w:lang w:val="en-US" w:eastAsia="zh-CN"/>
        </w:rPr>
        <w:t>51</w:t>
      </w:r>
      <w:r>
        <w:rPr>
          <w:rFonts w:hint="default" w:ascii="Times New Roman" w:hAnsi="Times New Roman" w:eastAsia="仿宋_GB2312" w:cs="Times New Roman"/>
          <w:spacing w:val="-6"/>
          <w:kern w:val="0"/>
          <w:sz w:val="32"/>
          <w:szCs w:val="32"/>
          <w:highlight w:val="none"/>
        </w:rPr>
        <w:t>%</w:t>
      </w:r>
      <w:bookmarkStart w:id="0" w:name="_GoBack"/>
      <w:bookmarkEnd w:id="0"/>
      <w:r>
        <w:rPr>
          <w:rFonts w:hint="default" w:ascii="Times New Roman" w:hAnsi="Times New Roman" w:eastAsia="仿宋_GB2312" w:cs="Times New Roman"/>
          <w:color w:val="auto"/>
          <w:spacing w:val="0"/>
          <w:kern w:val="0"/>
          <w:sz w:val="32"/>
          <w:szCs w:val="32"/>
          <w:highlight w:val="none"/>
          <w:lang w:eastAsia="zh-CN" w:bidi="ar"/>
        </w:rPr>
        <w:t>（在容积率不小于</w:t>
      </w:r>
      <w:r>
        <w:rPr>
          <w:rFonts w:hint="default" w:ascii="Times New Roman" w:hAnsi="Times New Roman" w:eastAsia="仿宋_GB2312" w:cs="Times New Roman"/>
          <w:color w:val="auto"/>
          <w:spacing w:val="0"/>
          <w:kern w:val="0"/>
          <w:sz w:val="32"/>
          <w:szCs w:val="32"/>
          <w:highlight w:val="none"/>
          <w:lang w:val="en-US" w:eastAsia="zh-CN" w:bidi="ar"/>
        </w:rPr>
        <w:t>2.</w:t>
      </w:r>
      <w:r>
        <w:rPr>
          <w:rFonts w:hint="eastAsia" w:ascii="Times New Roman" w:hAnsi="Times New Roman" w:eastAsia="仿宋_GB2312" w:cs="Times New Roman"/>
          <w:color w:val="auto"/>
          <w:spacing w:val="0"/>
          <w:kern w:val="0"/>
          <w:sz w:val="32"/>
          <w:szCs w:val="32"/>
          <w:highlight w:val="none"/>
          <w:lang w:val="en-US" w:eastAsia="zh-CN" w:bidi="ar"/>
        </w:rPr>
        <w:t>25</w:t>
      </w:r>
      <w:r>
        <w:rPr>
          <w:rFonts w:hint="default" w:ascii="Times New Roman" w:hAnsi="Times New Roman" w:eastAsia="仿宋_GB2312" w:cs="Times New Roman"/>
          <w:color w:val="auto"/>
          <w:spacing w:val="0"/>
          <w:kern w:val="0"/>
          <w:sz w:val="32"/>
          <w:szCs w:val="32"/>
          <w:highlight w:val="none"/>
          <w:lang w:eastAsia="zh-CN" w:bidi="ar"/>
        </w:rPr>
        <w:t>的前提下，具体拟建建筑面积以实际规划报建为准）</w:t>
      </w:r>
      <w:r>
        <w:rPr>
          <w:rFonts w:hint="default" w:ascii="Times New Roman" w:hAnsi="Times New Roman" w:eastAsia="仿宋_GB2312" w:cs="Times New Roman"/>
          <w:spacing w:val="-6"/>
          <w:kern w:val="0"/>
          <w:sz w:val="32"/>
          <w:szCs w:val="32"/>
          <w:highlight w:val="none"/>
        </w:rPr>
        <w:t>。</w:t>
      </w:r>
    </w:p>
    <w:p>
      <w:pPr>
        <w:adjustRightInd w:val="0"/>
        <w:snapToGrid w:val="0"/>
        <w:spacing w:line="574" w:lineRule="exact"/>
        <w:ind w:firstLine="616" w:firstLineChars="200"/>
        <w:rPr>
          <w:rFonts w:hint="default" w:ascii="Times New Roman" w:hAnsi="Times New Roman" w:eastAsia="仿宋_GB2312" w:cs="Times New Roman"/>
          <w:spacing w:val="-6"/>
          <w:kern w:val="0"/>
          <w:sz w:val="32"/>
          <w:szCs w:val="32"/>
          <w:highlight w:val="none"/>
        </w:rPr>
      </w:pPr>
      <w:r>
        <w:rPr>
          <w:rFonts w:hint="default" w:ascii="Times New Roman" w:hAnsi="Times New Roman" w:eastAsia="仿宋_GB2312" w:cs="Times New Roman"/>
          <w:spacing w:val="-6"/>
          <w:kern w:val="0"/>
          <w:sz w:val="32"/>
          <w:szCs w:val="32"/>
          <w:highlight w:val="none"/>
        </w:rPr>
        <w:t>项目相关情况符合国家《产业结构调整指导目录》《中山市“三线一单”生态环境分区管控方案》《中山市涉挥发性有机物项目环保管理规定》。</w:t>
      </w:r>
      <w:r>
        <w:rPr>
          <w:rFonts w:hint="default" w:ascii="Times New Roman" w:hAnsi="Times New Roman" w:eastAsia="仿宋_GB2312" w:cs="Times New Roman"/>
          <w:color w:val="auto"/>
          <w:spacing w:val="-6"/>
          <w:kern w:val="0"/>
          <w:sz w:val="32"/>
          <w:szCs w:val="32"/>
          <w:highlight w:val="none"/>
        </w:rPr>
        <w:t>改造后年产值将达到</w:t>
      </w:r>
      <w:r>
        <w:rPr>
          <w:rFonts w:hint="default" w:ascii="Times New Roman" w:hAnsi="Times New Roman" w:eastAsia="仿宋_GB2312" w:cs="Times New Roman"/>
          <w:color w:val="auto"/>
          <w:spacing w:val="-6"/>
          <w:kern w:val="0"/>
          <w:sz w:val="32"/>
          <w:szCs w:val="32"/>
          <w:highlight w:val="none"/>
          <w:lang w:val="en-US" w:eastAsia="zh-CN"/>
        </w:rPr>
        <w:t>43648</w:t>
      </w:r>
      <w:r>
        <w:rPr>
          <w:rFonts w:hint="default" w:ascii="Times New Roman" w:hAnsi="Times New Roman" w:eastAsia="仿宋_GB2312" w:cs="Times New Roman"/>
          <w:color w:val="auto"/>
          <w:spacing w:val="-6"/>
          <w:kern w:val="0"/>
          <w:sz w:val="32"/>
          <w:szCs w:val="32"/>
          <w:highlight w:val="none"/>
        </w:rPr>
        <w:t>万元（</w:t>
      </w:r>
      <w:r>
        <w:rPr>
          <w:rFonts w:hint="default" w:ascii="Times New Roman" w:hAnsi="Times New Roman" w:eastAsia="仿宋_GB2312" w:cs="Times New Roman"/>
          <w:color w:val="auto"/>
          <w:kern w:val="0"/>
          <w:sz w:val="32"/>
          <w:szCs w:val="32"/>
          <w:highlight w:val="none"/>
          <w:lang w:val="en-US" w:eastAsia="zh-CN"/>
        </w:rPr>
        <w:t>按符合规划的工业用地109.12亩，</w:t>
      </w:r>
      <w:r>
        <w:rPr>
          <w:rFonts w:hint="default" w:ascii="Times New Roman" w:hAnsi="Times New Roman" w:eastAsia="仿宋_GB2312" w:cs="Times New Roman"/>
          <w:color w:val="auto"/>
          <w:kern w:val="0"/>
          <w:sz w:val="32"/>
          <w:szCs w:val="32"/>
          <w:highlight w:val="none"/>
          <w:lang w:bidi="ar"/>
        </w:rPr>
        <w:t>400</w:t>
      </w:r>
      <w:r>
        <w:rPr>
          <w:rFonts w:hint="default" w:ascii="Times New Roman" w:hAnsi="Times New Roman" w:eastAsia="仿宋_GB2312" w:cs="Times New Roman"/>
          <w:color w:val="auto"/>
          <w:kern w:val="0"/>
          <w:sz w:val="32"/>
          <w:szCs w:val="32"/>
          <w:highlight w:val="none"/>
        </w:rPr>
        <w:t>万元/亩</w:t>
      </w:r>
      <w:r>
        <w:rPr>
          <w:rFonts w:hint="default" w:ascii="Times New Roman" w:hAnsi="Times New Roman" w:eastAsia="仿宋_GB2312" w:cs="Times New Roman"/>
          <w:color w:val="auto"/>
          <w:kern w:val="0"/>
          <w:sz w:val="32"/>
          <w:szCs w:val="32"/>
          <w:highlight w:val="none"/>
          <w:lang w:val="en-US" w:eastAsia="zh-CN"/>
        </w:rPr>
        <w:t>计</w:t>
      </w:r>
      <w:r>
        <w:rPr>
          <w:rFonts w:hint="eastAsia" w:ascii="Times New Roman" w:hAnsi="Times New Roman" w:eastAsia="仿宋_GB2312" w:cs="Times New Roman"/>
          <w:color w:val="auto"/>
          <w:kern w:val="0"/>
          <w:sz w:val="32"/>
          <w:szCs w:val="32"/>
          <w:highlight w:val="none"/>
          <w:lang w:val="en-US" w:eastAsia="zh-CN"/>
        </w:rPr>
        <w:t>算</w:t>
      </w:r>
      <w:r>
        <w:rPr>
          <w:rFonts w:hint="default" w:ascii="Times New Roman" w:hAnsi="Times New Roman" w:eastAsia="仿宋_GB2312" w:cs="Times New Roman"/>
          <w:color w:val="auto"/>
          <w:spacing w:val="-6"/>
          <w:kern w:val="0"/>
          <w:sz w:val="32"/>
          <w:szCs w:val="32"/>
          <w:highlight w:val="none"/>
        </w:rPr>
        <w:t>），年税收将达到</w:t>
      </w:r>
      <w:r>
        <w:rPr>
          <w:rFonts w:hint="eastAsia" w:ascii="Times New Roman" w:hAnsi="Times New Roman" w:eastAsia="仿宋_GB2312" w:cs="Times New Roman"/>
          <w:color w:val="auto"/>
          <w:spacing w:val="-6"/>
          <w:kern w:val="0"/>
          <w:sz w:val="32"/>
          <w:szCs w:val="32"/>
          <w:highlight w:val="none"/>
          <w:lang w:val="en-US" w:eastAsia="zh-CN"/>
        </w:rPr>
        <w:t>2728</w:t>
      </w:r>
      <w:r>
        <w:rPr>
          <w:rFonts w:hint="default" w:ascii="Times New Roman" w:hAnsi="Times New Roman" w:eastAsia="仿宋_GB2312" w:cs="Times New Roman"/>
          <w:color w:val="auto"/>
          <w:spacing w:val="-6"/>
          <w:kern w:val="0"/>
          <w:sz w:val="32"/>
          <w:szCs w:val="32"/>
          <w:highlight w:val="none"/>
        </w:rPr>
        <w:t>万元（</w:t>
      </w:r>
      <w:r>
        <w:rPr>
          <w:rFonts w:hint="default" w:ascii="Times New Roman" w:hAnsi="Times New Roman" w:eastAsia="仿宋_GB2312" w:cs="Times New Roman"/>
          <w:color w:val="auto"/>
          <w:kern w:val="0"/>
          <w:sz w:val="32"/>
          <w:szCs w:val="32"/>
          <w:highlight w:val="none"/>
          <w:lang w:val="en-US" w:eastAsia="zh-CN"/>
        </w:rPr>
        <w:t>按符合规划的工业用地109.12亩，</w:t>
      </w:r>
      <w:r>
        <w:rPr>
          <w:rFonts w:hint="eastAsia" w:ascii="Times New Roman" w:hAnsi="Times New Roman" w:eastAsia="仿宋_GB2312" w:cs="Times New Roman"/>
          <w:color w:val="auto"/>
          <w:kern w:val="0"/>
          <w:sz w:val="32"/>
          <w:szCs w:val="32"/>
          <w:highlight w:val="none"/>
          <w:lang w:val="en-US" w:eastAsia="zh-CN" w:bidi="ar"/>
        </w:rPr>
        <w:t>25</w:t>
      </w:r>
      <w:r>
        <w:rPr>
          <w:rFonts w:hint="default" w:ascii="Times New Roman" w:hAnsi="Times New Roman" w:eastAsia="仿宋_GB2312" w:cs="Times New Roman"/>
          <w:color w:val="auto"/>
          <w:kern w:val="0"/>
          <w:sz w:val="32"/>
          <w:szCs w:val="32"/>
          <w:highlight w:val="none"/>
        </w:rPr>
        <w:t>万元/亩</w:t>
      </w:r>
      <w:r>
        <w:rPr>
          <w:rFonts w:hint="default" w:ascii="Times New Roman" w:hAnsi="Times New Roman" w:eastAsia="仿宋_GB2312" w:cs="Times New Roman"/>
          <w:color w:val="auto"/>
          <w:kern w:val="0"/>
          <w:sz w:val="32"/>
          <w:szCs w:val="32"/>
          <w:highlight w:val="none"/>
          <w:lang w:val="en-US" w:eastAsia="zh-CN"/>
        </w:rPr>
        <w:t>计</w:t>
      </w:r>
      <w:r>
        <w:rPr>
          <w:rFonts w:hint="eastAsia" w:ascii="Times New Roman" w:hAnsi="Times New Roman" w:eastAsia="仿宋_GB2312" w:cs="Times New Roman"/>
          <w:color w:val="auto"/>
          <w:kern w:val="0"/>
          <w:sz w:val="32"/>
          <w:szCs w:val="32"/>
          <w:highlight w:val="none"/>
          <w:lang w:val="en-US" w:eastAsia="zh-CN"/>
        </w:rPr>
        <w:t>算</w:t>
      </w:r>
      <w:r>
        <w:rPr>
          <w:rFonts w:hint="default" w:ascii="Times New Roman" w:hAnsi="Times New Roman" w:eastAsia="仿宋_GB2312" w:cs="Times New Roman"/>
          <w:color w:val="auto"/>
          <w:spacing w:val="-6"/>
          <w:kern w:val="0"/>
          <w:sz w:val="32"/>
          <w:szCs w:val="32"/>
          <w:highlight w:val="none"/>
        </w:rPr>
        <w:t>）。</w:t>
      </w:r>
    </w:p>
    <w:p>
      <w:pPr>
        <w:numPr>
          <w:ilvl w:val="-1"/>
          <w:numId w:val="0"/>
        </w:numPr>
        <w:adjustRightInd w:val="0"/>
        <w:snapToGrid w:val="0"/>
        <w:spacing w:line="574" w:lineRule="exact"/>
        <w:ind w:firstLine="616" w:firstLineChars="200"/>
        <w:rPr>
          <w:rFonts w:hint="eastAsia" w:ascii="黑体" w:hAnsi="黑体" w:eastAsia="黑体" w:cs="黑体"/>
          <w:b w:val="0"/>
          <w:bCs w:val="0"/>
          <w:spacing w:val="-6"/>
          <w:kern w:val="0"/>
          <w:sz w:val="32"/>
          <w:szCs w:val="32"/>
          <w:highlight w:val="none"/>
        </w:rPr>
      </w:pPr>
      <w:r>
        <w:rPr>
          <w:rFonts w:hint="eastAsia" w:ascii="黑体" w:hAnsi="黑体" w:eastAsia="黑体" w:cs="黑体"/>
          <w:b w:val="0"/>
          <w:bCs w:val="0"/>
          <w:spacing w:val="-6"/>
          <w:kern w:val="0"/>
          <w:sz w:val="32"/>
          <w:szCs w:val="32"/>
          <w:highlight w:val="none"/>
          <w:lang w:val="en-US" w:eastAsia="zh-CN"/>
        </w:rPr>
        <w:t>四、</w:t>
      </w:r>
      <w:r>
        <w:rPr>
          <w:rFonts w:hint="eastAsia" w:ascii="黑体" w:hAnsi="黑体" w:eastAsia="黑体" w:cs="黑体"/>
          <w:b w:val="0"/>
          <w:bCs w:val="0"/>
          <w:spacing w:val="-6"/>
          <w:kern w:val="0"/>
          <w:sz w:val="32"/>
          <w:szCs w:val="32"/>
          <w:highlight w:val="none"/>
        </w:rPr>
        <w:t>需办理的用地手续</w:t>
      </w:r>
    </w:p>
    <w:p>
      <w:pPr>
        <w:adjustRightInd w:val="0"/>
        <w:snapToGrid w:val="0"/>
        <w:spacing w:line="574" w:lineRule="exact"/>
        <w:ind w:firstLine="592"/>
        <w:rPr>
          <w:rFonts w:hint="eastAsia" w:ascii="仿宋_GB2312" w:hAnsi="仿宋_GB2312" w:eastAsia="仿宋_GB2312" w:cs="仿宋_GB2312"/>
          <w:spacing w:val="-6"/>
          <w:kern w:val="0"/>
          <w:sz w:val="32"/>
          <w:szCs w:val="32"/>
          <w:highlight w:val="none"/>
          <w:lang w:val="en-US" w:eastAsia="zh-CN"/>
        </w:rPr>
      </w:pPr>
      <w:r>
        <w:rPr>
          <w:rFonts w:hint="eastAsia" w:ascii="仿宋_GB2312" w:hAnsi="仿宋_GB2312" w:eastAsia="仿宋_GB2312" w:cs="仿宋_GB2312"/>
          <w:spacing w:val="-6"/>
          <w:kern w:val="0"/>
          <w:sz w:val="32"/>
          <w:szCs w:val="32"/>
          <w:highlight w:val="none"/>
        </w:rPr>
        <w:t>待</w:t>
      </w:r>
      <w:r>
        <w:rPr>
          <w:rFonts w:hint="eastAsia" w:ascii="仿宋_GB2312" w:hAnsi="仿宋_GB2312" w:eastAsia="仿宋_GB2312" w:cs="仿宋_GB2312"/>
          <w:spacing w:val="-6"/>
          <w:kern w:val="0"/>
          <w:sz w:val="32"/>
          <w:szCs w:val="32"/>
          <w:highlight w:val="none"/>
          <w:lang w:val="en-US" w:eastAsia="zh-CN"/>
        </w:rPr>
        <w:t>改造地块</w:t>
      </w:r>
      <w:r>
        <w:rPr>
          <w:rFonts w:hint="eastAsia" w:ascii="仿宋_GB2312" w:hAnsi="仿宋_GB2312" w:eastAsia="仿宋_GB2312" w:cs="仿宋_GB2312"/>
          <w:spacing w:val="-6"/>
          <w:kern w:val="0"/>
          <w:sz w:val="32"/>
          <w:szCs w:val="32"/>
          <w:highlight w:val="none"/>
        </w:rPr>
        <w:t>地上建筑物</w:t>
      </w:r>
      <w:r>
        <w:rPr>
          <w:rFonts w:hint="eastAsia" w:ascii="仿宋_GB2312" w:hAnsi="仿宋_GB2312" w:eastAsia="仿宋_GB2312" w:cs="仿宋_GB2312"/>
          <w:spacing w:val="-6"/>
          <w:kern w:val="0"/>
          <w:sz w:val="32"/>
          <w:szCs w:val="32"/>
          <w:highlight w:val="none"/>
          <w:lang w:val="en-US" w:eastAsia="zh-CN"/>
        </w:rPr>
        <w:t>办理不动产权证后</w:t>
      </w:r>
      <w:r>
        <w:rPr>
          <w:rFonts w:hint="eastAsia" w:ascii="仿宋_GB2312" w:hAnsi="仿宋_GB2312" w:eastAsia="仿宋_GB2312" w:cs="仿宋_GB2312"/>
          <w:spacing w:val="-6"/>
          <w:kern w:val="0"/>
          <w:sz w:val="32"/>
          <w:szCs w:val="32"/>
          <w:highlight w:val="none"/>
        </w:rPr>
        <w:t>，由宝旗有限公司以土地</w:t>
      </w:r>
      <w:r>
        <w:rPr>
          <w:rFonts w:hint="eastAsia" w:ascii="仿宋_GB2312" w:hAnsi="仿宋_GB2312" w:eastAsia="仿宋_GB2312" w:cs="仿宋_GB2312"/>
          <w:spacing w:val="-6"/>
          <w:kern w:val="0"/>
          <w:sz w:val="32"/>
          <w:szCs w:val="32"/>
          <w:highlight w:val="none"/>
          <w:lang w:eastAsia="zh-CN"/>
        </w:rPr>
        <w:t>转让</w:t>
      </w:r>
      <w:r>
        <w:rPr>
          <w:rFonts w:hint="eastAsia" w:ascii="仿宋_GB2312" w:hAnsi="仿宋_GB2312" w:eastAsia="仿宋_GB2312" w:cs="仿宋_GB2312"/>
          <w:spacing w:val="-6"/>
          <w:kern w:val="0"/>
          <w:sz w:val="32"/>
          <w:szCs w:val="32"/>
          <w:highlight w:val="none"/>
        </w:rPr>
        <w:t>方式转让到</w:t>
      </w:r>
      <w:r>
        <w:rPr>
          <w:rFonts w:hint="eastAsia" w:ascii="仿宋_GB2312" w:hAnsi="仿宋_GB2312" w:eastAsia="仿宋_GB2312" w:cs="仿宋_GB2312"/>
          <w:spacing w:val="-6"/>
          <w:kern w:val="0"/>
          <w:sz w:val="32"/>
          <w:szCs w:val="32"/>
          <w:highlight w:val="none"/>
          <w:lang w:val="en-US" w:eastAsia="zh-CN"/>
        </w:rPr>
        <w:t>中山国泰染整有限公司名下进行开发建设。</w:t>
      </w:r>
    </w:p>
    <w:p>
      <w:pPr>
        <w:numPr>
          <w:ilvl w:val="-1"/>
          <w:numId w:val="0"/>
        </w:numPr>
        <w:adjustRightInd w:val="0"/>
        <w:snapToGrid w:val="0"/>
        <w:spacing w:line="574" w:lineRule="exact"/>
        <w:ind w:firstLine="616" w:firstLineChars="200"/>
        <w:rPr>
          <w:rFonts w:hint="eastAsia" w:ascii="黑体" w:hAnsi="黑体" w:eastAsia="黑体" w:cs="黑体"/>
          <w:b w:val="0"/>
          <w:bCs w:val="0"/>
          <w:spacing w:val="-6"/>
          <w:kern w:val="0"/>
          <w:sz w:val="32"/>
          <w:szCs w:val="32"/>
          <w:highlight w:val="none"/>
        </w:rPr>
      </w:pPr>
      <w:r>
        <w:rPr>
          <w:rFonts w:hint="eastAsia" w:ascii="黑体" w:hAnsi="黑体" w:eastAsia="黑体" w:cs="黑体"/>
          <w:b w:val="0"/>
          <w:bCs w:val="0"/>
          <w:spacing w:val="-6"/>
          <w:kern w:val="0"/>
          <w:sz w:val="32"/>
          <w:szCs w:val="32"/>
          <w:highlight w:val="none"/>
          <w:lang w:val="en-US" w:eastAsia="zh-CN"/>
        </w:rPr>
        <w:t>五、</w:t>
      </w:r>
      <w:r>
        <w:rPr>
          <w:rFonts w:hint="eastAsia" w:ascii="黑体" w:hAnsi="黑体" w:eastAsia="黑体" w:cs="黑体"/>
          <w:b w:val="0"/>
          <w:bCs w:val="0"/>
          <w:spacing w:val="-6"/>
          <w:kern w:val="0"/>
          <w:sz w:val="32"/>
          <w:szCs w:val="32"/>
          <w:highlight w:val="none"/>
        </w:rPr>
        <w:t>资金筹措</w:t>
      </w:r>
    </w:p>
    <w:p>
      <w:pPr>
        <w:adjustRightInd w:val="0"/>
        <w:snapToGrid w:val="0"/>
        <w:spacing w:line="574" w:lineRule="exact"/>
        <w:ind w:firstLine="592"/>
        <w:rPr>
          <w:rFonts w:hint="eastAsia" w:ascii="仿宋_GB2312" w:hAnsi="仿宋_GB2312" w:eastAsia="仿宋_GB2312" w:cs="仿宋_GB2312"/>
          <w:spacing w:val="-6"/>
          <w:kern w:val="0"/>
          <w:sz w:val="32"/>
          <w:szCs w:val="32"/>
          <w:highlight w:val="none"/>
        </w:rPr>
      </w:pPr>
      <w:r>
        <w:rPr>
          <w:rFonts w:hint="default" w:ascii="Times New Roman" w:hAnsi="Times New Roman" w:eastAsia="仿宋_GB2312" w:cs="Times New Roman"/>
          <w:spacing w:val="-6"/>
          <w:kern w:val="0"/>
          <w:sz w:val="32"/>
          <w:szCs w:val="32"/>
          <w:highlight w:val="none"/>
          <w:lang w:val="en-US" w:eastAsia="zh-CN"/>
        </w:rPr>
        <w:t>改造地块</w:t>
      </w:r>
      <w:r>
        <w:rPr>
          <w:rFonts w:hint="default" w:ascii="Times New Roman" w:hAnsi="Times New Roman" w:eastAsia="仿宋_GB2312" w:cs="Times New Roman"/>
          <w:spacing w:val="-6"/>
          <w:kern w:val="0"/>
          <w:sz w:val="32"/>
          <w:szCs w:val="32"/>
          <w:highlight w:val="none"/>
        </w:rPr>
        <w:t>拟由改造主体投入资金</w:t>
      </w:r>
      <w:r>
        <w:rPr>
          <w:rFonts w:hint="default" w:ascii="Times New Roman" w:hAnsi="Times New Roman" w:eastAsia="仿宋_GB2312" w:cs="Times New Roman"/>
          <w:spacing w:val="-6"/>
          <w:kern w:val="0"/>
          <w:sz w:val="32"/>
          <w:szCs w:val="32"/>
          <w:highlight w:val="none"/>
          <w:lang w:val="en-US" w:eastAsia="zh-CN"/>
        </w:rPr>
        <w:t>49104万元</w:t>
      </w: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按符合规划的工业用地109.12亩，</w:t>
      </w:r>
      <w:r>
        <w:rPr>
          <w:rFonts w:hint="default" w:ascii="Times New Roman" w:hAnsi="Times New Roman" w:eastAsia="仿宋_GB2312" w:cs="Times New Roman"/>
          <w:color w:val="auto"/>
          <w:kern w:val="0"/>
          <w:sz w:val="32"/>
          <w:szCs w:val="32"/>
          <w:highlight w:val="none"/>
          <w:lang w:val="en-US" w:eastAsia="zh-CN" w:bidi="ar"/>
        </w:rPr>
        <w:t>450</w:t>
      </w:r>
      <w:r>
        <w:rPr>
          <w:rFonts w:hint="default" w:ascii="Times New Roman" w:hAnsi="Times New Roman" w:eastAsia="仿宋_GB2312" w:cs="Times New Roman"/>
          <w:color w:val="auto"/>
          <w:kern w:val="0"/>
          <w:sz w:val="32"/>
          <w:szCs w:val="32"/>
          <w:highlight w:val="none"/>
        </w:rPr>
        <w:t>万元/亩</w:t>
      </w:r>
      <w:r>
        <w:rPr>
          <w:rFonts w:hint="default" w:ascii="Times New Roman" w:hAnsi="Times New Roman" w:eastAsia="仿宋_GB2312" w:cs="Times New Roman"/>
          <w:color w:val="auto"/>
          <w:kern w:val="0"/>
          <w:sz w:val="32"/>
          <w:szCs w:val="32"/>
          <w:highlight w:val="none"/>
          <w:lang w:val="en-US" w:eastAsia="zh-CN"/>
        </w:rPr>
        <w:t>计</w:t>
      </w:r>
      <w:r>
        <w:rPr>
          <w:rFonts w:hint="eastAsia" w:ascii="Times New Roman" w:hAnsi="Times New Roman" w:eastAsia="仿宋_GB2312" w:cs="Times New Roman"/>
          <w:color w:val="auto"/>
          <w:kern w:val="0"/>
          <w:sz w:val="32"/>
          <w:szCs w:val="32"/>
          <w:highlight w:val="none"/>
          <w:lang w:val="en-US" w:eastAsia="zh-CN"/>
        </w:rPr>
        <w:t>算</w:t>
      </w:r>
      <w:r>
        <w:rPr>
          <w:rFonts w:hint="default" w:ascii="Times New Roman" w:hAnsi="Times New Roman" w:eastAsia="仿宋_GB2312" w:cs="Times New Roman"/>
          <w:color w:val="auto"/>
          <w:spacing w:val="-6"/>
          <w:kern w:val="0"/>
          <w:sz w:val="32"/>
          <w:szCs w:val="32"/>
          <w:highlight w:val="none"/>
        </w:rPr>
        <w:t>）</w:t>
      </w:r>
      <w:r>
        <w:rPr>
          <w:rFonts w:hint="default" w:ascii="Times New Roman" w:hAnsi="Times New Roman" w:eastAsia="仿宋_GB2312" w:cs="Times New Roman"/>
          <w:spacing w:val="-6"/>
          <w:kern w:val="0"/>
          <w:sz w:val="32"/>
          <w:szCs w:val="32"/>
          <w:highlight w:val="none"/>
        </w:rPr>
        <w:t>，</w:t>
      </w:r>
      <w:r>
        <w:rPr>
          <w:rFonts w:hint="default" w:ascii="Times New Roman" w:hAnsi="Times New Roman" w:eastAsia="仿宋_GB2312" w:cs="Times New Roman"/>
          <w:color w:val="auto"/>
          <w:spacing w:val="0"/>
          <w:kern w:val="0"/>
          <w:sz w:val="32"/>
          <w:szCs w:val="32"/>
          <w:highlight w:val="none"/>
        </w:rPr>
        <w:t>其中自有资金</w:t>
      </w:r>
      <w:r>
        <w:rPr>
          <w:rFonts w:hint="eastAsia" w:ascii="Times New Roman" w:hAnsi="Times New Roman" w:eastAsia="仿宋_GB2312" w:cs="Times New Roman"/>
          <w:color w:val="auto"/>
          <w:spacing w:val="0"/>
          <w:kern w:val="0"/>
          <w:sz w:val="32"/>
          <w:szCs w:val="32"/>
          <w:highlight w:val="none"/>
          <w:lang w:val="en-US" w:eastAsia="zh-CN" w:bidi="ar"/>
        </w:rPr>
        <w:t>250</w:t>
      </w:r>
      <w:r>
        <w:rPr>
          <w:rFonts w:hint="default" w:ascii="Times New Roman" w:hAnsi="Times New Roman" w:eastAsia="仿宋_GB2312" w:cs="Times New Roman"/>
          <w:color w:val="auto"/>
          <w:spacing w:val="0"/>
          <w:kern w:val="0"/>
          <w:sz w:val="32"/>
          <w:szCs w:val="32"/>
          <w:highlight w:val="none"/>
          <w:lang w:val="en-US" w:eastAsia="zh-CN" w:bidi="ar"/>
        </w:rPr>
        <w:t>00万</w:t>
      </w:r>
      <w:r>
        <w:rPr>
          <w:rFonts w:hint="default" w:ascii="Times New Roman" w:hAnsi="Times New Roman" w:eastAsia="仿宋_GB2312" w:cs="Times New Roman"/>
          <w:color w:val="auto"/>
          <w:spacing w:val="0"/>
          <w:kern w:val="0"/>
          <w:sz w:val="32"/>
          <w:szCs w:val="32"/>
          <w:highlight w:val="none"/>
        </w:rPr>
        <w:t>元，银行借贷</w:t>
      </w:r>
      <w:r>
        <w:rPr>
          <w:rFonts w:hint="eastAsia" w:ascii="Times New Roman" w:hAnsi="Times New Roman" w:eastAsia="仿宋_GB2312" w:cs="Times New Roman"/>
          <w:color w:val="auto"/>
          <w:spacing w:val="0"/>
          <w:kern w:val="0"/>
          <w:sz w:val="32"/>
          <w:szCs w:val="32"/>
          <w:highlight w:val="none"/>
          <w:lang w:val="en-US" w:eastAsia="zh-CN" w:bidi="ar"/>
        </w:rPr>
        <w:t>24104</w:t>
      </w:r>
      <w:r>
        <w:rPr>
          <w:rFonts w:hint="default" w:ascii="Times New Roman" w:hAnsi="Times New Roman" w:eastAsia="仿宋_GB2312" w:cs="Times New Roman"/>
          <w:color w:val="auto"/>
          <w:spacing w:val="0"/>
          <w:kern w:val="0"/>
          <w:sz w:val="32"/>
          <w:szCs w:val="32"/>
          <w:highlight w:val="none"/>
          <w:lang w:val="en-US" w:eastAsia="zh-CN" w:bidi="ar"/>
        </w:rPr>
        <w:t>万</w:t>
      </w:r>
      <w:r>
        <w:rPr>
          <w:rFonts w:hint="default" w:ascii="Times New Roman" w:hAnsi="Times New Roman" w:eastAsia="仿宋_GB2312" w:cs="Times New Roman"/>
          <w:color w:val="auto"/>
          <w:spacing w:val="0"/>
          <w:kern w:val="0"/>
          <w:sz w:val="32"/>
          <w:szCs w:val="32"/>
          <w:highlight w:val="none"/>
        </w:rPr>
        <w:t>元</w:t>
      </w:r>
      <w:r>
        <w:rPr>
          <w:rFonts w:hint="eastAsia"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spacing w:val="-6"/>
          <w:kern w:val="0"/>
          <w:sz w:val="32"/>
          <w:szCs w:val="32"/>
          <w:highlight w:val="none"/>
        </w:rPr>
        <w:t>具体以资金筹措的实际情况为准。</w:t>
      </w:r>
    </w:p>
    <w:p>
      <w:pPr>
        <w:numPr>
          <w:ilvl w:val="-1"/>
          <w:numId w:val="0"/>
        </w:numPr>
        <w:adjustRightInd w:val="0"/>
        <w:snapToGrid w:val="0"/>
        <w:spacing w:line="574" w:lineRule="exact"/>
        <w:ind w:firstLine="616" w:firstLineChars="200"/>
        <w:rPr>
          <w:rFonts w:hint="eastAsia" w:ascii="黑体" w:hAnsi="黑体" w:eastAsia="黑体" w:cs="黑体"/>
          <w:b w:val="0"/>
          <w:bCs w:val="0"/>
          <w:spacing w:val="-6"/>
          <w:kern w:val="0"/>
          <w:sz w:val="32"/>
          <w:szCs w:val="32"/>
          <w:highlight w:val="none"/>
        </w:rPr>
      </w:pPr>
      <w:r>
        <w:rPr>
          <w:rFonts w:hint="eastAsia" w:ascii="黑体" w:hAnsi="黑体" w:eastAsia="黑体" w:cs="黑体"/>
          <w:b w:val="0"/>
          <w:bCs w:val="0"/>
          <w:spacing w:val="-6"/>
          <w:kern w:val="0"/>
          <w:sz w:val="32"/>
          <w:szCs w:val="32"/>
          <w:highlight w:val="none"/>
          <w:lang w:val="en-US" w:eastAsia="zh-CN"/>
        </w:rPr>
        <w:t>六、</w:t>
      </w:r>
      <w:r>
        <w:rPr>
          <w:rFonts w:hint="eastAsia" w:ascii="黑体" w:hAnsi="黑体" w:eastAsia="黑体" w:cs="黑体"/>
          <w:b w:val="0"/>
          <w:bCs w:val="0"/>
          <w:spacing w:val="-6"/>
          <w:kern w:val="0"/>
          <w:sz w:val="32"/>
          <w:szCs w:val="32"/>
          <w:highlight w:val="none"/>
        </w:rPr>
        <w:t>开发时序</w:t>
      </w:r>
    </w:p>
    <w:p>
      <w:pPr>
        <w:adjustRightInd w:val="0"/>
        <w:snapToGrid w:val="0"/>
        <w:spacing w:line="574" w:lineRule="exact"/>
        <w:ind w:firstLine="592"/>
        <w:rPr>
          <w:rFonts w:hint="eastAsia" w:ascii="仿宋_GB2312" w:hAnsi="仿宋_GB2312" w:eastAsia="仿宋_GB2312" w:cs="仿宋_GB2312"/>
          <w:spacing w:val="-6"/>
          <w:kern w:val="0"/>
          <w:sz w:val="32"/>
          <w:szCs w:val="32"/>
          <w:highlight w:val="none"/>
        </w:rPr>
      </w:pPr>
      <w:r>
        <w:rPr>
          <w:rFonts w:hint="default" w:ascii="Times New Roman" w:hAnsi="Times New Roman" w:eastAsia="仿宋_GB2312" w:cs="Times New Roman"/>
          <w:spacing w:val="-6"/>
          <w:kern w:val="0"/>
          <w:sz w:val="32"/>
          <w:szCs w:val="32"/>
          <w:highlight w:val="none"/>
        </w:rPr>
        <w:t>项目开发周期为</w:t>
      </w:r>
      <w:r>
        <w:rPr>
          <w:rFonts w:hint="default" w:ascii="Times New Roman" w:hAnsi="Times New Roman" w:eastAsia="仿宋_GB2312" w:cs="Times New Roman"/>
          <w:spacing w:val="-6"/>
          <w:kern w:val="0"/>
          <w:sz w:val="32"/>
          <w:szCs w:val="32"/>
          <w:highlight w:val="none"/>
          <w:lang w:val="en-US" w:eastAsia="zh-CN"/>
        </w:rPr>
        <w:t>4</w:t>
      </w:r>
      <w:r>
        <w:rPr>
          <w:rFonts w:hint="default" w:ascii="Times New Roman" w:hAnsi="Times New Roman" w:eastAsia="仿宋_GB2312" w:cs="Times New Roman"/>
          <w:spacing w:val="-6"/>
          <w:kern w:val="0"/>
          <w:sz w:val="32"/>
          <w:szCs w:val="32"/>
          <w:highlight w:val="none"/>
        </w:rPr>
        <w:t>年，拟分</w:t>
      </w:r>
      <w:r>
        <w:rPr>
          <w:rFonts w:hint="default" w:ascii="Times New Roman" w:hAnsi="Times New Roman" w:eastAsia="仿宋_GB2312" w:cs="Times New Roman"/>
          <w:spacing w:val="-6"/>
          <w:kern w:val="0"/>
          <w:sz w:val="32"/>
          <w:szCs w:val="32"/>
          <w:highlight w:val="none"/>
          <w:lang w:val="en-US" w:eastAsia="zh-CN"/>
        </w:rPr>
        <w:t>四</w:t>
      </w:r>
      <w:r>
        <w:rPr>
          <w:rFonts w:hint="default" w:ascii="Times New Roman" w:hAnsi="Times New Roman" w:eastAsia="仿宋_GB2312" w:cs="Times New Roman"/>
          <w:spacing w:val="-6"/>
          <w:kern w:val="0"/>
          <w:sz w:val="32"/>
          <w:szCs w:val="32"/>
          <w:highlight w:val="none"/>
        </w:rPr>
        <w:t>期开发</w:t>
      </w:r>
      <w:r>
        <w:rPr>
          <w:rFonts w:hint="default" w:ascii="Times New Roman" w:hAnsi="Times New Roman" w:eastAsia="仿宋_GB2312" w:cs="Times New Roman"/>
          <w:spacing w:val="-6"/>
          <w:kern w:val="0"/>
          <w:sz w:val="32"/>
          <w:szCs w:val="32"/>
          <w:highlight w:val="none"/>
          <w:lang w:eastAsia="zh-CN"/>
        </w:rPr>
        <w:t>，</w:t>
      </w:r>
      <w:r>
        <w:rPr>
          <w:rFonts w:hint="default" w:ascii="Times New Roman" w:hAnsi="Times New Roman" w:eastAsia="仿宋_GB2312" w:cs="Times New Roman"/>
          <w:spacing w:val="-6"/>
          <w:kern w:val="0"/>
          <w:sz w:val="32"/>
          <w:szCs w:val="32"/>
          <w:highlight w:val="none"/>
        </w:rPr>
        <w:t>一期开发时间为</w:t>
      </w:r>
      <w:r>
        <w:rPr>
          <w:rFonts w:hint="eastAsia" w:ascii="Times New Roman" w:hAnsi="Times New Roman" w:eastAsia="仿宋_GB2312" w:cs="Times New Roman"/>
          <w:color w:val="auto"/>
          <w:spacing w:val="-6"/>
          <w:kern w:val="0"/>
          <w:sz w:val="32"/>
          <w:szCs w:val="32"/>
          <w:highlight w:val="none"/>
          <w:u w:val="none"/>
          <w:lang w:val="en-US" w:eastAsia="zh-CN"/>
        </w:rPr>
        <w:t>2025年3月31日前</w:t>
      </w:r>
      <w:r>
        <w:rPr>
          <w:rFonts w:hint="default" w:ascii="Times New Roman" w:hAnsi="Times New Roman" w:eastAsia="仿宋_GB2312" w:cs="Times New Roman"/>
          <w:spacing w:val="-6"/>
          <w:kern w:val="0"/>
          <w:sz w:val="32"/>
          <w:szCs w:val="32"/>
          <w:highlight w:val="none"/>
        </w:rPr>
        <w:t>，拟投入资金</w:t>
      </w:r>
      <w:r>
        <w:rPr>
          <w:rFonts w:hint="eastAsia" w:ascii="Times New Roman" w:hAnsi="Times New Roman" w:eastAsia="仿宋_GB2312" w:cs="Times New Roman"/>
          <w:spacing w:val="-6"/>
          <w:kern w:val="0"/>
          <w:sz w:val="32"/>
          <w:szCs w:val="32"/>
          <w:highlight w:val="none"/>
          <w:lang w:val="en-US" w:eastAsia="zh-CN"/>
        </w:rPr>
        <w:t>6040万</w:t>
      </w:r>
      <w:r>
        <w:rPr>
          <w:rFonts w:hint="default" w:ascii="Times New Roman" w:hAnsi="Times New Roman" w:eastAsia="仿宋_GB2312" w:cs="Times New Roman"/>
          <w:spacing w:val="-6"/>
          <w:kern w:val="0"/>
          <w:sz w:val="32"/>
          <w:szCs w:val="32"/>
          <w:highlight w:val="none"/>
        </w:rPr>
        <w:t>元，拟建建筑面积</w:t>
      </w:r>
      <w:r>
        <w:rPr>
          <w:rFonts w:hint="eastAsia" w:ascii="Times New Roman" w:hAnsi="Times New Roman" w:eastAsia="仿宋_GB2312" w:cs="Times New Roman"/>
          <w:spacing w:val="-6"/>
          <w:kern w:val="0"/>
          <w:sz w:val="32"/>
          <w:szCs w:val="32"/>
          <w:highlight w:val="none"/>
          <w:lang w:val="en-US" w:eastAsia="zh-CN"/>
        </w:rPr>
        <w:t>不小于32014</w:t>
      </w:r>
      <w:r>
        <w:rPr>
          <w:rFonts w:hint="default" w:ascii="Times New Roman" w:hAnsi="Times New Roman" w:eastAsia="仿宋_GB2312" w:cs="Times New Roman"/>
          <w:spacing w:val="-6"/>
          <w:kern w:val="0"/>
          <w:sz w:val="32"/>
          <w:szCs w:val="32"/>
          <w:highlight w:val="none"/>
        </w:rPr>
        <w:t>平方米</w:t>
      </w:r>
      <w:r>
        <w:rPr>
          <w:rFonts w:hint="default" w:ascii="Times New Roman" w:hAnsi="Times New Roman" w:eastAsia="仿宋_GB2312" w:cs="Times New Roman"/>
          <w:spacing w:val="-6"/>
          <w:kern w:val="0"/>
          <w:sz w:val="32"/>
          <w:szCs w:val="32"/>
          <w:highlight w:val="none"/>
          <w:lang w:eastAsia="zh-CN"/>
        </w:rPr>
        <w:t>，</w:t>
      </w:r>
      <w:r>
        <w:rPr>
          <w:rFonts w:hint="eastAsia" w:ascii="Times New Roman" w:hAnsi="Times New Roman" w:eastAsia="仿宋_GB2312" w:cs="Times New Roman"/>
          <w:spacing w:val="-6"/>
          <w:kern w:val="0"/>
          <w:sz w:val="32"/>
          <w:szCs w:val="32"/>
          <w:highlight w:val="none"/>
          <w:lang w:val="en-US" w:eastAsia="zh-CN"/>
        </w:rPr>
        <w:t>主要实施建设工业厂房，</w:t>
      </w:r>
      <w:r>
        <w:rPr>
          <w:rFonts w:hint="default" w:ascii="Times New Roman" w:hAnsi="Times New Roman" w:eastAsia="仿宋_GB2312" w:cs="Times New Roman"/>
          <w:spacing w:val="-6"/>
          <w:kern w:val="0"/>
          <w:sz w:val="32"/>
          <w:szCs w:val="32"/>
          <w:highlight w:val="none"/>
          <w:lang w:val="en-US" w:eastAsia="zh-CN"/>
        </w:rPr>
        <w:t>竣工时间为</w:t>
      </w:r>
      <w:r>
        <w:rPr>
          <w:rFonts w:hint="eastAsia" w:ascii="Times New Roman" w:hAnsi="Times New Roman" w:eastAsia="仿宋_GB2312" w:cs="Times New Roman"/>
          <w:color w:val="auto"/>
          <w:spacing w:val="-6"/>
          <w:kern w:val="0"/>
          <w:sz w:val="32"/>
          <w:szCs w:val="32"/>
          <w:highlight w:val="none"/>
          <w:u w:val="none"/>
          <w:lang w:val="en-US" w:eastAsia="zh-CN"/>
        </w:rPr>
        <w:t>2026年3月31日前</w:t>
      </w:r>
      <w:r>
        <w:rPr>
          <w:rFonts w:hint="default" w:ascii="Times New Roman" w:hAnsi="Times New Roman" w:eastAsia="仿宋_GB2312" w:cs="Times New Roman"/>
          <w:spacing w:val="-6"/>
          <w:kern w:val="0"/>
          <w:sz w:val="32"/>
          <w:szCs w:val="32"/>
          <w:highlight w:val="none"/>
        </w:rPr>
        <w:t>；二期开发时间为</w:t>
      </w:r>
      <w:r>
        <w:rPr>
          <w:rFonts w:hint="eastAsia" w:ascii="Times New Roman" w:hAnsi="Times New Roman" w:eastAsia="仿宋_GB2312" w:cs="Times New Roman"/>
          <w:color w:val="auto"/>
          <w:spacing w:val="-6"/>
          <w:kern w:val="0"/>
          <w:sz w:val="32"/>
          <w:szCs w:val="32"/>
          <w:highlight w:val="none"/>
          <w:u w:val="none"/>
          <w:lang w:val="en-US" w:eastAsia="zh-CN"/>
        </w:rPr>
        <w:t>2026年3月31日前</w:t>
      </w:r>
      <w:r>
        <w:rPr>
          <w:rFonts w:hint="default" w:ascii="Times New Roman" w:hAnsi="Times New Roman" w:eastAsia="仿宋_GB2312" w:cs="Times New Roman"/>
          <w:spacing w:val="-6"/>
          <w:kern w:val="0"/>
          <w:sz w:val="32"/>
          <w:szCs w:val="32"/>
          <w:highlight w:val="none"/>
        </w:rPr>
        <w:t>，拟投入资金</w:t>
      </w:r>
      <w:r>
        <w:rPr>
          <w:rFonts w:hint="eastAsia" w:ascii="Times New Roman" w:hAnsi="Times New Roman" w:eastAsia="仿宋_GB2312" w:cs="Times New Roman"/>
          <w:spacing w:val="-6"/>
          <w:kern w:val="0"/>
          <w:sz w:val="32"/>
          <w:szCs w:val="32"/>
          <w:highlight w:val="none"/>
          <w:lang w:val="en-US" w:eastAsia="zh-CN"/>
        </w:rPr>
        <w:t>10855万元</w:t>
      </w:r>
      <w:r>
        <w:rPr>
          <w:rFonts w:hint="default" w:ascii="Times New Roman" w:hAnsi="Times New Roman" w:eastAsia="仿宋_GB2312" w:cs="Times New Roman"/>
          <w:spacing w:val="-6"/>
          <w:kern w:val="0"/>
          <w:sz w:val="32"/>
          <w:szCs w:val="32"/>
          <w:highlight w:val="none"/>
        </w:rPr>
        <w:t>，拟建建筑面积</w:t>
      </w:r>
      <w:r>
        <w:rPr>
          <w:rFonts w:hint="eastAsia" w:ascii="Times New Roman" w:hAnsi="Times New Roman" w:eastAsia="仿宋_GB2312" w:cs="Times New Roman"/>
          <w:spacing w:val="-6"/>
          <w:kern w:val="0"/>
          <w:sz w:val="32"/>
          <w:szCs w:val="32"/>
          <w:highlight w:val="none"/>
          <w:lang w:val="en-US" w:eastAsia="zh-CN"/>
        </w:rPr>
        <w:t>不小于</w:t>
      </w:r>
      <w:r>
        <w:rPr>
          <w:rFonts w:hint="default" w:ascii="Times New Roman" w:hAnsi="Times New Roman" w:eastAsia="仿宋_GB2312" w:cs="Times New Roman"/>
          <w:spacing w:val="-6"/>
          <w:kern w:val="0"/>
          <w:sz w:val="32"/>
          <w:szCs w:val="32"/>
          <w:highlight w:val="none"/>
        </w:rPr>
        <w:t>3</w:t>
      </w:r>
      <w:r>
        <w:rPr>
          <w:rFonts w:hint="eastAsia" w:ascii="Times New Roman" w:hAnsi="Times New Roman" w:eastAsia="仿宋_GB2312" w:cs="Times New Roman"/>
          <w:spacing w:val="-6"/>
          <w:kern w:val="0"/>
          <w:sz w:val="32"/>
          <w:szCs w:val="32"/>
          <w:highlight w:val="none"/>
          <w:lang w:val="en-US" w:eastAsia="zh-CN"/>
        </w:rPr>
        <w:t>0180</w:t>
      </w:r>
      <w:r>
        <w:rPr>
          <w:rFonts w:hint="default" w:ascii="Times New Roman" w:hAnsi="Times New Roman" w:eastAsia="仿宋_GB2312" w:cs="Times New Roman"/>
          <w:spacing w:val="-6"/>
          <w:kern w:val="0"/>
          <w:sz w:val="32"/>
          <w:szCs w:val="32"/>
          <w:highlight w:val="none"/>
        </w:rPr>
        <w:t>平方米</w:t>
      </w:r>
      <w:r>
        <w:rPr>
          <w:rFonts w:hint="default" w:ascii="Times New Roman" w:hAnsi="Times New Roman" w:eastAsia="仿宋_GB2312" w:cs="Times New Roman"/>
          <w:spacing w:val="-6"/>
          <w:kern w:val="0"/>
          <w:sz w:val="32"/>
          <w:szCs w:val="32"/>
          <w:highlight w:val="none"/>
          <w:lang w:eastAsia="zh-CN"/>
        </w:rPr>
        <w:t>，</w:t>
      </w:r>
      <w:r>
        <w:rPr>
          <w:rFonts w:hint="eastAsia" w:ascii="Times New Roman" w:hAnsi="Times New Roman" w:eastAsia="仿宋_GB2312" w:cs="Times New Roman"/>
          <w:spacing w:val="-6"/>
          <w:kern w:val="0"/>
          <w:sz w:val="32"/>
          <w:szCs w:val="32"/>
          <w:highlight w:val="none"/>
          <w:lang w:val="en-US" w:eastAsia="zh-CN"/>
        </w:rPr>
        <w:t>主要实施建设工业厂房，</w:t>
      </w:r>
      <w:r>
        <w:rPr>
          <w:rFonts w:hint="default" w:ascii="Times New Roman" w:hAnsi="Times New Roman" w:eastAsia="仿宋_GB2312" w:cs="Times New Roman"/>
          <w:spacing w:val="-6"/>
          <w:kern w:val="0"/>
          <w:sz w:val="32"/>
          <w:szCs w:val="32"/>
          <w:highlight w:val="none"/>
          <w:lang w:val="en-US" w:eastAsia="zh-CN"/>
        </w:rPr>
        <w:t>竣工时间为</w:t>
      </w:r>
      <w:r>
        <w:rPr>
          <w:rFonts w:hint="eastAsia" w:ascii="Times New Roman" w:hAnsi="Times New Roman" w:eastAsia="仿宋_GB2312" w:cs="Times New Roman"/>
          <w:color w:val="auto"/>
          <w:spacing w:val="-6"/>
          <w:kern w:val="0"/>
          <w:sz w:val="32"/>
          <w:szCs w:val="32"/>
          <w:highlight w:val="none"/>
          <w:u w:val="none"/>
          <w:lang w:val="en-US" w:eastAsia="zh-CN"/>
        </w:rPr>
        <w:t>2027年3月31日前</w:t>
      </w:r>
      <w:r>
        <w:rPr>
          <w:rFonts w:hint="default" w:ascii="Times New Roman" w:hAnsi="Times New Roman" w:eastAsia="仿宋_GB2312" w:cs="Times New Roman"/>
          <w:spacing w:val="-6"/>
          <w:kern w:val="0"/>
          <w:sz w:val="32"/>
          <w:szCs w:val="32"/>
          <w:highlight w:val="none"/>
        </w:rPr>
        <w:t>；三期开发时间为</w:t>
      </w:r>
      <w:r>
        <w:rPr>
          <w:rFonts w:hint="eastAsia" w:ascii="Times New Roman" w:hAnsi="Times New Roman" w:eastAsia="仿宋_GB2312" w:cs="Times New Roman"/>
          <w:color w:val="auto"/>
          <w:spacing w:val="-6"/>
          <w:kern w:val="0"/>
          <w:sz w:val="32"/>
          <w:szCs w:val="32"/>
          <w:highlight w:val="none"/>
          <w:u w:val="none"/>
          <w:lang w:val="en-US" w:eastAsia="zh-CN"/>
        </w:rPr>
        <w:t>2027年3月31日前</w:t>
      </w:r>
      <w:r>
        <w:rPr>
          <w:rFonts w:hint="default" w:ascii="Times New Roman" w:hAnsi="Times New Roman" w:eastAsia="仿宋_GB2312" w:cs="Times New Roman"/>
          <w:spacing w:val="-6"/>
          <w:kern w:val="0"/>
          <w:sz w:val="32"/>
          <w:szCs w:val="32"/>
          <w:highlight w:val="none"/>
        </w:rPr>
        <w:t>，拟投入资金</w:t>
      </w:r>
      <w:r>
        <w:rPr>
          <w:rFonts w:hint="eastAsia" w:ascii="Times New Roman" w:hAnsi="Times New Roman" w:eastAsia="仿宋_GB2312" w:cs="Times New Roman"/>
          <w:spacing w:val="-6"/>
          <w:kern w:val="0"/>
          <w:sz w:val="32"/>
          <w:szCs w:val="32"/>
          <w:highlight w:val="none"/>
          <w:lang w:val="en-US" w:eastAsia="zh-CN"/>
        </w:rPr>
        <w:t>14052万元</w:t>
      </w:r>
      <w:r>
        <w:rPr>
          <w:rFonts w:hint="default" w:ascii="Times New Roman" w:hAnsi="Times New Roman" w:eastAsia="仿宋_GB2312" w:cs="Times New Roman"/>
          <w:spacing w:val="-6"/>
          <w:kern w:val="0"/>
          <w:sz w:val="32"/>
          <w:szCs w:val="32"/>
          <w:highlight w:val="none"/>
        </w:rPr>
        <w:t>，拟建建筑面积</w:t>
      </w:r>
      <w:r>
        <w:rPr>
          <w:rFonts w:hint="eastAsia" w:ascii="Times New Roman" w:hAnsi="Times New Roman" w:eastAsia="仿宋_GB2312" w:cs="Times New Roman"/>
          <w:spacing w:val="-6"/>
          <w:kern w:val="0"/>
          <w:sz w:val="32"/>
          <w:szCs w:val="32"/>
          <w:highlight w:val="none"/>
          <w:lang w:val="en-US" w:eastAsia="zh-CN"/>
        </w:rPr>
        <w:t>不小于49500</w:t>
      </w:r>
      <w:r>
        <w:rPr>
          <w:rFonts w:hint="default" w:ascii="Times New Roman" w:hAnsi="Times New Roman" w:eastAsia="仿宋_GB2312" w:cs="Times New Roman"/>
          <w:spacing w:val="-6"/>
          <w:kern w:val="0"/>
          <w:sz w:val="32"/>
          <w:szCs w:val="32"/>
          <w:highlight w:val="none"/>
        </w:rPr>
        <w:t>平方米</w:t>
      </w:r>
      <w:r>
        <w:rPr>
          <w:rFonts w:hint="default" w:ascii="Times New Roman" w:hAnsi="Times New Roman" w:eastAsia="仿宋_GB2312" w:cs="Times New Roman"/>
          <w:spacing w:val="-6"/>
          <w:kern w:val="0"/>
          <w:sz w:val="32"/>
          <w:szCs w:val="32"/>
          <w:highlight w:val="none"/>
          <w:lang w:eastAsia="zh-CN"/>
        </w:rPr>
        <w:t>，</w:t>
      </w:r>
      <w:r>
        <w:rPr>
          <w:rFonts w:hint="eastAsia" w:ascii="Times New Roman" w:hAnsi="Times New Roman" w:eastAsia="仿宋_GB2312" w:cs="Times New Roman"/>
          <w:spacing w:val="-6"/>
          <w:kern w:val="0"/>
          <w:sz w:val="32"/>
          <w:szCs w:val="32"/>
          <w:highlight w:val="none"/>
          <w:lang w:val="en-US" w:eastAsia="zh-CN"/>
        </w:rPr>
        <w:t>主要实施建设工业厂房，</w:t>
      </w:r>
      <w:r>
        <w:rPr>
          <w:rFonts w:hint="default" w:ascii="Times New Roman" w:hAnsi="Times New Roman" w:eastAsia="仿宋_GB2312" w:cs="Times New Roman"/>
          <w:spacing w:val="-6"/>
          <w:kern w:val="0"/>
          <w:sz w:val="32"/>
          <w:szCs w:val="32"/>
          <w:highlight w:val="none"/>
          <w:lang w:val="en-US" w:eastAsia="zh-CN"/>
        </w:rPr>
        <w:t>竣工时间为</w:t>
      </w:r>
      <w:r>
        <w:rPr>
          <w:rFonts w:hint="eastAsia" w:ascii="Times New Roman" w:hAnsi="Times New Roman" w:eastAsia="仿宋_GB2312" w:cs="Times New Roman"/>
          <w:color w:val="auto"/>
          <w:spacing w:val="-6"/>
          <w:kern w:val="0"/>
          <w:sz w:val="32"/>
          <w:szCs w:val="32"/>
          <w:highlight w:val="none"/>
          <w:u w:val="none"/>
          <w:lang w:val="en-US" w:eastAsia="zh-CN"/>
        </w:rPr>
        <w:t>2028年3月31日前</w:t>
      </w:r>
      <w:r>
        <w:rPr>
          <w:rFonts w:hint="default" w:ascii="Times New Roman" w:hAnsi="Times New Roman" w:eastAsia="仿宋_GB2312" w:cs="Times New Roman"/>
          <w:spacing w:val="-6"/>
          <w:kern w:val="0"/>
          <w:sz w:val="32"/>
          <w:szCs w:val="32"/>
          <w:highlight w:val="none"/>
        </w:rPr>
        <w:t>；四期开发时间为</w:t>
      </w:r>
      <w:r>
        <w:rPr>
          <w:rFonts w:hint="eastAsia" w:ascii="Times New Roman" w:hAnsi="Times New Roman" w:eastAsia="仿宋_GB2312" w:cs="Times New Roman"/>
          <w:color w:val="auto"/>
          <w:spacing w:val="-6"/>
          <w:kern w:val="0"/>
          <w:sz w:val="32"/>
          <w:szCs w:val="32"/>
          <w:highlight w:val="none"/>
          <w:u w:val="none"/>
          <w:lang w:val="en-US" w:eastAsia="zh-CN"/>
        </w:rPr>
        <w:t>2028年3月31日前</w:t>
      </w:r>
      <w:r>
        <w:rPr>
          <w:rFonts w:hint="default" w:ascii="Times New Roman" w:hAnsi="Times New Roman" w:eastAsia="仿宋_GB2312" w:cs="Times New Roman"/>
          <w:spacing w:val="-6"/>
          <w:kern w:val="0"/>
          <w:sz w:val="32"/>
          <w:szCs w:val="32"/>
          <w:highlight w:val="none"/>
        </w:rPr>
        <w:t>，拟投入资金</w:t>
      </w:r>
      <w:r>
        <w:rPr>
          <w:rFonts w:hint="eastAsia" w:ascii="Times New Roman" w:hAnsi="Times New Roman" w:eastAsia="仿宋_GB2312" w:cs="Times New Roman"/>
          <w:spacing w:val="-6"/>
          <w:kern w:val="0"/>
          <w:sz w:val="32"/>
          <w:szCs w:val="32"/>
          <w:highlight w:val="none"/>
          <w:lang w:val="en-US" w:eastAsia="zh-CN"/>
        </w:rPr>
        <w:t>18157</w:t>
      </w:r>
      <w:r>
        <w:rPr>
          <w:rFonts w:hint="default" w:ascii="Times New Roman" w:hAnsi="Times New Roman" w:eastAsia="仿宋_GB2312" w:cs="Times New Roman"/>
          <w:spacing w:val="-6"/>
          <w:kern w:val="0"/>
          <w:sz w:val="32"/>
          <w:szCs w:val="32"/>
          <w:highlight w:val="none"/>
          <w:lang w:val="en-US" w:eastAsia="zh-CN"/>
        </w:rPr>
        <w:t>万</w:t>
      </w:r>
      <w:r>
        <w:rPr>
          <w:rFonts w:hint="default" w:ascii="Times New Roman" w:hAnsi="Times New Roman" w:eastAsia="仿宋_GB2312" w:cs="Times New Roman"/>
          <w:spacing w:val="-6"/>
          <w:kern w:val="0"/>
          <w:sz w:val="32"/>
          <w:szCs w:val="32"/>
          <w:highlight w:val="none"/>
        </w:rPr>
        <w:t>元，拟建建筑面积</w:t>
      </w:r>
      <w:r>
        <w:rPr>
          <w:rFonts w:hint="eastAsia" w:ascii="Times New Roman" w:hAnsi="Times New Roman" w:eastAsia="仿宋_GB2312" w:cs="Times New Roman"/>
          <w:spacing w:val="-6"/>
          <w:kern w:val="0"/>
          <w:sz w:val="32"/>
          <w:szCs w:val="32"/>
          <w:highlight w:val="none"/>
          <w:lang w:val="en-US" w:eastAsia="zh-CN"/>
        </w:rPr>
        <w:t>不小于37148.79</w:t>
      </w:r>
      <w:r>
        <w:rPr>
          <w:rFonts w:hint="default" w:ascii="Times New Roman" w:hAnsi="Times New Roman" w:eastAsia="仿宋_GB2312" w:cs="Times New Roman"/>
          <w:spacing w:val="-6"/>
          <w:kern w:val="0"/>
          <w:sz w:val="32"/>
          <w:szCs w:val="32"/>
          <w:highlight w:val="none"/>
        </w:rPr>
        <w:t>平方米</w:t>
      </w:r>
      <w:r>
        <w:rPr>
          <w:rFonts w:hint="default" w:ascii="Times New Roman" w:hAnsi="Times New Roman" w:eastAsia="仿宋_GB2312" w:cs="Times New Roman"/>
          <w:spacing w:val="-6"/>
          <w:kern w:val="0"/>
          <w:sz w:val="32"/>
          <w:szCs w:val="32"/>
          <w:highlight w:val="none"/>
          <w:lang w:eastAsia="zh-CN"/>
        </w:rPr>
        <w:t>，</w:t>
      </w:r>
      <w:r>
        <w:rPr>
          <w:rFonts w:hint="eastAsia" w:ascii="Times New Roman" w:hAnsi="Times New Roman" w:eastAsia="仿宋_GB2312" w:cs="Times New Roman"/>
          <w:spacing w:val="-6"/>
          <w:kern w:val="0"/>
          <w:sz w:val="32"/>
          <w:szCs w:val="32"/>
          <w:highlight w:val="none"/>
          <w:lang w:val="en-US" w:eastAsia="zh-CN"/>
        </w:rPr>
        <w:t>主要实施建设工业厂房，</w:t>
      </w:r>
      <w:r>
        <w:rPr>
          <w:rFonts w:hint="default" w:ascii="Times New Roman" w:hAnsi="Times New Roman" w:eastAsia="仿宋_GB2312" w:cs="Times New Roman"/>
          <w:spacing w:val="-6"/>
          <w:kern w:val="0"/>
          <w:sz w:val="32"/>
          <w:szCs w:val="32"/>
          <w:highlight w:val="none"/>
          <w:lang w:val="en-US" w:eastAsia="zh-CN"/>
        </w:rPr>
        <w:t>竣工时间为</w:t>
      </w:r>
      <w:r>
        <w:rPr>
          <w:rFonts w:hint="eastAsia" w:ascii="Times New Roman" w:hAnsi="Times New Roman" w:eastAsia="仿宋_GB2312" w:cs="Times New Roman"/>
          <w:color w:val="auto"/>
          <w:spacing w:val="-6"/>
          <w:kern w:val="0"/>
          <w:sz w:val="32"/>
          <w:szCs w:val="32"/>
          <w:highlight w:val="none"/>
          <w:u w:val="none"/>
          <w:lang w:val="en-US" w:eastAsia="zh-CN"/>
        </w:rPr>
        <w:t>2029年3月31日前</w:t>
      </w:r>
      <w:r>
        <w:rPr>
          <w:rFonts w:hint="default" w:ascii="Times New Roman" w:hAnsi="Times New Roman" w:eastAsia="仿宋_GB2312" w:cs="Times New Roman"/>
          <w:spacing w:val="-6"/>
          <w:kern w:val="0"/>
          <w:sz w:val="32"/>
          <w:szCs w:val="32"/>
          <w:highlight w:val="none"/>
        </w:rPr>
        <w:t>。（在容积率不小于2</w:t>
      </w:r>
      <w:r>
        <w:rPr>
          <w:rFonts w:hint="default" w:ascii="Times New Roman" w:hAnsi="Times New Roman" w:eastAsia="仿宋_GB2312" w:cs="Times New Roman"/>
          <w:spacing w:val="-6"/>
          <w:kern w:val="0"/>
          <w:sz w:val="32"/>
          <w:szCs w:val="32"/>
          <w:highlight w:val="none"/>
          <w:lang w:val="en-US" w:eastAsia="zh-CN"/>
        </w:rPr>
        <w:t>.</w:t>
      </w:r>
      <w:r>
        <w:rPr>
          <w:rFonts w:hint="eastAsia" w:ascii="Times New Roman" w:hAnsi="Times New Roman" w:eastAsia="仿宋_GB2312" w:cs="Times New Roman"/>
          <w:spacing w:val="-6"/>
          <w:kern w:val="0"/>
          <w:sz w:val="32"/>
          <w:szCs w:val="32"/>
          <w:highlight w:val="none"/>
          <w:lang w:val="en-US" w:eastAsia="zh-CN"/>
        </w:rPr>
        <w:t>25</w:t>
      </w:r>
      <w:r>
        <w:rPr>
          <w:rFonts w:hint="default" w:ascii="Times New Roman" w:hAnsi="Times New Roman" w:eastAsia="仿宋_GB2312" w:cs="Times New Roman"/>
          <w:spacing w:val="-6"/>
          <w:kern w:val="0"/>
          <w:sz w:val="32"/>
          <w:szCs w:val="32"/>
          <w:highlight w:val="none"/>
        </w:rPr>
        <w:t>的前提下，具体拟建建筑面积以实际规划报建为准）。</w:t>
      </w:r>
    </w:p>
    <w:p>
      <w:pPr>
        <w:adjustRightInd w:val="0"/>
        <w:snapToGrid w:val="0"/>
        <w:spacing w:line="574" w:lineRule="exact"/>
        <w:ind w:firstLine="616" w:firstLineChars="200"/>
        <w:rPr>
          <w:rFonts w:hint="eastAsia" w:ascii="黑体" w:hAnsi="黑体" w:eastAsia="黑体" w:cs="黑体"/>
          <w:b w:val="0"/>
          <w:bCs w:val="0"/>
          <w:spacing w:val="-6"/>
          <w:kern w:val="0"/>
          <w:sz w:val="32"/>
          <w:szCs w:val="32"/>
          <w:highlight w:val="none"/>
        </w:rPr>
      </w:pPr>
      <w:r>
        <w:rPr>
          <w:rFonts w:hint="eastAsia" w:ascii="黑体" w:hAnsi="黑体" w:eastAsia="黑体" w:cs="黑体"/>
          <w:b w:val="0"/>
          <w:bCs w:val="0"/>
          <w:spacing w:val="-6"/>
          <w:kern w:val="0"/>
          <w:sz w:val="32"/>
          <w:szCs w:val="32"/>
          <w:highlight w:val="none"/>
        </w:rPr>
        <w:t>七、实施监管</w:t>
      </w:r>
    </w:p>
    <w:p>
      <w:pPr>
        <w:adjustRightInd/>
        <w:snapToGrid w:val="0"/>
        <w:spacing w:line="574" w:lineRule="exact"/>
        <w:ind w:firstLine="640" w:firstLineChars="200"/>
        <w:rPr>
          <w:rFonts w:hint="eastAsia" w:ascii="仿宋" w:hAnsi="仿宋" w:eastAsia="仿宋" w:cs="仿宋"/>
          <w:spacing w:val="-6"/>
          <w:sz w:val="32"/>
          <w:szCs w:val="32"/>
          <w:highlight w:val="none"/>
        </w:rPr>
      </w:pPr>
      <w:r>
        <w:rPr>
          <w:rFonts w:hint="eastAsia" w:ascii="仿宋_GB2312" w:hAnsi="仿宋_GB2312" w:eastAsia="仿宋_GB2312" w:cs="仿宋_GB2312"/>
          <w:color w:val="auto"/>
          <w:sz w:val="32"/>
          <w:szCs w:val="32"/>
          <w:highlight w:val="none"/>
          <w:lang w:val="en-US" w:eastAsia="zh-CN"/>
        </w:rPr>
        <w:t>以三角镇与改造主体签订的项目履约监管协议为准。</w:t>
      </w:r>
    </w:p>
    <w:sectPr>
      <w:footerReference r:id="rId3" w:type="default"/>
      <w:pgSz w:w="11906" w:h="16838"/>
      <w:pgMar w:top="221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- 5 -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- 5 -</w:t>
                    </w:r>
                    <w:r>
                      <w:rPr>
                        <w:rFonts w:ascii="Times New Roman" w:hAnsi="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trackRevisions w:val="1"/>
  <w:documentProtection w:enforcement="0"/>
  <w:defaultTabStop w:val="420"/>
  <w:drawingGridVerticalSpacing w:val="28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WNhZmEzMTc2ZjM4NjZlYWE0NzkzMTg5NzFmNjkifQ=="/>
  </w:docVars>
  <w:rsids>
    <w:rsidRoot w:val="00172A27"/>
    <w:rsid w:val="000E7677"/>
    <w:rsid w:val="00156C14"/>
    <w:rsid w:val="00172A27"/>
    <w:rsid w:val="004139E8"/>
    <w:rsid w:val="0057135D"/>
    <w:rsid w:val="005E7AC3"/>
    <w:rsid w:val="006343FF"/>
    <w:rsid w:val="006E47B9"/>
    <w:rsid w:val="00702E80"/>
    <w:rsid w:val="007E6D28"/>
    <w:rsid w:val="00AB511B"/>
    <w:rsid w:val="00AF0548"/>
    <w:rsid w:val="00AF46F0"/>
    <w:rsid w:val="00CB4327"/>
    <w:rsid w:val="00CE5DB8"/>
    <w:rsid w:val="00DE1C05"/>
    <w:rsid w:val="00EE501F"/>
    <w:rsid w:val="00F54FAA"/>
    <w:rsid w:val="012A1E1C"/>
    <w:rsid w:val="012C080C"/>
    <w:rsid w:val="014135BF"/>
    <w:rsid w:val="014364A0"/>
    <w:rsid w:val="02242258"/>
    <w:rsid w:val="035C78E3"/>
    <w:rsid w:val="040249A0"/>
    <w:rsid w:val="04B70785"/>
    <w:rsid w:val="05F15D23"/>
    <w:rsid w:val="061465D2"/>
    <w:rsid w:val="071803A0"/>
    <w:rsid w:val="08341BF3"/>
    <w:rsid w:val="08DC4D01"/>
    <w:rsid w:val="090C56BC"/>
    <w:rsid w:val="09231725"/>
    <w:rsid w:val="093E30C8"/>
    <w:rsid w:val="095125A9"/>
    <w:rsid w:val="095E50F1"/>
    <w:rsid w:val="0A610D5E"/>
    <w:rsid w:val="0BB66B08"/>
    <w:rsid w:val="0C033095"/>
    <w:rsid w:val="0CB83390"/>
    <w:rsid w:val="0CDF071D"/>
    <w:rsid w:val="0D056DE0"/>
    <w:rsid w:val="0E266864"/>
    <w:rsid w:val="0E471B31"/>
    <w:rsid w:val="0F0071EA"/>
    <w:rsid w:val="0F195EBD"/>
    <w:rsid w:val="0F4211CA"/>
    <w:rsid w:val="0F4547E8"/>
    <w:rsid w:val="0F740D48"/>
    <w:rsid w:val="0FD61EFF"/>
    <w:rsid w:val="10507CE0"/>
    <w:rsid w:val="10A33C29"/>
    <w:rsid w:val="1177063C"/>
    <w:rsid w:val="117E3533"/>
    <w:rsid w:val="137F3DEE"/>
    <w:rsid w:val="13B12B9D"/>
    <w:rsid w:val="14D646F8"/>
    <w:rsid w:val="15BE7FCA"/>
    <w:rsid w:val="15C37DCE"/>
    <w:rsid w:val="17EC0710"/>
    <w:rsid w:val="19141536"/>
    <w:rsid w:val="196E2298"/>
    <w:rsid w:val="19F02665"/>
    <w:rsid w:val="1A097ADA"/>
    <w:rsid w:val="1A4B1C44"/>
    <w:rsid w:val="1A575F4E"/>
    <w:rsid w:val="1AA51D41"/>
    <w:rsid w:val="1B021F60"/>
    <w:rsid w:val="1B8E0C73"/>
    <w:rsid w:val="1BA24F8B"/>
    <w:rsid w:val="1C716AF6"/>
    <w:rsid w:val="1DC7627F"/>
    <w:rsid w:val="1E0547E1"/>
    <w:rsid w:val="1F3C52E0"/>
    <w:rsid w:val="208875F1"/>
    <w:rsid w:val="21366C99"/>
    <w:rsid w:val="21CF1761"/>
    <w:rsid w:val="22D60D91"/>
    <w:rsid w:val="23490F2B"/>
    <w:rsid w:val="235B017E"/>
    <w:rsid w:val="23905775"/>
    <w:rsid w:val="240808BA"/>
    <w:rsid w:val="24506C77"/>
    <w:rsid w:val="248A71A1"/>
    <w:rsid w:val="264723F2"/>
    <w:rsid w:val="287544A3"/>
    <w:rsid w:val="29155766"/>
    <w:rsid w:val="297D6778"/>
    <w:rsid w:val="2B2E5289"/>
    <w:rsid w:val="2B4A0BEF"/>
    <w:rsid w:val="2B6F6698"/>
    <w:rsid w:val="2BC96BE3"/>
    <w:rsid w:val="2BDF54B9"/>
    <w:rsid w:val="2DC82AC6"/>
    <w:rsid w:val="2EF01144"/>
    <w:rsid w:val="31836E7B"/>
    <w:rsid w:val="33571BCB"/>
    <w:rsid w:val="354C5541"/>
    <w:rsid w:val="363B7BFE"/>
    <w:rsid w:val="36CA3770"/>
    <w:rsid w:val="36EE528B"/>
    <w:rsid w:val="373F59DF"/>
    <w:rsid w:val="376C4DA8"/>
    <w:rsid w:val="37A75197"/>
    <w:rsid w:val="37E52CDF"/>
    <w:rsid w:val="396D5AEB"/>
    <w:rsid w:val="3AEC6BC8"/>
    <w:rsid w:val="3BCB4C5B"/>
    <w:rsid w:val="3C411601"/>
    <w:rsid w:val="3CA11C57"/>
    <w:rsid w:val="3CE670D1"/>
    <w:rsid w:val="3D5E0A22"/>
    <w:rsid w:val="3D9C4A29"/>
    <w:rsid w:val="3DA60EC9"/>
    <w:rsid w:val="3E5A3E4F"/>
    <w:rsid w:val="3EF30EB5"/>
    <w:rsid w:val="40B64A25"/>
    <w:rsid w:val="412D674F"/>
    <w:rsid w:val="41DB26E4"/>
    <w:rsid w:val="425D6306"/>
    <w:rsid w:val="438220F8"/>
    <w:rsid w:val="453D3120"/>
    <w:rsid w:val="46DD3499"/>
    <w:rsid w:val="48104EC7"/>
    <w:rsid w:val="49621FA4"/>
    <w:rsid w:val="49766E5D"/>
    <w:rsid w:val="4A970D38"/>
    <w:rsid w:val="4ABD2160"/>
    <w:rsid w:val="4B6A5FEF"/>
    <w:rsid w:val="4C98114C"/>
    <w:rsid w:val="4CB20667"/>
    <w:rsid w:val="4CF00200"/>
    <w:rsid w:val="4D06213F"/>
    <w:rsid w:val="4DCE1C94"/>
    <w:rsid w:val="4E6F2DC7"/>
    <w:rsid w:val="4F170402"/>
    <w:rsid w:val="4F306EDF"/>
    <w:rsid w:val="4FC32119"/>
    <w:rsid w:val="526756EF"/>
    <w:rsid w:val="52FD7F7D"/>
    <w:rsid w:val="53F42EC8"/>
    <w:rsid w:val="54A44A7C"/>
    <w:rsid w:val="54ED13BC"/>
    <w:rsid w:val="55892F07"/>
    <w:rsid w:val="55991095"/>
    <w:rsid w:val="57EC3DC2"/>
    <w:rsid w:val="58523B8B"/>
    <w:rsid w:val="58677809"/>
    <w:rsid w:val="58F60810"/>
    <w:rsid w:val="59483270"/>
    <w:rsid w:val="595C06E6"/>
    <w:rsid w:val="5A6B5CFD"/>
    <w:rsid w:val="5AB216E5"/>
    <w:rsid w:val="5C6336F0"/>
    <w:rsid w:val="5CAE2BCC"/>
    <w:rsid w:val="5CDB682D"/>
    <w:rsid w:val="5D13174C"/>
    <w:rsid w:val="5D153410"/>
    <w:rsid w:val="5E4D6A0C"/>
    <w:rsid w:val="5E78206D"/>
    <w:rsid w:val="5EB10C4A"/>
    <w:rsid w:val="5EE83F46"/>
    <w:rsid w:val="5F1221FC"/>
    <w:rsid w:val="5F804E74"/>
    <w:rsid w:val="5FB36AD8"/>
    <w:rsid w:val="6058424E"/>
    <w:rsid w:val="60E8480C"/>
    <w:rsid w:val="60EE570B"/>
    <w:rsid w:val="61535744"/>
    <w:rsid w:val="61A21DA0"/>
    <w:rsid w:val="61D76943"/>
    <w:rsid w:val="620D7FD4"/>
    <w:rsid w:val="632C6D5C"/>
    <w:rsid w:val="63BF8A6D"/>
    <w:rsid w:val="63D7422F"/>
    <w:rsid w:val="641F126F"/>
    <w:rsid w:val="64222AB8"/>
    <w:rsid w:val="647F46AB"/>
    <w:rsid w:val="6490177C"/>
    <w:rsid w:val="65696D7A"/>
    <w:rsid w:val="65843CF3"/>
    <w:rsid w:val="65B76D10"/>
    <w:rsid w:val="661160A0"/>
    <w:rsid w:val="6815072A"/>
    <w:rsid w:val="6B51261B"/>
    <w:rsid w:val="6C87574A"/>
    <w:rsid w:val="6CE359CA"/>
    <w:rsid w:val="6D7E504C"/>
    <w:rsid w:val="6D95719F"/>
    <w:rsid w:val="6EC809EA"/>
    <w:rsid w:val="6ED834DD"/>
    <w:rsid w:val="6F675D4D"/>
    <w:rsid w:val="70186F15"/>
    <w:rsid w:val="71070C2D"/>
    <w:rsid w:val="7131643C"/>
    <w:rsid w:val="71C72AD3"/>
    <w:rsid w:val="71E665E2"/>
    <w:rsid w:val="72DD5943"/>
    <w:rsid w:val="72F017A4"/>
    <w:rsid w:val="74242EB5"/>
    <w:rsid w:val="74631261"/>
    <w:rsid w:val="755D4016"/>
    <w:rsid w:val="75687BA9"/>
    <w:rsid w:val="75F42AC7"/>
    <w:rsid w:val="763D30F6"/>
    <w:rsid w:val="76671B31"/>
    <w:rsid w:val="77C61DA6"/>
    <w:rsid w:val="77DA567F"/>
    <w:rsid w:val="781671D4"/>
    <w:rsid w:val="784D09DD"/>
    <w:rsid w:val="7A2F1E05"/>
    <w:rsid w:val="7B0179D3"/>
    <w:rsid w:val="7BC95E4C"/>
    <w:rsid w:val="7C3C6A63"/>
    <w:rsid w:val="7CFA7661"/>
    <w:rsid w:val="7DC739DC"/>
    <w:rsid w:val="7F5E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widowControl/>
      <w:spacing w:before="120" w:after="100" w:afterAutospacing="1"/>
    </w:pPr>
    <w:rPr>
      <w:rFonts w:ascii="Arial" w:hAnsi="Arial" w:cs="Arial"/>
      <w:sz w:val="24"/>
      <w:lang w:bidi="gu-IN"/>
    </w:rPr>
  </w:style>
  <w:style w:type="paragraph" w:styleId="4">
    <w:name w:val="Body Text"/>
    <w:basedOn w:val="1"/>
    <w:next w:val="5"/>
    <w:unhideWhenUsed/>
    <w:qFormat/>
    <w:uiPriority w:val="99"/>
    <w:pPr>
      <w:spacing w:after="120"/>
    </w:pPr>
    <w:rPr>
      <w:rFonts w:ascii="等线" w:hAnsi="等线" w:eastAsia="等线"/>
      <w:szCs w:val="22"/>
    </w:rPr>
  </w:style>
  <w:style w:type="paragraph" w:styleId="5">
    <w:name w:val="toc 5"/>
    <w:basedOn w:val="1"/>
    <w:next w:val="1"/>
    <w:qFormat/>
    <w:uiPriority w:val="0"/>
    <w:pPr>
      <w:ind w:left="1680"/>
    </w:pPr>
    <w:rPr>
      <w:sz w:val="32"/>
    </w:rPr>
  </w:style>
  <w:style w:type="paragraph" w:styleId="6">
    <w:name w:val="Body Text Indent 2"/>
    <w:basedOn w:val="1"/>
    <w:qFormat/>
    <w:uiPriority w:val="0"/>
    <w:pPr>
      <w:ind w:firstLine="480"/>
    </w:pPr>
    <w:rPr>
      <w:rFonts w:ascii="宋体" w:hAnsi="宋体"/>
      <w:color w:val="000000"/>
      <w:sz w:val="24"/>
    </w:rPr>
  </w:style>
  <w:style w:type="paragraph" w:styleId="7">
    <w:name w:val="Balloon Text"/>
    <w:basedOn w:val="1"/>
    <w:link w:val="1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2">
    <w:name w:val="批注框文本 Char"/>
    <w:basedOn w:val="11"/>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4D0A6F-FA68-40B9-9428-74DDBB7F0E90}">
  <ds:schemaRefs/>
</ds:datastoreItem>
</file>

<file path=docProps/app.xml><?xml version="1.0" encoding="utf-8"?>
<Properties xmlns="http://schemas.openxmlformats.org/officeDocument/2006/extended-properties" xmlns:vt="http://schemas.openxmlformats.org/officeDocument/2006/docPropsVTypes">
  <Template>Normal.dotm</Template>
  <Company>中山市坦洲镇人民政府</Company>
  <Pages>6</Pages>
  <Words>423</Words>
  <Characters>2417</Characters>
  <Lines>20</Lines>
  <Paragraphs>5</Paragraphs>
  <TotalTime>0</TotalTime>
  <ScaleCrop>false</ScaleCrop>
  <LinksUpToDate>false</LinksUpToDate>
  <CharactersWithSpaces>2835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2022-03-11T17:57:00Z</dcterms:created>
  <dc:creator>张林</dc:creator>
  <cp:lastModifiedBy>吴钊文</cp:lastModifiedBy>
  <cp:lastPrinted>2024-07-15T08:51:00Z</cp:lastPrinted>
  <dcterms:modified xsi:type="dcterms:W3CDTF">2024-07-16T09:47:07Z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1D2C7FEE5C9D49F1B38CC35D1FDEEBE1</vt:lpwstr>
  </property>
  <property fmtid="{D5CDD505-2E9C-101B-9397-08002B2CF9AE}" pid="4" name="commondata">
    <vt:lpwstr>eyJoZGlkIjoiOTc1N2NjNDU2ZmYxODM4NzgyNjZmYTQ3NThiYjQ4N2UifQ==</vt:lpwstr>
  </property>
</Properties>
</file>