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关于变更粤（202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)中山市不动产权第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0488509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bookmarkEnd w:id="0"/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0800" cy="2047875"/>
            <wp:effectExtent l="0" t="0" r="0" b="9525"/>
            <wp:docPr id="1" name="图片 1" descr="严凤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严凤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严凤娥住宅楼用地图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该宗地位于中山市南朗镇横门海富中路1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71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之一</w:t>
      </w:r>
      <w:r>
        <w:rPr>
          <w:rFonts w:hint="eastAsia" w:ascii="仿宋" w:hAnsi="仿宋" w:eastAsia="仿宋" w:cs="仿宋"/>
          <w:sz w:val="30"/>
          <w:szCs w:val="30"/>
        </w:rPr>
        <w:t>，不动产权证号为粤（202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0488509</w:t>
      </w:r>
      <w:r>
        <w:rPr>
          <w:rFonts w:hint="eastAsia" w:ascii="仿宋" w:hAnsi="仿宋" w:eastAsia="仿宋" w:cs="仿宋"/>
          <w:sz w:val="30"/>
          <w:szCs w:val="30"/>
        </w:rPr>
        <w:t>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248.30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严凤娥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我局已受理其申请，根据公开、公平、公正原则，现对该宗地规划条件变更进行公示，公示如下：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该用地位于《中山市南朗横门片区控制性详细规划（2021）》，为R2 二类居住用地，符合规划用地性质。拟根据相关规定和技术标准办理规划条件变更。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ABC2BC8"/>
    <w:rsid w:val="1C923177"/>
    <w:rsid w:val="366D0CEA"/>
    <w:rsid w:val="51421BC5"/>
    <w:rsid w:val="576D1C45"/>
    <w:rsid w:val="57FF5E44"/>
    <w:rsid w:val="6A02619E"/>
    <w:rsid w:val="71EA07FB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2024-07-17T03:23:51Z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