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中山市人民政府办公室所属事业单位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年集中公开招聘高校毕业生拟聘人员名单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（第一批）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tbl>
      <w:tblPr>
        <w:tblStyle w:val="3"/>
        <w:tblW w:w="14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032"/>
        <w:gridCol w:w="1684"/>
        <w:gridCol w:w="2211"/>
        <w:gridCol w:w="2014"/>
        <w:gridCol w:w="200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拟聘人员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kern w:val="0"/>
                <w:sz w:val="30"/>
                <w:szCs w:val="30"/>
                <w:lang w:eastAsia="zh-CN"/>
              </w:rPr>
              <w:t>中山市委市府机关大院服务中心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办公室管理岗位九级以上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张芷筠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241120603227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</w:pP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研究生</w:t>
            </w: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、</w:t>
            </w: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硕士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  <w:t>湘潭</w:t>
            </w: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  <w:t>大学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>比较文学与世界文学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中山市人民政府发展研究中心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研究部专业技术岗位十一级至十三级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杨蕾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241120500622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</w:pP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研究生</w:t>
            </w: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、</w:t>
            </w: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val="en" w:eastAsia="zh-CN"/>
              </w:rPr>
              <w:t>硕士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  <w:t>华中科技</w:t>
            </w: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30"/>
                <w:szCs w:val="30"/>
                <w:lang w:eastAsia="zh-CN"/>
              </w:rPr>
              <w:t>大学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kern w:val="0"/>
                <w:sz w:val="30"/>
                <w:szCs w:val="30"/>
                <w:lang w:val="en-US" w:eastAsia="zh-CN"/>
              </w:rPr>
              <w:t>行政管理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A64D4"/>
    <w:rsid w:val="395A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2024-07-01T07:56:00Z</dcterms:created>
  <dc:creator>孙信仪</dc:creator>
  <cp:lastModifiedBy>孙信仪</cp:lastModifiedBy>
  <dcterms:modified xsi:type="dcterms:W3CDTF">2024-07-01T07:57:14Z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92702CD6A3D548C784398CD5B4FC4B63</vt:lpwstr>
  </property>
</Properties>
</file>