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0" w:lineRule="atLeast"/>
        <w:jc w:val="both"/>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lang w:eastAsia="zh-CN"/>
        </w:rPr>
        <w:t>附件</w:t>
      </w:r>
    </w:p>
    <w:p>
      <w:pPr>
        <w:snapToGrid w:val="0"/>
        <w:spacing w:line="0" w:lineRule="atLeast"/>
        <w:jc w:val="both"/>
        <w:rPr>
          <w:rFonts w:hint="eastAsia" w:ascii="黑体" w:hAnsi="黑体" w:eastAsia="黑体" w:cs="黑体"/>
          <w:b w:val="0"/>
          <w:bCs/>
          <w:sz w:val="32"/>
          <w:szCs w:val="32"/>
          <w:highlight w:val="none"/>
          <w:lang w:eastAsia="zh-CN"/>
        </w:rPr>
      </w:pPr>
    </w:p>
    <w:p>
      <w:pPr>
        <w:adjustRightInd w:val="0"/>
        <w:snapToGrid w:val="0"/>
        <w:spacing w:line="0" w:lineRule="atLeast"/>
        <w:jc w:val="center"/>
        <w:rPr>
          <w:rFonts w:hint="eastAsia" w:ascii="方正小标宋简体" w:hAnsi="方正小标宋简体" w:eastAsia="方正小标宋简体" w:cs="方正小标宋简体"/>
          <w:b w:val="0"/>
          <w:bCs/>
          <w:snapToGrid w:val="0"/>
          <w:spacing w:val="6"/>
          <w:kern w:val="0"/>
          <w:sz w:val="44"/>
          <w:szCs w:val="44"/>
          <w:highlight w:val="none"/>
          <w:lang w:eastAsia="zh-CN"/>
        </w:rPr>
      </w:pPr>
      <w:r>
        <w:rPr>
          <w:rFonts w:hint="eastAsia" w:ascii="方正小标宋简体" w:hAnsi="方正小标宋简体" w:eastAsia="方正小标宋简体" w:cs="方正小标宋简体"/>
          <w:b w:val="0"/>
          <w:bCs/>
          <w:snapToGrid w:val="0"/>
          <w:spacing w:val="6"/>
          <w:kern w:val="0"/>
          <w:sz w:val="44"/>
          <w:szCs w:val="44"/>
          <w:highlight w:val="none"/>
          <w:lang w:eastAsia="zh-CN"/>
        </w:rPr>
        <w:t>中山市爱国卫生工作办法</w:t>
      </w:r>
    </w:p>
    <w:p>
      <w:pPr>
        <w:adjustRightInd w:val="0"/>
        <w:snapToGrid w:val="0"/>
        <w:spacing w:line="0" w:lineRule="atLeast"/>
        <w:jc w:val="center"/>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w:t>
      </w:r>
      <w:r>
        <w:rPr>
          <w:rFonts w:hint="eastAsia" w:ascii="楷体_GB2312" w:hAnsi="楷体_GB2312" w:eastAsia="楷体_GB2312" w:cs="楷体_GB2312"/>
          <w:b w:val="0"/>
          <w:bCs w:val="0"/>
          <w:sz w:val="32"/>
          <w:szCs w:val="32"/>
          <w:highlight w:val="none"/>
          <w:lang w:eastAsia="zh-CN"/>
        </w:rPr>
        <w:t>草案</w:t>
      </w:r>
      <w:r>
        <w:rPr>
          <w:rFonts w:hint="eastAsia" w:ascii="楷体_GB2312" w:hAnsi="楷体_GB2312" w:eastAsia="楷体_GB2312" w:cs="楷体_GB2312"/>
          <w:color w:val="auto"/>
          <w:sz w:val="32"/>
          <w:szCs w:val="32"/>
          <w:highlight w:val="none"/>
          <w:lang w:eastAsia="zh-CN"/>
        </w:rPr>
        <w:t>征求意见稿</w:t>
      </w:r>
      <w:r>
        <w:rPr>
          <w:rFonts w:hint="eastAsia" w:ascii="楷体_GB2312" w:hAnsi="楷体_GB2312" w:eastAsia="楷体_GB2312" w:cs="楷体_GB2312"/>
          <w:b w:val="0"/>
          <w:bCs w:val="0"/>
          <w:sz w:val="32"/>
          <w:szCs w:val="32"/>
          <w:highlight w:val="none"/>
        </w:rPr>
        <w:t>）</w:t>
      </w:r>
    </w:p>
    <w:p>
      <w:pPr>
        <w:jc w:val="center"/>
        <w:rPr>
          <w:rFonts w:hint="eastAsia" w:ascii="黑体" w:hAnsi="黑体" w:eastAsia="黑体" w:cs="黑体"/>
          <w:b/>
          <w:sz w:val="32"/>
          <w:szCs w:val="32"/>
          <w:highlight w:val="none"/>
        </w:rPr>
      </w:pP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sz w:val="32"/>
          <w:szCs w:val="32"/>
          <w:highlight w:val="none"/>
        </w:rPr>
        <w:t>第一条</w:t>
      </w:r>
      <w:r>
        <w:rPr>
          <w:rFonts w:hint="eastAsia" w:ascii="黑体" w:hAnsi="黑体" w:eastAsia="黑体" w:cs="黑体"/>
          <w:bCs/>
          <w:color w:val="auto"/>
          <w:sz w:val="32"/>
          <w:szCs w:val="32"/>
          <w:highlight w:val="none"/>
        </w:rPr>
        <w:t>【立法目的】</w:t>
      </w:r>
      <w:r>
        <w:rPr>
          <w:rFonts w:hint="eastAsia" w:ascii="仿宋_GB2312" w:hAnsi="仿宋_GB2312" w:eastAsia="仿宋_GB2312" w:cs="仿宋_GB2312"/>
          <w:color w:val="auto"/>
          <w:sz w:val="32"/>
          <w:szCs w:val="32"/>
          <w:highlight w:val="none"/>
        </w:rPr>
        <w:t>为了促进爱国卫生运动，加强爱国卫生工作管理，推进健康中山建设，根据《中华人民共和国基本医疗卫生与健康促进法》《广东省爱国卫生工作条例》和有关法律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法规，结合本市实际，制定本办法。</w:t>
      </w:r>
    </w:p>
    <w:p>
      <w:pPr>
        <w:spacing w:line="576" w:lineRule="exact"/>
        <w:ind w:firstLine="648"/>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sz w:val="32"/>
          <w:szCs w:val="32"/>
          <w:highlight w:val="none"/>
        </w:rPr>
        <w:t>第二条</w:t>
      </w:r>
      <w:r>
        <w:rPr>
          <w:rFonts w:hint="eastAsia" w:ascii="黑体" w:hAnsi="黑体" w:eastAsia="黑体" w:cs="黑体"/>
          <w:bCs/>
          <w:color w:val="auto"/>
          <w:sz w:val="32"/>
          <w:szCs w:val="32"/>
          <w:highlight w:val="none"/>
        </w:rPr>
        <w:t>【适用范围】</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办法适用于本</w:t>
      </w:r>
      <w:r>
        <w:rPr>
          <w:rFonts w:hint="eastAsia" w:ascii="仿宋_GB2312" w:hAnsi="仿宋_GB2312" w:eastAsia="仿宋_GB2312" w:cs="仿宋_GB2312"/>
          <w:color w:val="auto"/>
          <w:sz w:val="32"/>
          <w:szCs w:val="32"/>
          <w:highlight w:val="none"/>
        </w:rPr>
        <w:t>市行政区域内的爱国卫生</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rPr>
        <w:t>以及相关监督管理</w:t>
      </w:r>
      <w:r>
        <w:rPr>
          <w:rFonts w:hint="eastAsia" w:ascii="仿宋_GB2312" w:hAnsi="仿宋_GB2312" w:eastAsia="仿宋_GB2312" w:cs="仿宋_GB2312"/>
          <w:color w:val="auto"/>
          <w:sz w:val="32"/>
          <w:szCs w:val="32"/>
          <w:highlight w:val="none"/>
          <w:lang w:eastAsia="zh-CN"/>
        </w:rPr>
        <w:t>活动</w:t>
      </w:r>
      <w:r>
        <w:rPr>
          <w:rFonts w:hint="eastAsia" w:ascii="仿宋_GB2312" w:hAnsi="仿宋_GB2312" w:eastAsia="仿宋_GB2312" w:cs="仿宋_GB2312"/>
          <w:color w:val="auto"/>
          <w:sz w:val="32"/>
          <w:szCs w:val="32"/>
          <w:highlight w:val="none"/>
        </w:rPr>
        <w:t>。</w:t>
      </w:r>
    </w:p>
    <w:p>
      <w:pPr>
        <w:widowControl/>
        <w:shd w:val="clear" w:color="auto" w:fill="FFFFFF"/>
        <w:spacing w:line="576" w:lineRule="exact"/>
        <w:ind w:firstLine="672"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pacing w:val="8"/>
          <w:kern w:val="0"/>
          <w:sz w:val="32"/>
          <w:szCs w:val="32"/>
          <w:highlight w:val="none"/>
        </w:rPr>
        <w:t>本</w:t>
      </w:r>
      <w:r>
        <w:rPr>
          <w:rFonts w:hint="eastAsia" w:ascii="仿宋_GB2312" w:hAnsi="仿宋_GB2312" w:eastAsia="仿宋_GB2312" w:cs="仿宋_GB2312"/>
          <w:spacing w:val="8"/>
          <w:kern w:val="0"/>
          <w:sz w:val="32"/>
          <w:szCs w:val="32"/>
          <w:highlight w:val="none"/>
          <w:lang w:eastAsia="zh-CN"/>
        </w:rPr>
        <w:t>办法</w:t>
      </w:r>
      <w:r>
        <w:rPr>
          <w:rFonts w:hint="eastAsia" w:ascii="仿宋_GB2312" w:hAnsi="仿宋_GB2312" w:eastAsia="仿宋_GB2312" w:cs="仿宋_GB2312"/>
          <w:spacing w:val="8"/>
          <w:kern w:val="0"/>
          <w:sz w:val="32"/>
          <w:szCs w:val="32"/>
          <w:highlight w:val="none"/>
        </w:rPr>
        <w:t>所称爱国卫生工作是指动员全民参与，以改善社会卫生环境，倡导健康生活方式，控制危害健康因素，增强城乡居民体质，提高城乡居民健康素质为目的的社会性、群众性卫生活动，包括环境卫生治理和卫生健康创建、厕所建设管理、病媒生物预防控制、吸烟控制、健康促进与教育等工作。</w:t>
      </w:r>
    </w:p>
    <w:p>
      <w:pPr>
        <w:widowControl/>
        <w:shd w:val="clear" w:color="auto" w:fill="auto"/>
        <w:spacing w:line="576" w:lineRule="exact"/>
        <w:ind w:firstLine="630"/>
        <w:jc w:val="left"/>
        <w:rPr>
          <w:rFonts w:hint="eastAsia" w:ascii="仿宋_GB2312" w:hAnsi="仿宋_GB2312" w:eastAsia="仿宋_GB2312" w:cs="仿宋_GB2312"/>
          <w:spacing w:val="8"/>
          <w:kern w:val="0"/>
          <w:sz w:val="32"/>
          <w:szCs w:val="32"/>
          <w:highlight w:val="none"/>
        </w:rPr>
      </w:pPr>
      <w:r>
        <w:rPr>
          <w:rFonts w:hint="eastAsia" w:ascii="黑体" w:hAnsi="黑体" w:eastAsia="黑体" w:cs="黑体"/>
          <w:b w:val="0"/>
          <w:bCs/>
          <w:color w:val="auto"/>
          <w:sz w:val="32"/>
          <w:szCs w:val="32"/>
          <w:highlight w:val="none"/>
        </w:rPr>
        <w:t>第三条</w:t>
      </w:r>
      <w:r>
        <w:rPr>
          <w:rFonts w:hint="eastAsia" w:ascii="黑体" w:hAnsi="黑体" w:eastAsia="黑体" w:cs="黑体"/>
          <w:bCs/>
          <w:color w:val="auto"/>
          <w:sz w:val="32"/>
          <w:szCs w:val="32"/>
          <w:highlight w:val="none"/>
        </w:rPr>
        <w:t>【工作原则】</w:t>
      </w:r>
      <w:r>
        <w:rPr>
          <w:rFonts w:hint="eastAsia" w:ascii="仿宋_GB2312" w:hAnsi="仿宋_GB2312" w:eastAsia="仿宋_GB2312" w:cs="仿宋_GB2312"/>
          <w:sz w:val="32"/>
          <w:szCs w:val="32"/>
          <w:highlight w:val="none"/>
        </w:rPr>
        <w:t>爱国卫生</w:t>
      </w:r>
      <w:r>
        <w:rPr>
          <w:rFonts w:hint="eastAsia" w:ascii="仿宋_GB2312" w:hAnsi="仿宋_GB2312" w:eastAsia="仿宋_GB2312" w:cs="仿宋_GB2312"/>
          <w:sz w:val="32"/>
          <w:szCs w:val="32"/>
          <w:highlight w:val="none"/>
          <w:lang w:eastAsia="zh-CN"/>
        </w:rPr>
        <w:t>工作</w:t>
      </w:r>
      <w:r>
        <w:rPr>
          <w:rFonts w:hint="eastAsia" w:ascii="仿宋_GB2312" w:hAnsi="仿宋_GB2312" w:eastAsia="仿宋_GB2312" w:cs="仿宋_GB2312"/>
          <w:sz w:val="32"/>
          <w:szCs w:val="32"/>
          <w:highlight w:val="none"/>
        </w:rPr>
        <w:t>坚持以人民健康为中心，政府主导，</w:t>
      </w:r>
      <w:r>
        <w:rPr>
          <w:rFonts w:hint="eastAsia" w:ascii="仿宋_GB2312" w:hAnsi="仿宋_GB2312" w:eastAsia="仿宋_GB2312" w:cs="仿宋_GB2312"/>
          <w:sz w:val="32"/>
          <w:szCs w:val="32"/>
          <w:highlight w:val="none"/>
          <w:lang w:eastAsia="zh-CN"/>
        </w:rPr>
        <w:t>跨</w:t>
      </w:r>
      <w:r>
        <w:rPr>
          <w:rFonts w:hint="eastAsia" w:ascii="仿宋_GB2312" w:hAnsi="仿宋_GB2312" w:eastAsia="仿宋_GB2312" w:cs="仿宋_GB2312"/>
          <w:sz w:val="32"/>
          <w:szCs w:val="32"/>
          <w:highlight w:val="none"/>
        </w:rPr>
        <w:t>部门协作，全社会动员，预防为主，群防群控，依法科学治理，全民共建共享的原则。</w:t>
      </w:r>
    </w:p>
    <w:p>
      <w:pPr>
        <w:spacing w:line="576" w:lineRule="exact"/>
        <w:ind w:firstLine="630"/>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sz w:val="32"/>
          <w:szCs w:val="32"/>
          <w:highlight w:val="none"/>
        </w:rPr>
        <w:t>第四条</w:t>
      </w:r>
      <w:r>
        <w:rPr>
          <w:rFonts w:hint="eastAsia" w:ascii="黑体" w:hAnsi="黑体" w:eastAsia="黑体" w:cs="黑体"/>
          <w:bCs/>
          <w:color w:val="auto"/>
          <w:sz w:val="32"/>
          <w:szCs w:val="32"/>
          <w:highlight w:val="none"/>
        </w:rPr>
        <w:t>【</w:t>
      </w:r>
      <w:r>
        <w:rPr>
          <w:rFonts w:hint="eastAsia" w:ascii="黑体" w:hAnsi="黑体" w:eastAsia="黑体" w:cs="黑体"/>
          <w:bCs/>
          <w:color w:val="auto"/>
          <w:sz w:val="32"/>
          <w:szCs w:val="32"/>
          <w:highlight w:val="none"/>
          <w:lang w:eastAsia="zh-CN"/>
        </w:rPr>
        <w:t>市镇</w:t>
      </w:r>
      <w:r>
        <w:rPr>
          <w:rFonts w:hint="eastAsia" w:ascii="黑体" w:hAnsi="黑体" w:eastAsia="黑体" w:cs="黑体"/>
          <w:bCs/>
          <w:color w:val="auto"/>
          <w:sz w:val="32"/>
          <w:szCs w:val="32"/>
          <w:highlight w:val="none"/>
        </w:rPr>
        <w:t>职责】</w:t>
      </w:r>
      <w:r>
        <w:rPr>
          <w:rFonts w:hint="eastAsia" w:ascii="仿宋_GB2312" w:hAnsi="仿宋_GB2312" w:eastAsia="仿宋_GB2312" w:cs="仿宋_GB2312"/>
          <w:color w:val="auto"/>
          <w:sz w:val="32"/>
          <w:szCs w:val="32"/>
          <w:highlight w:val="none"/>
          <w:lang w:eastAsia="zh-CN"/>
        </w:rPr>
        <w:t>市人民政府以及镇人民政府、街道办事处</w:t>
      </w:r>
      <w:r>
        <w:rPr>
          <w:rFonts w:hint="eastAsia" w:ascii="仿宋_GB2312" w:hAnsi="仿宋_GB2312" w:eastAsia="仿宋_GB2312" w:cs="仿宋_GB2312"/>
          <w:color w:val="auto"/>
          <w:sz w:val="32"/>
          <w:szCs w:val="32"/>
          <w:highlight w:val="none"/>
        </w:rPr>
        <w:t>应当加强对爱国卫生</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rPr>
        <w:t>的领导，建立长效管理机制，把爱国卫生</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rPr>
        <w:t>纳入国民经济和社会发展中长期规划和年度计划，</w:t>
      </w:r>
      <w:r>
        <w:rPr>
          <w:rFonts w:hint="eastAsia" w:ascii="仿宋_GB2312" w:hAnsi="仿宋_GB2312" w:eastAsia="仿宋_GB2312" w:cs="仿宋_GB2312"/>
          <w:color w:val="auto"/>
          <w:sz w:val="32"/>
          <w:szCs w:val="32"/>
          <w:highlight w:val="none"/>
          <w:lang w:eastAsia="zh-CN"/>
        </w:rPr>
        <w:t>并将相关</w:t>
      </w:r>
      <w:r>
        <w:rPr>
          <w:rFonts w:hint="eastAsia" w:ascii="仿宋_GB2312" w:hAnsi="仿宋_GB2312" w:eastAsia="仿宋_GB2312" w:cs="仿宋_GB2312"/>
          <w:color w:val="auto"/>
          <w:sz w:val="32"/>
          <w:szCs w:val="32"/>
          <w:highlight w:val="none"/>
        </w:rPr>
        <w:t>经费纳入财政预算。</w:t>
      </w:r>
    </w:p>
    <w:p>
      <w:pPr>
        <w:spacing w:line="576" w:lineRule="exact"/>
        <w:ind w:firstLine="63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镇人民政府、街道办事处负责辖区内爱国卫生工作。</w:t>
      </w:r>
    </w:p>
    <w:p>
      <w:pPr>
        <w:spacing w:line="576" w:lineRule="exact"/>
        <w:ind w:firstLine="57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居民委员会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村民委员会</w:t>
      </w:r>
      <w:r>
        <w:rPr>
          <w:rFonts w:hint="eastAsia" w:ascii="仿宋_GB2312" w:hAnsi="仿宋_GB2312" w:eastAsia="仿宋_GB2312" w:cs="仿宋_GB2312"/>
          <w:color w:val="auto"/>
          <w:sz w:val="32"/>
          <w:szCs w:val="32"/>
          <w:highlight w:val="none"/>
          <w:lang w:eastAsia="zh-CN"/>
        </w:rPr>
        <w:t>协助镇人民政府和街道办事处开展爱国卫生工作，</w:t>
      </w:r>
      <w:r>
        <w:rPr>
          <w:rFonts w:hint="eastAsia" w:ascii="仿宋_GB2312" w:hAnsi="仿宋_GB2312" w:eastAsia="仿宋_GB2312" w:cs="仿宋_GB2312"/>
          <w:color w:val="auto"/>
          <w:sz w:val="32"/>
          <w:szCs w:val="32"/>
          <w:highlight w:val="none"/>
        </w:rPr>
        <w:t>组织本</w:t>
      </w:r>
      <w:r>
        <w:rPr>
          <w:rFonts w:hint="eastAsia" w:ascii="仿宋_GB2312" w:hAnsi="仿宋_GB2312" w:eastAsia="仿宋_GB2312" w:cs="仿宋_GB2312"/>
          <w:color w:val="auto"/>
          <w:sz w:val="32"/>
          <w:szCs w:val="32"/>
          <w:highlight w:val="none"/>
          <w:lang w:eastAsia="zh-CN"/>
        </w:rPr>
        <w:t>区域</w:t>
      </w:r>
      <w:r>
        <w:rPr>
          <w:rFonts w:hint="eastAsia" w:ascii="仿宋_GB2312" w:hAnsi="仿宋_GB2312" w:eastAsia="仿宋_GB2312" w:cs="仿宋_GB2312"/>
          <w:color w:val="auto"/>
          <w:sz w:val="32"/>
          <w:szCs w:val="32"/>
          <w:highlight w:val="none"/>
        </w:rPr>
        <w:t>的单位和个人开展爱国卫生运动。</w:t>
      </w:r>
    </w:p>
    <w:p>
      <w:pPr>
        <w:spacing w:line="576"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b w:val="0"/>
          <w:bCs/>
          <w:color w:val="auto"/>
          <w:sz w:val="32"/>
          <w:szCs w:val="32"/>
          <w:highlight w:val="none"/>
        </w:rPr>
        <w:t>第五条</w:t>
      </w:r>
      <w:r>
        <w:rPr>
          <w:rFonts w:hint="eastAsia" w:ascii="黑体" w:hAnsi="黑体" w:eastAsia="黑体" w:cs="黑体"/>
          <w:bCs/>
          <w:color w:val="auto"/>
          <w:sz w:val="32"/>
          <w:szCs w:val="32"/>
          <w:highlight w:val="none"/>
        </w:rPr>
        <w:t>【爱卫会职责】</w:t>
      </w:r>
      <w:r>
        <w:rPr>
          <w:rFonts w:hint="eastAsia" w:ascii="仿宋_GB2312" w:hAnsi="仿宋_GB2312" w:eastAsia="仿宋_GB2312" w:cs="仿宋_GB2312"/>
          <w:color w:val="auto"/>
          <w:sz w:val="32"/>
          <w:szCs w:val="32"/>
          <w:highlight w:val="none"/>
        </w:rPr>
        <w:t>各级爱国卫生运动委员会（以下简称爱卫会）在同级人民政府领导下，负责组织、协调爱国卫生工作，组织动员</w:t>
      </w:r>
      <w:r>
        <w:rPr>
          <w:rFonts w:hint="eastAsia" w:ascii="仿宋_GB2312" w:hAnsi="仿宋_GB2312" w:eastAsia="仿宋_GB2312" w:cs="仿宋_GB2312"/>
          <w:color w:val="auto"/>
          <w:sz w:val="32"/>
          <w:szCs w:val="32"/>
          <w:highlight w:val="none"/>
          <w:lang w:eastAsia="zh-CN"/>
        </w:rPr>
        <w:t>全社会</w:t>
      </w:r>
      <w:r>
        <w:rPr>
          <w:rFonts w:hint="eastAsia" w:ascii="仿宋_GB2312" w:hAnsi="仿宋_GB2312" w:eastAsia="仿宋_GB2312" w:cs="仿宋_GB2312"/>
          <w:color w:val="auto"/>
          <w:sz w:val="32"/>
          <w:szCs w:val="32"/>
          <w:highlight w:val="none"/>
        </w:rPr>
        <w:t>参加爱国卫生运动</w:t>
      </w:r>
      <w:r>
        <w:rPr>
          <w:rFonts w:hint="eastAsia" w:ascii="仿宋_GB2312" w:hAnsi="仿宋_GB2312" w:eastAsia="仿宋_GB2312" w:cs="仿宋_GB2312"/>
          <w:color w:val="auto"/>
          <w:sz w:val="32"/>
          <w:szCs w:val="32"/>
          <w:highlight w:val="none"/>
          <w:lang w:eastAsia="zh-CN"/>
        </w:rPr>
        <w:t>。</w:t>
      </w:r>
    </w:p>
    <w:p>
      <w:pPr>
        <w:spacing w:line="576"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爱卫会办公室（以下简称爱卫办）是同级爱卫会的办事机构，负责爱卫会日常工作，组织成员单位开展爱国卫生工作。</w:t>
      </w:r>
    </w:p>
    <w:p>
      <w:pPr>
        <w:widowControl/>
        <w:shd w:val="clear" w:color="auto" w:fill="FFFFFF"/>
        <w:spacing w:line="576"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sz w:val="32"/>
          <w:szCs w:val="32"/>
          <w:highlight w:val="none"/>
        </w:rPr>
        <w:t>第六条</w:t>
      </w:r>
      <w:r>
        <w:rPr>
          <w:rFonts w:hint="eastAsia" w:ascii="黑体" w:hAnsi="黑体" w:eastAsia="黑体" w:cs="黑体"/>
          <w:bCs/>
          <w:color w:val="auto"/>
          <w:sz w:val="32"/>
          <w:szCs w:val="32"/>
          <w:highlight w:val="none"/>
        </w:rPr>
        <w:t>【成员单位职责】</w:t>
      </w:r>
      <w:r>
        <w:rPr>
          <w:rFonts w:hint="eastAsia" w:ascii="仿宋_GB2312" w:hAnsi="仿宋_GB2312" w:eastAsia="仿宋_GB2312" w:cs="仿宋_GB2312"/>
          <w:color w:val="auto"/>
          <w:sz w:val="32"/>
          <w:szCs w:val="32"/>
          <w:highlight w:val="none"/>
        </w:rPr>
        <w:t>爱卫会实行成员单位分工负责制</w:t>
      </w:r>
      <w:r>
        <w:rPr>
          <w:rFonts w:hint="eastAsia" w:ascii="仿宋_GB2312" w:hAnsi="仿宋_GB2312" w:eastAsia="仿宋_GB2312" w:cs="仿宋_GB2312"/>
          <w:color w:val="auto"/>
          <w:sz w:val="32"/>
          <w:szCs w:val="32"/>
          <w:highlight w:val="none"/>
          <w:lang w:eastAsia="zh-CN"/>
        </w:rPr>
        <w:t>。各</w:t>
      </w:r>
      <w:r>
        <w:rPr>
          <w:rFonts w:hint="eastAsia" w:ascii="仿宋_GB2312" w:hAnsi="仿宋_GB2312" w:eastAsia="仿宋_GB2312" w:cs="仿宋_GB2312"/>
          <w:color w:val="auto"/>
          <w:sz w:val="32"/>
          <w:szCs w:val="32"/>
          <w:highlight w:val="none"/>
        </w:rPr>
        <w:t>成员单位</w:t>
      </w:r>
      <w:r>
        <w:rPr>
          <w:rFonts w:hint="eastAsia" w:ascii="仿宋_GB2312" w:hAnsi="仿宋_GB2312" w:eastAsia="仿宋_GB2312" w:cs="仿宋_GB2312"/>
          <w:color w:val="auto"/>
          <w:sz w:val="32"/>
          <w:szCs w:val="32"/>
          <w:highlight w:val="none"/>
          <w:lang w:eastAsia="zh-CN"/>
        </w:rPr>
        <w:t>在各自职责范围内开展爱国卫生工作，并监督指导行业管理场所和下属单位做好爱国卫生工作</w:t>
      </w:r>
      <w:r>
        <w:rPr>
          <w:rFonts w:hint="eastAsia" w:ascii="仿宋_GB2312" w:hAnsi="仿宋_GB2312" w:eastAsia="仿宋_GB2312" w:cs="仿宋_GB2312"/>
          <w:color w:val="auto"/>
          <w:sz w:val="32"/>
          <w:szCs w:val="32"/>
          <w:highlight w:val="none"/>
        </w:rPr>
        <w:t>。</w:t>
      </w:r>
    </w:p>
    <w:p>
      <w:pPr>
        <w:spacing w:line="576" w:lineRule="exact"/>
        <w:ind w:firstLine="64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b w:val="0"/>
          <w:bCs/>
          <w:color w:val="auto"/>
          <w:sz w:val="32"/>
          <w:szCs w:val="32"/>
          <w:highlight w:val="none"/>
        </w:rPr>
        <w:t>第七条</w:t>
      </w:r>
      <w:r>
        <w:rPr>
          <w:rFonts w:hint="eastAsia" w:ascii="黑体" w:hAnsi="黑体" w:eastAsia="黑体" w:cs="黑体"/>
          <w:bCs/>
          <w:color w:val="auto"/>
          <w:sz w:val="32"/>
          <w:szCs w:val="32"/>
          <w:highlight w:val="none"/>
        </w:rPr>
        <w:t>【单位和个人义务】</w:t>
      </w:r>
      <w:r>
        <w:rPr>
          <w:rFonts w:hint="eastAsia" w:ascii="仿宋_GB2312" w:hAnsi="仿宋_GB2312" w:eastAsia="仿宋_GB2312" w:cs="仿宋_GB2312"/>
          <w:color w:val="auto"/>
          <w:sz w:val="32"/>
          <w:szCs w:val="32"/>
          <w:highlight w:val="none"/>
        </w:rPr>
        <w:t>单位和个人应当依照市容环境卫生相关管理规定的要求，落实市容</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环境卫生责任区制度。</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机关、企事业单位</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社会团体应当建立卫生管理制度，确定责任人，配备卫生设施，保证室内外环境卫生达到规定标准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组织本单位职工参加爱国卫生活动，保护和促进职工健康。</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个人应当自觉遵守公共环境卫生规定，爱护公共卫生设施，保持个人和家庭卫生。</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八</w:t>
      </w:r>
      <w:r>
        <w:rPr>
          <w:rFonts w:hint="eastAsia" w:ascii="黑体" w:hAnsi="黑体" w:eastAsia="黑体" w:cs="黑体"/>
          <w:b w:val="0"/>
          <w:bCs/>
          <w:color w:val="auto"/>
          <w:sz w:val="32"/>
          <w:szCs w:val="32"/>
          <w:highlight w:val="none"/>
        </w:rPr>
        <w:t>条</w:t>
      </w:r>
      <w:r>
        <w:rPr>
          <w:rFonts w:hint="eastAsia" w:ascii="黑体" w:hAnsi="黑体" w:eastAsia="黑体" w:cs="黑体"/>
          <w:bCs/>
          <w:color w:val="auto"/>
          <w:sz w:val="32"/>
          <w:szCs w:val="32"/>
          <w:highlight w:val="none"/>
        </w:rPr>
        <w:t>【投诉和举报】</w:t>
      </w:r>
      <w:r>
        <w:rPr>
          <w:rFonts w:hint="eastAsia" w:ascii="仿宋_GB2312" w:hAnsi="仿宋_GB2312" w:eastAsia="仿宋_GB2312" w:cs="仿宋_GB2312"/>
          <w:color w:val="auto"/>
          <w:sz w:val="32"/>
          <w:szCs w:val="32"/>
          <w:highlight w:val="none"/>
        </w:rPr>
        <w:t>任何单位和个人对违反爱国卫生管理的行为</w:t>
      </w:r>
      <w:r>
        <w:rPr>
          <w:rFonts w:hint="eastAsia" w:ascii="仿宋_GB2312" w:hAnsi="仿宋_GB2312" w:eastAsia="仿宋_GB2312" w:cs="仿宋_GB2312"/>
          <w:color w:val="auto"/>
          <w:sz w:val="32"/>
          <w:szCs w:val="32"/>
          <w:highlight w:val="none"/>
          <w:lang w:eastAsia="zh-CN"/>
        </w:rPr>
        <w:t>可以通过</w:t>
      </w:r>
      <w:r>
        <w:rPr>
          <w:rFonts w:hint="eastAsia" w:ascii="仿宋_GB2312" w:hAnsi="仿宋_GB2312" w:eastAsia="仿宋_GB2312" w:cs="仿宋_GB2312"/>
          <w:color w:val="auto"/>
          <w:sz w:val="32"/>
          <w:szCs w:val="32"/>
          <w:highlight w:val="none"/>
        </w:rPr>
        <w:t>12345政务服务热线</w:t>
      </w:r>
      <w:r>
        <w:rPr>
          <w:rFonts w:hint="eastAsia" w:ascii="仿宋_GB2312" w:hAnsi="仿宋_GB2312" w:eastAsia="仿宋_GB2312" w:cs="仿宋_GB2312"/>
          <w:color w:val="auto"/>
          <w:sz w:val="32"/>
          <w:szCs w:val="32"/>
          <w:highlight w:val="none"/>
          <w:lang w:eastAsia="zh-CN"/>
        </w:rPr>
        <w:t>平台</w:t>
      </w:r>
      <w:r>
        <w:rPr>
          <w:rFonts w:hint="eastAsia" w:ascii="仿宋_GB2312" w:hAnsi="仿宋_GB2312" w:eastAsia="仿宋_GB2312" w:cs="仿宋_GB2312"/>
          <w:color w:val="auto"/>
          <w:sz w:val="32"/>
          <w:szCs w:val="32"/>
          <w:highlight w:val="none"/>
        </w:rPr>
        <w:t>或者向当地爱卫会及其成员单位投诉和举报。</w:t>
      </w:r>
      <w:r>
        <w:rPr>
          <w:rFonts w:hint="eastAsia" w:ascii="仿宋_GB2312" w:hAnsi="仿宋_GB2312" w:eastAsia="仿宋_GB2312" w:cs="仿宋_GB2312"/>
          <w:color w:val="auto"/>
          <w:sz w:val="32"/>
          <w:szCs w:val="32"/>
          <w:highlight w:val="none"/>
          <w:lang w:eastAsia="zh-CN"/>
        </w:rPr>
        <w:t>爱卫会及其成员单位对投诉、举报事项应当及时处理。</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九</w:t>
      </w:r>
      <w:r>
        <w:rPr>
          <w:rFonts w:hint="eastAsia" w:ascii="黑体" w:hAnsi="黑体" w:eastAsia="黑体" w:cs="黑体"/>
          <w:b w:val="0"/>
          <w:bCs/>
          <w:color w:val="auto"/>
          <w:sz w:val="32"/>
          <w:szCs w:val="32"/>
          <w:highlight w:val="none"/>
        </w:rPr>
        <w:t>条</w:t>
      </w:r>
      <w:r>
        <w:rPr>
          <w:rFonts w:hint="eastAsia" w:ascii="黑体" w:hAnsi="黑体" w:eastAsia="黑体" w:cs="黑体"/>
          <w:bCs/>
          <w:color w:val="auto"/>
          <w:sz w:val="32"/>
          <w:szCs w:val="32"/>
          <w:highlight w:val="none"/>
        </w:rPr>
        <w:t>【卫生</w:t>
      </w:r>
      <w:r>
        <w:rPr>
          <w:rFonts w:hint="eastAsia" w:ascii="黑体" w:hAnsi="黑体" w:eastAsia="黑体" w:cs="黑体"/>
          <w:bCs/>
          <w:color w:val="auto"/>
          <w:sz w:val="32"/>
          <w:szCs w:val="32"/>
          <w:highlight w:val="none"/>
          <w:lang w:eastAsia="zh-CN"/>
        </w:rPr>
        <w:t>城镇</w:t>
      </w:r>
      <w:r>
        <w:rPr>
          <w:rFonts w:hint="eastAsia" w:ascii="黑体" w:hAnsi="黑体" w:eastAsia="黑体" w:cs="黑体"/>
          <w:bCs/>
          <w:color w:val="auto"/>
          <w:sz w:val="32"/>
          <w:szCs w:val="32"/>
          <w:highlight w:val="none"/>
        </w:rPr>
        <w:t>创建】</w:t>
      </w:r>
      <w:r>
        <w:rPr>
          <w:rFonts w:hint="eastAsia" w:ascii="仿宋_GB2312" w:hAnsi="仿宋_GB2312" w:eastAsia="仿宋_GB2312" w:cs="仿宋_GB2312"/>
          <w:color w:val="auto"/>
          <w:sz w:val="32"/>
          <w:szCs w:val="32"/>
          <w:highlight w:val="none"/>
        </w:rPr>
        <w:t>镇人民政府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街道办事处应当按照国家卫生城市、卫生镇</w:t>
      </w:r>
      <w:r>
        <w:rPr>
          <w:rFonts w:hint="eastAsia" w:ascii="仿宋_GB2312" w:hAnsi="仿宋_GB2312" w:eastAsia="仿宋_GB2312" w:cs="仿宋_GB2312"/>
          <w:color w:val="auto"/>
          <w:sz w:val="32"/>
          <w:szCs w:val="32"/>
          <w:highlight w:val="none"/>
          <w:lang w:eastAsia="zh-CN"/>
        </w:rPr>
        <w:t>、卫生村</w:t>
      </w:r>
      <w:r>
        <w:rPr>
          <w:rFonts w:hint="eastAsia" w:ascii="仿宋_GB2312" w:hAnsi="仿宋_GB2312" w:eastAsia="仿宋_GB2312" w:cs="仿宋_GB2312"/>
          <w:color w:val="auto"/>
          <w:sz w:val="32"/>
          <w:szCs w:val="32"/>
          <w:highlight w:val="none"/>
        </w:rPr>
        <w:t>的标准</w:t>
      </w:r>
      <w:r>
        <w:rPr>
          <w:rFonts w:hint="eastAsia" w:ascii="仿宋_GB2312" w:hAnsi="仿宋_GB2312" w:eastAsia="仿宋_GB2312" w:cs="仿宋_GB2312"/>
          <w:color w:val="auto"/>
          <w:sz w:val="32"/>
          <w:szCs w:val="32"/>
          <w:highlight w:val="none"/>
          <w:lang w:eastAsia="zh-CN"/>
        </w:rPr>
        <w:t>以及有关要求</w:t>
      </w:r>
      <w:r>
        <w:rPr>
          <w:rFonts w:hint="eastAsia" w:ascii="仿宋_GB2312" w:hAnsi="仿宋_GB2312" w:eastAsia="仿宋_GB2312" w:cs="仿宋_GB2312"/>
          <w:color w:val="auto"/>
          <w:sz w:val="32"/>
          <w:szCs w:val="32"/>
          <w:highlight w:val="none"/>
        </w:rPr>
        <w:t>，开展国家卫生城市、卫生镇</w:t>
      </w:r>
      <w:r>
        <w:rPr>
          <w:rFonts w:hint="eastAsia" w:ascii="仿宋_GB2312" w:hAnsi="仿宋_GB2312" w:eastAsia="仿宋_GB2312" w:cs="仿宋_GB2312"/>
          <w:color w:val="auto"/>
          <w:sz w:val="32"/>
          <w:szCs w:val="32"/>
          <w:highlight w:val="none"/>
          <w:lang w:eastAsia="zh-CN"/>
        </w:rPr>
        <w:t>，省卫生村</w:t>
      </w:r>
      <w:r>
        <w:rPr>
          <w:rFonts w:hint="eastAsia" w:ascii="仿宋_GB2312" w:hAnsi="仿宋_GB2312" w:eastAsia="仿宋_GB2312" w:cs="仿宋_GB2312"/>
          <w:color w:val="auto"/>
          <w:sz w:val="32"/>
          <w:szCs w:val="32"/>
          <w:highlight w:val="none"/>
        </w:rPr>
        <w:t>创建</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巩固工作。</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各级爱卫会应当组织成员单位开展卫生先进单位、卫生先进小区、卫生先进户等创建活动，定期开展创建效果评价。</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十</w:t>
      </w:r>
      <w:r>
        <w:rPr>
          <w:rFonts w:hint="eastAsia" w:ascii="黑体" w:hAnsi="黑体" w:eastAsia="黑体" w:cs="黑体"/>
          <w:b w:val="0"/>
          <w:bCs/>
          <w:color w:val="auto"/>
          <w:sz w:val="32"/>
          <w:szCs w:val="32"/>
          <w:highlight w:val="none"/>
        </w:rPr>
        <w:t>条</w:t>
      </w:r>
      <w:r>
        <w:rPr>
          <w:rFonts w:hint="eastAsia" w:ascii="黑体" w:hAnsi="黑体" w:eastAsia="黑体" w:cs="黑体"/>
          <w:bCs/>
          <w:color w:val="auto"/>
          <w:sz w:val="32"/>
          <w:szCs w:val="32"/>
          <w:highlight w:val="none"/>
        </w:rPr>
        <w:t>【健康</w:t>
      </w:r>
      <w:r>
        <w:rPr>
          <w:rFonts w:hint="eastAsia" w:ascii="黑体" w:hAnsi="黑体" w:eastAsia="黑体" w:cs="黑体"/>
          <w:bCs/>
          <w:color w:val="auto"/>
          <w:sz w:val="32"/>
          <w:szCs w:val="32"/>
          <w:highlight w:val="none"/>
          <w:lang w:eastAsia="zh-CN"/>
        </w:rPr>
        <w:t>环境建设</w:t>
      </w:r>
      <w:r>
        <w:rPr>
          <w:rFonts w:hint="eastAsia" w:ascii="黑体" w:hAnsi="黑体" w:eastAsia="黑体" w:cs="黑体"/>
          <w:bCs/>
          <w:color w:val="auto"/>
          <w:sz w:val="32"/>
          <w:szCs w:val="32"/>
          <w:highlight w:val="none"/>
        </w:rPr>
        <w:t>】</w:t>
      </w:r>
      <w:r>
        <w:rPr>
          <w:rFonts w:hint="eastAsia" w:ascii="仿宋_GB2312" w:hAnsi="仿宋_GB2312" w:eastAsia="仿宋_GB2312" w:cs="仿宋_GB2312"/>
          <w:color w:val="auto"/>
          <w:sz w:val="32"/>
          <w:szCs w:val="32"/>
          <w:highlight w:val="none"/>
          <w:lang w:eastAsia="zh-CN"/>
        </w:rPr>
        <w:t>市人民政府以及镇人民政府、街道办事处</w:t>
      </w:r>
      <w:r>
        <w:rPr>
          <w:rFonts w:hint="eastAsia" w:ascii="仿宋_GB2312" w:hAnsi="仿宋_GB2312" w:eastAsia="仿宋_GB2312" w:cs="仿宋_GB2312"/>
          <w:color w:val="auto"/>
          <w:sz w:val="32"/>
          <w:szCs w:val="32"/>
          <w:highlight w:val="none"/>
        </w:rPr>
        <w:t>应当在城市规划、建设、管理全过程各环节中融入并体现健康理念。</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市人民政府以及镇人民政府、街道办事处</w:t>
      </w:r>
      <w:r>
        <w:rPr>
          <w:rFonts w:hint="eastAsia" w:ascii="仿宋_GB2312" w:hAnsi="仿宋_GB2312" w:eastAsia="仿宋_GB2312" w:cs="仿宋_GB2312"/>
          <w:color w:val="auto"/>
          <w:sz w:val="32"/>
          <w:szCs w:val="32"/>
          <w:highlight w:val="none"/>
        </w:rPr>
        <w:t>应当编制发展规划，开展健康城市、健康县区、健康乡镇、健康村、健康社区建设，推进健康机关、健康企业、健康学校、健康促进医院、健康家庭、健康公园、健康步道等健康环境建设，有效控制健康危害因素。</w:t>
      </w:r>
    </w:p>
    <w:p>
      <w:pPr>
        <w:spacing w:line="576" w:lineRule="exact"/>
        <w:ind w:firstLine="648"/>
        <w:rPr>
          <w:rFonts w:hint="eastAsia" w:ascii="仿宋_GB2312" w:hAnsi="仿宋_GB2312" w:eastAsia="仿宋_GB2312" w:cs="仿宋_GB2312"/>
          <w:bCs/>
          <w:color w:val="auto"/>
          <w:sz w:val="32"/>
          <w:szCs w:val="32"/>
          <w:highlight w:val="none"/>
          <w:lang w:eastAsia="zh-CN"/>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十一</w:t>
      </w:r>
      <w:r>
        <w:rPr>
          <w:rFonts w:hint="eastAsia" w:ascii="黑体" w:hAnsi="黑体" w:eastAsia="黑体" w:cs="黑体"/>
          <w:b w:val="0"/>
          <w:bCs/>
          <w:color w:val="auto"/>
          <w:sz w:val="32"/>
          <w:szCs w:val="32"/>
          <w:highlight w:val="none"/>
        </w:rPr>
        <w:t>条</w:t>
      </w:r>
      <w:r>
        <w:rPr>
          <w:rFonts w:hint="eastAsia" w:ascii="黑体" w:hAnsi="黑体" w:eastAsia="黑体" w:cs="黑体"/>
          <w:bCs/>
          <w:color w:val="auto"/>
          <w:sz w:val="32"/>
          <w:szCs w:val="32"/>
          <w:highlight w:val="none"/>
        </w:rPr>
        <w:t>【爱国卫生月】</w:t>
      </w:r>
      <w:r>
        <w:rPr>
          <w:rFonts w:hint="eastAsia" w:ascii="仿宋_GB2312" w:hAnsi="仿宋_GB2312" w:eastAsia="仿宋_GB2312" w:cs="仿宋_GB2312"/>
          <w:bCs/>
          <w:color w:val="auto"/>
          <w:sz w:val="32"/>
          <w:szCs w:val="32"/>
          <w:highlight w:val="none"/>
        </w:rPr>
        <w:t>市人民政府每年</w:t>
      </w: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rPr>
        <w:t>月组织持续</w:t>
      </w:r>
      <w:r>
        <w:rPr>
          <w:rFonts w:hint="eastAsia" w:ascii="仿宋_GB2312" w:hAnsi="仿宋_GB2312" w:eastAsia="仿宋_GB2312" w:cs="仿宋_GB2312"/>
          <w:bCs/>
          <w:color w:val="auto"/>
          <w:sz w:val="32"/>
          <w:szCs w:val="32"/>
          <w:highlight w:val="none"/>
          <w:lang w:eastAsia="zh-CN"/>
        </w:rPr>
        <w:t>一</w:t>
      </w:r>
      <w:r>
        <w:rPr>
          <w:rFonts w:hint="eastAsia" w:ascii="仿宋_GB2312" w:hAnsi="仿宋_GB2312" w:eastAsia="仿宋_GB2312" w:cs="仿宋_GB2312"/>
          <w:bCs/>
          <w:color w:val="auto"/>
          <w:sz w:val="32"/>
          <w:szCs w:val="32"/>
          <w:highlight w:val="none"/>
        </w:rPr>
        <w:t>个月的“爱国卫生月”活动</w:t>
      </w:r>
      <w:r>
        <w:rPr>
          <w:rFonts w:hint="eastAsia" w:ascii="仿宋_GB2312" w:hAnsi="仿宋_GB2312" w:eastAsia="仿宋_GB2312" w:cs="仿宋_GB2312"/>
          <w:bCs/>
          <w:color w:val="auto"/>
          <w:sz w:val="32"/>
          <w:szCs w:val="32"/>
          <w:highlight w:val="none"/>
          <w:lang w:eastAsia="zh-CN"/>
        </w:rPr>
        <w:t>。</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sz w:val="32"/>
          <w:szCs w:val="32"/>
          <w:highlight w:val="none"/>
        </w:rPr>
        <w:t>第十</w:t>
      </w:r>
      <w:r>
        <w:rPr>
          <w:rFonts w:hint="eastAsia" w:ascii="黑体" w:hAnsi="黑体" w:eastAsia="黑体" w:cs="黑体"/>
          <w:b w:val="0"/>
          <w:bCs/>
          <w:color w:val="auto"/>
          <w:sz w:val="32"/>
          <w:szCs w:val="32"/>
          <w:highlight w:val="none"/>
          <w:lang w:eastAsia="zh-CN"/>
        </w:rPr>
        <w:t>二</w:t>
      </w:r>
      <w:r>
        <w:rPr>
          <w:rFonts w:hint="eastAsia" w:ascii="黑体" w:hAnsi="黑体" w:eastAsia="黑体" w:cs="黑体"/>
          <w:b w:val="0"/>
          <w:bCs/>
          <w:color w:val="auto"/>
          <w:sz w:val="32"/>
          <w:szCs w:val="32"/>
          <w:highlight w:val="none"/>
        </w:rPr>
        <w:t>条</w:t>
      </w:r>
      <w:r>
        <w:rPr>
          <w:rFonts w:hint="eastAsia" w:ascii="黑体" w:hAnsi="黑体" w:eastAsia="黑体" w:cs="黑体"/>
          <w:bCs/>
          <w:color w:val="auto"/>
          <w:sz w:val="32"/>
          <w:szCs w:val="32"/>
          <w:highlight w:val="none"/>
        </w:rPr>
        <w:t>【</w:t>
      </w:r>
      <w:r>
        <w:rPr>
          <w:rFonts w:hint="eastAsia" w:ascii="黑体" w:hAnsi="黑体" w:eastAsia="黑体" w:cs="黑体"/>
          <w:b w:val="0"/>
          <w:bCs/>
          <w:color w:val="auto"/>
          <w:sz w:val="32"/>
          <w:szCs w:val="32"/>
          <w:highlight w:val="none"/>
        </w:rPr>
        <w:t>卫生基础设施</w:t>
      </w:r>
      <w:r>
        <w:rPr>
          <w:rFonts w:hint="eastAsia" w:ascii="黑体" w:hAnsi="黑体" w:eastAsia="黑体" w:cs="黑体"/>
          <w:bCs/>
          <w:color w:val="auto"/>
          <w:sz w:val="32"/>
          <w:szCs w:val="32"/>
          <w:highlight w:val="none"/>
        </w:rPr>
        <w:t>】</w:t>
      </w:r>
      <w:r>
        <w:rPr>
          <w:rFonts w:hint="eastAsia" w:ascii="仿宋_GB2312" w:hAnsi="仿宋_GB2312" w:eastAsia="仿宋_GB2312" w:cs="仿宋_GB2312"/>
          <w:color w:val="auto"/>
          <w:sz w:val="32"/>
          <w:szCs w:val="32"/>
          <w:highlight w:val="none"/>
          <w:lang w:eastAsia="zh-CN"/>
        </w:rPr>
        <w:t>市人民政府以及镇人民政府、街道办事处</w:t>
      </w:r>
      <w:r>
        <w:rPr>
          <w:rFonts w:hint="eastAsia" w:ascii="仿宋_GB2312" w:hAnsi="仿宋_GB2312" w:eastAsia="仿宋_GB2312" w:cs="仿宋_GB2312"/>
          <w:color w:val="auto"/>
          <w:sz w:val="32"/>
          <w:szCs w:val="32"/>
          <w:highlight w:val="none"/>
        </w:rPr>
        <w:t>应当加强卫生基础设施的规划、建设、维护和管理，明确卫生基础设施的用地规模和建设要求等。</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卫生基础设施应当与项目建设主体工程同时设计、同时建设和验收、同时投入使用。</w:t>
      </w:r>
    </w:p>
    <w:p>
      <w:pPr>
        <w:spacing w:line="576" w:lineRule="exact"/>
        <w:ind w:firstLine="648"/>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十三</w:t>
      </w:r>
      <w:r>
        <w:rPr>
          <w:rFonts w:hint="eastAsia" w:ascii="黑体" w:hAnsi="黑体" w:eastAsia="黑体" w:cs="黑体"/>
          <w:b w:val="0"/>
          <w:bCs/>
          <w:color w:val="auto"/>
          <w:sz w:val="32"/>
          <w:szCs w:val="32"/>
          <w:highlight w:val="none"/>
        </w:rPr>
        <w:t>条</w:t>
      </w:r>
      <w:r>
        <w:rPr>
          <w:rFonts w:hint="eastAsia" w:ascii="黑体" w:hAnsi="黑体" w:eastAsia="黑体" w:cs="黑体"/>
          <w:bCs/>
          <w:color w:val="auto"/>
          <w:sz w:val="32"/>
          <w:szCs w:val="32"/>
          <w:highlight w:val="none"/>
        </w:rPr>
        <w:t>【供水卫生监督管理】</w:t>
      </w:r>
      <w:r>
        <w:rPr>
          <w:rFonts w:hint="eastAsia" w:ascii="仿宋_GB2312" w:hAnsi="仿宋_GB2312" w:eastAsia="仿宋_GB2312" w:cs="仿宋_GB2312"/>
          <w:color w:val="auto"/>
          <w:sz w:val="32"/>
          <w:szCs w:val="32"/>
          <w:highlight w:val="none"/>
          <w:lang w:eastAsia="zh-CN"/>
        </w:rPr>
        <w:t>市人民政府以及镇人民政府、街道办事处</w:t>
      </w:r>
      <w:r>
        <w:rPr>
          <w:rFonts w:hint="eastAsia" w:ascii="仿宋_GB2312" w:hAnsi="仿宋_GB2312" w:eastAsia="仿宋_GB2312" w:cs="仿宋_GB2312"/>
          <w:color w:val="auto"/>
          <w:sz w:val="32"/>
          <w:szCs w:val="32"/>
          <w:highlight w:val="none"/>
        </w:rPr>
        <w:t>应当加强对市政供水工程运行和维护的管理，推进市政供水管网延伸到户，加强对集中式供水和二次供水的卫生监督，开展水质监测，保障生活饮用水安全、卫生。</w:t>
      </w:r>
    </w:p>
    <w:p>
      <w:pPr>
        <w:spacing w:line="576" w:lineRule="exact"/>
        <w:ind w:firstLine="648"/>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集中式供水单位应当配备水质净化消毒设施</w:t>
      </w:r>
      <w:r>
        <w:rPr>
          <w:rFonts w:hint="eastAsia" w:ascii="仿宋_GB2312" w:hAnsi="仿宋_GB2312" w:eastAsia="仿宋_GB2312" w:cs="仿宋_GB2312"/>
          <w:color w:val="auto"/>
          <w:sz w:val="32"/>
          <w:szCs w:val="32"/>
          <w:highlight w:val="none"/>
          <w:lang w:eastAsia="zh-CN"/>
        </w:rPr>
        <w:t>以</w:t>
      </w:r>
      <w:r>
        <w:rPr>
          <w:rFonts w:hint="eastAsia" w:ascii="仿宋_GB2312" w:hAnsi="仿宋_GB2312" w:eastAsia="仿宋_GB2312" w:cs="仿宋_GB2312"/>
          <w:color w:val="auto"/>
          <w:sz w:val="32"/>
          <w:szCs w:val="32"/>
          <w:highlight w:val="none"/>
        </w:rPr>
        <w:t>及必要的水质检验检测仪器、设备和人员，并按照规定的频次和项目进行水质检测。</w:t>
      </w:r>
    </w:p>
    <w:p>
      <w:pPr>
        <w:spacing w:line="576" w:lineRule="exact"/>
        <w:ind w:firstLine="648"/>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二次供水设施管理</w:t>
      </w:r>
      <w:r>
        <w:rPr>
          <w:rFonts w:hint="eastAsia" w:ascii="仿宋_GB2312" w:hAnsi="仿宋_GB2312" w:eastAsia="仿宋_GB2312" w:cs="仿宋_GB2312"/>
          <w:color w:val="auto"/>
          <w:sz w:val="32"/>
          <w:szCs w:val="32"/>
          <w:highlight w:val="none"/>
          <w:lang w:eastAsia="zh-CN"/>
        </w:rPr>
        <w:t>维护</w:t>
      </w:r>
      <w:r>
        <w:rPr>
          <w:rFonts w:hint="eastAsia" w:ascii="仿宋_GB2312" w:hAnsi="仿宋_GB2312" w:eastAsia="仿宋_GB2312" w:cs="仿宋_GB2312"/>
          <w:color w:val="auto"/>
          <w:sz w:val="32"/>
          <w:szCs w:val="32"/>
          <w:highlight w:val="none"/>
        </w:rPr>
        <w:t>单位应当依照供水用水相关管理规定执行。</w:t>
      </w:r>
    </w:p>
    <w:p>
      <w:pPr>
        <w:spacing w:line="576" w:lineRule="exact"/>
        <w:ind w:firstLine="648"/>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sz w:val="32"/>
          <w:szCs w:val="32"/>
          <w:highlight w:val="none"/>
        </w:rPr>
        <w:t>第十</w:t>
      </w:r>
      <w:r>
        <w:rPr>
          <w:rFonts w:hint="eastAsia" w:ascii="黑体" w:hAnsi="黑体" w:eastAsia="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条</w:t>
      </w:r>
      <w:r>
        <w:rPr>
          <w:rFonts w:hint="eastAsia" w:ascii="黑体" w:hAnsi="黑体" w:eastAsia="黑体" w:cs="黑体"/>
          <w:bCs/>
          <w:color w:val="auto"/>
          <w:sz w:val="32"/>
          <w:szCs w:val="32"/>
          <w:highlight w:val="none"/>
        </w:rPr>
        <w:t>【农村生活污水治理】</w:t>
      </w:r>
      <w:r>
        <w:rPr>
          <w:rFonts w:hint="eastAsia" w:ascii="仿宋_GB2312" w:hAnsi="仿宋_GB2312" w:eastAsia="仿宋_GB2312" w:cs="仿宋_GB2312"/>
          <w:color w:val="auto"/>
          <w:sz w:val="32"/>
          <w:szCs w:val="32"/>
          <w:highlight w:val="none"/>
        </w:rPr>
        <w:t>市人民政府</w:t>
      </w:r>
      <w:r>
        <w:rPr>
          <w:rFonts w:hint="eastAsia" w:ascii="仿宋_GB2312" w:hAnsi="仿宋_GB2312" w:eastAsia="仿宋_GB2312" w:cs="仿宋_GB2312"/>
          <w:color w:val="auto"/>
          <w:sz w:val="32"/>
          <w:szCs w:val="32"/>
          <w:highlight w:val="none"/>
          <w:lang w:eastAsia="zh-CN"/>
        </w:rPr>
        <w:t>以及镇人民政府</w:t>
      </w:r>
      <w:r>
        <w:rPr>
          <w:rFonts w:hint="eastAsia" w:ascii="仿宋_GB2312" w:hAnsi="仿宋_GB2312" w:eastAsia="仿宋_GB2312" w:cs="仿宋_GB2312"/>
          <w:color w:val="auto"/>
          <w:sz w:val="32"/>
          <w:szCs w:val="32"/>
          <w:highlight w:val="none"/>
        </w:rPr>
        <w:t>、街道办事处应当因地制宜地组织开展农村生活污水治理，采取纳入城镇污水处理系统、建设污水处理设施、提高污水资源化利用、提升自然生态消纳等方式处理农村生活污水，提高农村生活污水处理能力。</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第十</w:t>
      </w:r>
      <w:r>
        <w:rPr>
          <w:rFonts w:hint="eastAsia" w:ascii="黑体" w:hAnsi="黑体" w:eastAsia="黑体" w:cs="黑体"/>
          <w:b w:val="0"/>
          <w:bCs w:val="0"/>
          <w:color w:val="auto"/>
          <w:sz w:val="32"/>
          <w:szCs w:val="32"/>
          <w:highlight w:val="none"/>
          <w:lang w:eastAsia="zh-CN"/>
        </w:rPr>
        <w:t>五</w:t>
      </w:r>
      <w:r>
        <w:rPr>
          <w:rFonts w:hint="eastAsia" w:ascii="黑体" w:hAnsi="黑体" w:eastAsia="黑体" w:cs="黑体"/>
          <w:b w:val="0"/>
          <w:color w:val="auto"/>
          <w:sz w:val="32"/>
          <w:szCs w:val="32"/>
          <w:highlight w:val="none"/>
        </w:rPr>
        <w:t>条【</w:t>
      </w:r>
      <w:r>
        <w:rPr>
          <w:rFonts w:hint="eastAsia" w:ascii="黑体" w:hAnsi="黑体" w:eastAsia="黑体" w:cs="黑体"/>
          <w:bCs w:val="0"/>
          <w:color w:val="auto"/>
          <w:sz w:val="32"/>
          <w:szCs w:val="32"/>
          <w:highlight w:val="none"/>
        </w:rPr>
        <w:t>农产品市场卫生治理</w:t>
      </w:r>
      <w:r>
        <w:rPr>
          <w:rFonts w:hint="eastAsia" w:ascii="黑体" w:hAnsi="黑体" w:eastAsia="黑体" w:cs="黑体"/>
          <w:b w:val="0"/>
          <w:bCs w:val="0"/>
          <w:color w:val="auto"/>
          <w:sz w:val="32"/>
          <w:szCs w:val="32"/>
          <w:highlight w:val="none"/>
        </w:rPr>
        <w:t>】</w:t>
      </w:r>
      <w:r>
        <w:rPr>
          <w:rFonts w:hint="eastAsia" w:ascii="仿宋_GB2312" w:hAnsi="仿宋_GB2312" w:eastAsia="仿宋_GB2312" w:cs="仿宋_GB2312"/>
          <w:color w:val="auto"/>
          <w:sz w:val="32"/>
          <w:szCs w:val="32"/>
          <w:highlight w:val="none"/>
        </w:rPr>
        <w:t>农产品市场应当科学设置经营区域，并配置符合国家标准的公共卫生设施，确保市场环境卫生干净整洁。</w:t>
      </w:r>
    </w:p>
    <w:p>
      <w:pPr>
        <w:spacing w:line="576" w:lineRule="exact"/>
        <w:ind w:firstLine="648"/>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rPr>
        <w:t>市场活禽销售区域应当做到活禽销售区、宰杀区、消费者之间实施物理隔离，并</w:t>
      </w:r>
      <w:r>
        <w:rPr>
          <w:rFonts w:hint="eastAsia" w:ascii="仿宋_GB2312" w:hAnsi="仿宋_GB2312" w:eastAsia="仿宋_GB2312" w:cs="仿宋_GB2312"/>
          <w:color w:val="auto"/>
          <w:kern w:val="0"/>
          <w:sz w:val="32"/>
          <w:szCs w:val="32"/>
          <w:highlight w:val="none"/>
        </w:rPr>
        <w:t>配备与宰杀规模相适应的消毒、通风等设施设备，</w:t>
      </w:r>
      <w:r>
        <w:rPr>
          <w:rFonts w:hint="eastAsia" w:ascii="仿宋_GB2312" w:hAnsi="仿宋_GB2312" w:eastAsia="仿宋_GB2312" w:cs="仿宋_GB2312"/>
          <w:color w:val="auto"/>
          <w:sz w:val="32"/>
          <w:szCs w:val="32"/>
          <w:highlight w:val="none"/>
        </w:rPr>
        <w:t>规范活禽交易屠宰行为</w:t>
      </w:r>
      <w:r>
        <w:rPr>
          <w:rFonts w:hint="eastAsia" w:ascii="仿宋_GB2312" w:hAnsi="仿宋_GB2312" w:eastAsia="仿宋_GB2312" w:cs="仿宋_GB2312"/>
          <w:color w:val="auto"/>
          <w:kern w:val="0"/>
          <w:sz w:val="32"/>
          <w:szCs w:val="32"/>
          <w:highlight w:val="none"/>
        </w:rPr>
        <w:t>，逐步</w:t>
      </w:r>
      <w:r>
        <w:rPr>
          <w:rFonts w:hint="eastAsia" w:ascii="仿宋_GB2312" w:hAnsi="仿宋_GB2312" w:eastAsia="仿宋_GB2312" w:cs="仿宋_GB2312"/>
          <w:color w:val="auto"/>
          <w:sz w:val="32"/>
          <w:szCs w:val="32"/>
          <w:highlight w:val="none"/>
          <w:shd w:val="clear" w:color="auto" w:fill="FFFFFF"/>
        </w:rPr>
        <w:t>实现市场无活禽交易。</w:t>
      </w:r>
    </w:p>
    <w:p>
      <w:pPr>
        <w:widowControl/>
        <w:shd w:val="clear" w:color="auto" w:fill="FFFFFF"/>
        <w:spacing w:line="576" w:lineRule="exact"/>
        <w:ind w:firstLine="640" w:firstLineChars="200"/>
        <w:jc w:val="left"/>
        <w:rPr>
          <w:rFonts w:hint="eastAsia" w:ascii="仿宋_GB2312" w:hAnsi="仿宋_GB2312" w:eastAsia="仿宋_GB2312" w:cs="仿宋_GB2312"/>
          <w:spacing w:val="8"/>
          <w:kern w:val="0"/>
          <w:sz w:val="32"/>
          <w:szCs w:val="32"/>
          <w:highlight w:val="none"/>
        </w:rPr>
      </w:pPr>
      <w:r>
        <w:rPr>
          <w:rFonts w:hint="eastAsia" w:ascii="黑体" w:hAnsi="黑体" w:eastAsia="黑体" w:cs="黑体"/>
          <w:b w:val="0"/>
          <w:bCs w:val="0"/>
          <w:color w:val="auto"/>
          <w:sz w:val="32"/>
          <w:szCs w:val="32"/>
          <w:highlight w:val="none"/>
          <w:lang w:eastAsia="zh-CN"/>
        </w:rPr>
        <w:t>第</w:t>
      </w:r>
      <w:r>
        <w:rPr>
          <w:rFonts w:hint="eastAsia" w:ascii="黑体" w:hAnsi="黑体" w:eastAsia="黑体" w:cs="黑体"/>
          <w:b w:val="0"/>
          <w:bCs w:val="0"/>
          <w:color w:val="auto"/>
          <w:sz w:val="32"/>
          <w:szCs w:val="32"/>
          <w:highlight w:val="none"/>
          <w:lang w:val="en-US" w:eastAsia="zh-CN"/>
        </w:rPr>
        <w:t>十六条</w:t>
      </w:r>
      <w:r>
        <w:rPr>
          <w:rFonts w:hint="eastAsia" w:ascii="黑体" w:hAnsi="黑体" w:eastAsia="黑体" w:cs="黑体"/>
          <w:b w:val="0"/>
          <w:color w:val="auto"/>
          <w:sz w:val="32"/>
          <w:szCs w:val="32"/>
          <w:highlight w:val="none"/>
        </w:rPr>
        <w:t>【</w:t>
      </w:r>
      <w:r>
        <w:rPr>
          <w:rFonts w:hint="eastAsia" w:ascii="黑体" w:hAnsi="黑体" w:eastAsia="黑体" w:cs="黑体"/>
          <w:b w:val="0"/>
          <w:color w:val="auto"/>
          <w:sz w:val="32"/>
          <w:szCs w:val="32"/>
          <w:highlight w:val="none"/>
          <w:lang w:eastAsia="zh-CN"/>
        </w:rPr>
        <w:t>饲养动物规定</w:t>
      </w:r>
      <w:r>
        <w:rPr>
          <w:rFonts w:hint="eastAsia" w:ascii="黑体" w:hAnsi="黑体" w:eastAsia="黑体" w:cs="黑体"/>
          <w:b w:val="0"/>
          <w:color w:val="auto"/>
          <w:sz w:val="32"/>
          <w:szCs w:val="32"/>
          <w:highlight w:val="none"/>
          <w:lang w:val="en-US" w:eastAsia="zh-CN"/>
        </w:rPr>
        <w:t>1</w:t>
      </w:r>
      <w:r>
        <w:rPr>
          <w:rFonts w:hint="eastAsia" w:ascii="黑体" w:hAnsi="黑体" w:eastAsia="黑体" w:cs="黑体"/>
          <w:b w:val="0"/>
          <w:bCs w:val="0"/>
          <w:color w:val="auto"/>
          <w:sz w:val="32"/>
          <w:szCs w:val="32"/>
          <w:highlight w:val="none"/>
        </w:rPr>
        <w:t>】</w:t>
      </w:r>
      <w:r>
        <w:rPr>
          <w:rFonts w:hint="eastAsia" w:ascii="仿宋_GB2312" w:hAnsi="仿宋_GB2312" w:eastAsia="仿宋_GB2312" w:cs="仿宋_GB2312"/>
          <w:spacing w:val="8"/>
          <w:kern w:val="0"/>
          <w:sz w:val="32"/>
          <w:szCs w:val="32"/>
          <w:highlight w:val="none"/>
        </w:rPr>
        <w:t>除携带缉毒犬、搜救犬、导盲犬、扶助犬等工作犬外，禁止携带犬、猫、家禽及观赏鸟类等动物乘坐公共交通工具、进入室内公共场所及设有禁止动物进入标志的室外公共场所。</w:t>
      </w:r>
    </w:p>
    <w:p>
      <w:pPr>
        <w:widowControl/>
        <w:shd w:val="clear" w:color="auto" w:fill="FFFFFF"/>
        <w:spacing w:line="576" w:lineRule="exact"/>
        <w:ind w:firstLine="672" w:firstLineChars="200"/>
        <w:jc w:val="left"/>
        <w:rPr>
          <w:rFonts w:hint="eastAsia" w:ascii="仿宋_GB2312" w:hAnsi="仿宋_GB2312" w:eastAsia="仿宋_GB2312" w:cs="仿宋_GB2312"/>
          <w:spacing w:val="8"/>
          <w:kern w:val="0"/>
          <w:sz w:val="32"/>
          <w:szCs w:val="32"/>
          <w:highlight w:val="none"/>
        </w:rPr>
      </w:pPr>
      <w:r>
        <w:rPr>
          <w:rFonts w:hint="eastAsia" w:ascii="仿宋_GB2312" w:hAnsi="仿宋_GB2312" w:eastAsia="仿宋_GB2312" w:cs="仿宋_GB2312"/>
          <w:spacing w:val="8"/>
          <w:kern w:val="0"/>
          <w:sz w:val="32"/>
          <w:szCs w:val="32"/>
          <w:highlight w:val="none"/>
        </w:rPr>
        <w:t>为动物开设的专门服务场所和区域不受前款规定限制。</w:t>
      </w:r>
    </w:p>
    <w:p>
      <w:pPr>
        <w:widowControl/>
        <w:shd w:val="clear" w:color="auto" w:fill="FFFFFF"/>
        <w:spacing w:line="576" w:lineRule="exact"/>
        <w:ind w:firstLine="672" w:firstLineChars="200"/>
        <w:jc w:val="left"/>
        <w:rPr>
          <w:rFonts w:hint="eastAsia" w:ascii="仿宋_GB2312" w:hAnsi="仿宋_GB2312" w:eastAsia="仿宋_GB2312" w:cs="仿宋_GB2312"/>
          <w:spacing w:val="8"/>
          <w:kern w:val="0"/>
          <w:sz w:val="32"/>
          <w:szCs w:val="32"/>
          <w:highlight w:val="none"/>
        </w:rPr>
      </w:pPr>
      <w:r>
        <w:rPr>
          <w:rFonts w:hint="eastAsia" w:ascii="黑体" w:hAnsi="黑体" w:eastAsia="黑体" w:cs="黑体"/>
          <w:b w:val="0"/>
          <w:bCs w:val="0"/>
          <w:spacing w:val="8"/>
          <w:kern w:val="0"/>
          <w:sz w:val="32"/>
          <w:szCs w:val="32"/>
          <w:highlight w:val="none"/>
          <w:lang w:eastAsia="zh-CN"/>
        </w:rPr>
        <w:t>第</w:t>
      </w:r>
      <w:r>
        <w:rPr>
          <w:rFonts w:hint="eastAsia" w:ascii="黑体" w:hAnsi="黑体" w:eastAsia="黑体" w:cs="黑体"/>
          <w:b w:val="0"/>
          <w:bCs w:val="0"/>
          <w:spacing w:val="8"/>
          <w:kern w:val="0"/>
          <w:sz w:val="32"/>
          <w:szCs w:val="32"/>
          <w:highlight w:val="none"/>
          <w:lang w:val="en-US" w:eastAsia="zh-CN"/>
        </w:rPr>
        <w:t>十七条</w:t>
      </w:r>
      <w:r>
        <w:rPr>
          <w:rFonts w:hint="eastAsia" w:ascii="黑体" w:hAnsi="黑体" w:eastAsia="黑体" w:cs="黑体"/>
          <w:b w:val="0"/>
          <w:color w:val="auto"/>
          <w:sz w:val="32"/>
          <w:szCs w:val="32"/>
          <w:highlight w:val="none"/>
        </w:rPr>
        <w:t>【</w:t>
      </w:r>
      <w:r>
        <w:rPr>
          <w:rFonts w:hint="eastAsia" w:ascii="黑体" w:hAnsi="黑体" w:eastAsia="黑体" w:cs="黑体"/>
          <w:b w:val="0"/>
          <w:color w:val="auto"/>
          <w:sz w:val="32"/>
          <w:szCs w:val="32"/>
          <w:highlight w:val="none"/>
          <w:lang w:eastAsia="zh-CN"/>
        </w:rPr>
        <w:t>饲养动物规定</w:t>
      </w:r>
      <w:r>
        <w:rPr>
          <w:rFonts w:hint="eastAsia" w:ascii="黑体" w:hAnsi="黑体" w:eastAsia="黑体" w:cs="黑体"/>
          <w:b w:val="0"/>
          <w:color w:val="auto"/>
          <w:sz w:val="32"/>
          <w:szCs w:val="32"/>
          <w:highlight w:val="none"/>
          <w:lang w:val="en-US" w:eastAsia="zh-CN"/>
        </w:rPr>
        <w:t>2</w:t>
      </w:r>
      <w:r>
        <w:rPr>
          <w:rFonts w:hint="eastAsia" w:ascii="黑体" w:hAnsi="黑体" w:eastAsia="黑体" w:cs="黑体"/>
          <w:b w:val="0"/>
          <w:bCs w:val="0"/>
          <w:color w:val="auto"/>
          <w:sz w:val="32"/>
          <w:szCs w:val="32"/>
          <w:highlight w:val="none"/>
        </w:rPr>
        <w:t>】</w:t>
      </w:r>
      <w:r>
        <w:rPr>
          <w:rFonts w:hint="eastAsia" w:ascii="仿宋_GB2312" w:hAnsi="仿宋_GB2312" w:eastAsia="仿宋_GB2312" w:cs="仿宋_GB2312"/>
          <w:spacing w:val="8"/>
          <w:kern w:val="0"/>
          <w:sz w:val="32"/>
          <w:szCs w:val="32"/>
          <w:highlight w:val="none"/>
        </w:rPr>
        <w:t>饲养动物应当依法进行疫病检疫免疫。依法需要进行疫病强制免疫的动物，未经免疫不得携带外出。</w:t>
      </w:r>
    </w:p>
    <w:p>
      <w:pPr>
        <w:widowControl/>
        <w:shd w:val="clear" w:color="auto" w:fill="FFFFFF"/>
        <w:spacing w:line="576" w:lineRule="exact"/>
        <w:ind w:firstLine="672" w:firstLineChars="200"/>
        <w:jc w:val="left"/>
        <w:rPr>
          <w:rFonts w:hint="eastAsia" w:ascii="仿宋_GB2312" w:hAnsi="仿宋_GB2312" w:eastAsia="仿宋_GB2312" w:cs="仿宋_GB2312"/>
          <w:spacing w:val="8"/>
          <w:kern w:val="0"/>
          <w:sz w:val="32"/>
          <w:szCs w:val="32"/>
          <w:highlight w:val="none"/>
          <w:lang w:eastAsia="zh-CN"/>
        </w:rPr>
      </w:pPr>
      <w:r>
        <w:rPr>
          <w:rFonts w:hint="eastAsia" w:ascii="黑体" w:hAnsi="黑体" w:eastAsia="黑体" w:cs="黑体"/>
          <w:b w:val="0"/>
          <w:bCs w:val="0"/>
          <w:spacing w:val="8"/>
          <w:kern w:val="0"/>
          <w:sz w:val="32"/>
          <w:szCs w:val="32"/>
          <w:highlight w:val="none"/>
          <w:lang w:eastAsia="zh-CN"/>
        </w:rPr>
        <w:t>第</w:t>
      </w:r>
      <w:r>
        <w:rPr>
          <w:rFonts w:hint="eastAsia" w:ascii="黑体" w:hAnsi="黑体" w:eastAsia="黑体" w:cs="黑体"/>
          <w:b w:val="0"/>
          <w:bCs w:val="0"/>
          <w:spacing w:val="8"/>
          <w:kern w:val="0"/>
          <w:sz w:val="32"/>
          <w:szCs w:val="32"/>
          <w:highlight w:val="none"/>
          <w:lang w:val="en-US" w:eastAsia="zh-CN"/>
        </w:rPr>
        <w:t>十八条</w:t>
      </w:r>
      <w:r>
        <w:rPr>
          <w:rFonts w:hint="eastAsia" w:ascii="黑体" w:hAnsi="黑体" w:eastAsia="黑体" w:cs="黑体"/>
          <w:b w:val="0"/>
          <w:bCs w:val="0"/>
          <w:color w:val="auto"/>
          <w:sz w:val="32"/>
          <w:szCs w:val="32"/>
          <w:highlight w:val="none"/>
        </w:rPr>
        <w:t>【</w:t>
      </w:r>
      <w:r>
        <w:rPr>
          <w:rFonts w:hint="eastAsia" w:ascii="黑体" w:hAnsi="黑体" w:eastAsia="黑体" w:cs="黑体"/>
          <w:b w:val="0"/>
          <w:bCs w:val="0"/>
          <w:color w:val="auto"/>
          <w:sz w:val="32"/>
          <w:szCs w:val="32"/>
          <w:highlight w:val="none"/>
          <w:lang w:eastAsia="zh-CN"/>
        </w:rPr>
        <w:t>饲养动物规定</w:t>
      </w:r>
      <w:r>
        <w:rPr>
          <w:rFonts w:hint="eastAsia" w:ascii="黑体" w:hAnsi="黑体" w:eastAsia="黑体" w:cs="黑体"/>
          <w:b w:val="0"/>
          <w:bCs w:val="0"/>
          <w:color w:val="auto"/>
          <w:sz w:val="32"/>
          <w:szCs w:val="32"/>
          <w:highlight w:val="none"/>
          <w:lang w:val="en-US" w:eastAsia="zh-CN"/>
        </w:rPr>
        <w:t>3</w:t>
      </w:r>
      <w:r>
        <w:rPr>
          <w:rFonts w:hint="eastAsia" w:ascii="黑体" w:hAnsi="黑体" w:eastAsia="黑体" w:cs="黑体"/>
          <w:b w:val="0"/>
          <w:bCs w:val="0"/>
          <w:color w:val="auto"/>
          <w:sz w:val="32"/>
          <w:szCs w:val="32"/>
          <w:highlight w:val="none"/>
        </w:rPr>
        <w:t>】</w:t>
      </w:r>
      <w:r>
        <w:rPr>
          <w:rFonts w:hint="eastAsia" w:ascii="仿宋_GB2312" w:hAnsi="仿宋_GB2312" w:eastAsia="仿宋_GB2312" w:cs="仿宋_GB2312"/>
          <w:spacing w:val="8"/>
          <w:kern w:val="0"/>
          <w:sz w:val="32"/>
          <w:szCs w:val="32"/>
          <w:highlight w:val="none"/>
        </w:rPr>
        <w:t>在城市市区范围内携带犬、猫等动物外出的</w:t>
      </w:r>
      <w:r>
        <w:rPr>
          <w:rFonts w:hint="eastAsia" w:ascii="仿宋_GB2312" w:hAnsi="仿宋_GB2312" w:eastAsia="仿宋_GB2312" w:cs="仿宋_GB2312"/>
          <w:spacing w:val="8"/>
          <w:kern w:val="0"/>
          <w:sz w:val="32"/>
          <w:szCs w:val="32"/>
          <w:highlight w:val="none"/>
          <w:lang w:eastAsia="zh-CN"/>
        </w:rPr>
        <w:t>，饲养人应当遵守以下规定：</w:t>
      </w:r>
    </w:p>
    <w:p>
      <w:pPr>
        <w:widowControl/>
        <w:shd w:val="clear" w:color="auto" w:fill="FFFFFF"/>
        <w:spacing w:line="576" w:lineRule="exact"/>
        <w:ind w:firstLine="672" w:firstLineChars="200"/>
        <w:jc w:val="left"/>
        <w:rPr>
          <w:rFonts w:hint="eastAsia" w:ascii="仿宋_GB2312" w:hAnsi="仿宋_GB2312" w:eastAsia="仿宋_GB2312" w:cs="仿宋_GB2312"/>
          <w:spacing w:val="8"/>
          <w:kern w:val="0"/>
          <w:sz w:val="32"/>
          <w:szCs w:val="32"/>
          <w:highlight w:val="none"/>
          <w:lang w:eastAsia="zh-CN"/>
        </w:rPr>
      </w:pPr>
      <w:r>
        <w:rPr>
          <w:rFonts w:hint="eastAsia" w:ascii="仿宋_GB2312" w:hAnsi="仿宋_GB2312" w:eastAsia="仿宋_GB2312" w:cs="仿宋_GB2312"/>
          <w:spacing w:val="8"/>
          <w:kern w:val="0"/>
          <w:sz w:val="32"/>
          <w:szCs w:val="32"/>
          <w:highlight w:val="none"/>
          <w:lang w:eastAsia="zh-CN"/>
        </w:rPr>
        <w:t>（一）</w:t>
      </w:r>
      <w:r>
        <w:rPr>
          <w:rFonts w:hint="eastAsia" w:ascii="仿宋_GB2312" w:hAnsi="仿宋_GB2312" w:eastAsia="仿宋_GB2312" w:cs="仿宋_GB2312"/>
          <w:spacing w:val="8"/>
          <w:kern w:val="0"/>
          <w:sz w:val="32"/>
          <w:szCs w:val="32"/>
          <w:highlight w:val="none"/>
        </w:rPr>
        <w:t>由成年人用牵引带牵领或者装入笼内</w:t>
      </w:r>
      <w:r>
        <w:rPr>
          <w:rFonts w:hint="eastAsia" w:ascii="仿宋_GB2312" w:hAnsi="仿宋_GB2312" w:eastAsia="仿宋_GB2312" w:cs="仿宋_GB2312"/>
          <w:spacing w:val="8"/>
          <w:kern w:val="0"/>
          <w:sz w:val="32"/>
          <w:szCs w:val="32"/>
          <w:highlight w:val="none"/>
          <w:lang w:eastAsia="zh-CN"/>
        </w:rPr>
        <w:t>；</w:t>
      </w:r>
    </w:p>
    <w:p>
      <w:pPr>
        <w:widowControl/>
        <w:numPr>
          <w:ilvl w:val="0"/>
          <w:numId w:val="1"/>
        </w:numPr>
        <w:shd w:val="clear" w:color="auto" w:fill="FFFFFF"/>
        <w:spacing w:line="576" w:lineRule="exact"/>
        <w:ind w:firstLine="672" w:firstLineChars="200"/>
        <w:jc w:val="left"/>
        <w:rPr>
          <w:rFonts w:hint="eastAsia" w:ascii="仿宋_GB2312" w:hAnsi="仿宋_GB2312" w:eastAsia="仿宋_GB2312" w:cs="仿宋_GB2312"/>
          <w:spacing w:val="8"/>
          <w:kern w:val="0"/>
          <w:sz w:val="32"/>
          <w:szCs w:val="32"/>
          <w:highlight w:val="none"/>
          <w:lang w:eastAsia="zh-CN"/>
        </w:rPr>
      </w:pPr>
      <w:r>
        <w:rPr>
          <w:rFonts w:hint="eastAsia" w:ascii="仿宋_GB2312" w:hAnsi="仿宋_GB2312" w:eastAsia="仿宋_GB2312" w:cs="仿宋_GB2312"/>
          <w:spacing w:val="8"/>
          <w:kern w:val="0"/>
          <w:sz w:val="32"/>
          <w:szCs w:val="32"/>
          <w:highlight w:val="none"/>
        </w:rPr>
        <w:t>主动避让行人</w:t>
      </w:r>
      <w:r>
        <w:rPr>
          <w:rFonts w:hint="eastAsia" w:ascii="仿宋_GB2312" w:hAnsi="仿宋_GB2312" w:eastAsia="仿宋_GB2312" w:cs="仿宋_GB2312"/>
          <w:spacing w:val="8"/>
          <w:kern w:val="0"/>
          <w:sz w:val="32"/>
          <w:szCs w:val="32"/>
          <w:highlight w:val="none"/>
          <w:lang w:eastAsia="zh-CN"/>
        </w:rPr>
        <w:t>；</w:t>
      </w:r>
    </w:p>
    <w:p>
      <w:pPr>
        <w:widowControl/>
        <w:numPr>
          <w:ilvl w:val="0"/>
          <w:numId w:val="1"/>
        </w:numPr>
        <w:shd w:val="clear" w:color="auto" w:fill="FFFFFF"/>
        <w:spacing w:line="576" w:lineRule="exact"/>
        <w:ind w:firstLine="672" w:firstLineChars="200"/>
        <w:jc w:val="left"/>
        <w:rPr>
          <w:rFonts w:hint="eastAsia" w:ascii="仿宋_GB2312" w:hAnsi="仿宋_GB2312" w:eastAsia="仿宋_GB2312" w:cs="仿宋_GB2312"/>
          <w:spacing w:val="8"/>
          <w:kern w:val="0"/>
          <w:sz w:val="32"/>
          <w:szCs w:val="32"/>
          <w:highlight w:val="none"/>
        </w:rPr>
      </w:pPr>
      <w:r>
        <w:rPr>
          <w:rFonts w:hint="eastAsia" w:ascii="仿宋_GB2312" w:hAnsi="仿宋_GB2312" w:eastAsia="仿宋_GB2312" w:cs="仿宋_GB2312"/>
          <w:spacing w:val="8"/>
          <w:kern w:val="0"/>
          <w:sz w:val="32"/>
          <w:szCs w:val="32"/>
          <w:highlight w:val="none"/>
        </w:rPr>
        <w:t>即时清理动物粪便等排泄物</w:t>
      </w:r>
      <w:r>
        <w:rPr>
          <w:rFonts w:hint="eastAsia" w:ascii="仿宋_GB2312" w:hAnsi="仿宋_GB2312" w:eastAsia="仿宋_GB2312" w:cs="仿宋_GB2312"/>
          <w:spacing w:val="8"/>
          <w:kern w:val="0"/>
          <w:sz w:val="32"/>
          <w:szCs w:val="32"/>
          <w:highlight w:val="none"/>
          <w:lang w:eastAsia="zh-CN"/>
        </w:rPr>
        <w:t>；</w:t>
      </w:r>
    </w:p>
    <w:p>
      <w:pPr>
        <w:widowControl/>
        <w:numPr>
          <w:ilvl w:val="0"/>
          <w:numId w:val="1"/>
        </w:numPr>
        <w:shd w:val="clear" w:color="auto" w:fill="FFFFFF"/>
        <w:spacing w:line="576" w:lineRule="exact"/>
        <w:ind w:firstLine="672" w:firstLineChars="200"/>
        <w:jc w:val="left"/>
        <w:rPr>
          <w:rFonts w:hint="eastAsia" w:ascii="仿宋_GB2312" w:hAnsi="仿宋_GB2312" w:eastAsia="仿宋_GB2312" w:cs="仿宋_GB2312"/>
          <w:spacing w:val="8"/>
          <w:kern w:val="0"/>
          <w:sz w:val="32"/>
          <w:szCs w:val="32"/>
          <w:highlight w:val="none"/>
        </w:rPr>
      </w:pPr>
      <w:r>
        <w:rPr>
          <w:rFonts w:hint="eastAsia" w:ascii="仿宋_GB2312" w:hAnsi="仿宋_GB2312" w:eastAsia="仿宋_GB2312" w:cs="仿宋_GB2312"/>
          <w:spacing w:val="8"/>
          <w:kern w:val="0"/>
          <w:sz w:val="32"/>
          <w:szCs w:val="32"/>
          <w:highlight w:val="none"/>
        </w:rPr>
        <w:t>携带依法需要进行疫病强制免疫的动物外出的，应当携带已免疫证明或者为动物佩戴相应标牌</w:t>
      </w:r>
      <w:r>
        <w:rPr>
          <w:rFonts w:hint="eastAsia" w:ascii="仿宋_GB2312" w:hAnsi="仿宋_GB2312" w:eastAsia="仿宋_GB2312" w:cs="仿宋_GB2312"/>
          <w:spacing w:val="8"/>
          <w:kern w:val="0"/>
          <w:sz w:val="32"/>
          <w:szCs w:val="32"/>
          <w:highlight w:val="none"/>
          <w:lang w:eastAsia="zh-CN"/>
        </w:rPr>
        <w:t>；</w:t>
      </w:r>
    </w:p>
    <w:p>
      <w:pPr>
        <w:widowControl/>
        <w:numPr>
          <w:ilvl w:val="0"/>
          <w:numId w:val="1"/>
        </w:numPr>
        <w:shd w:val="clear" w:color="auto" w:fill="FFFFFF"/>
        <w:spacing w:line="576" w:lineRule="exact"/>
        <w:ind w:firstLine="672" w:firstLineChars="200"/>
        <w:jc w:val="left"/>
        <w:rPr>
          <w:rFonts w:hint="eastAsia" w:ascii="仿宋_GB2312" w:hAnsi="仿宋_GB2312" w:eastAsia="仿宋_GB2312" w:cs="仿宋_GB2312"/>
          <w:spacing w:val="8"/>
          <w:kern w:val="0"/>
          <w:sz w:val="32"/>
          <w:szCs w:val="32"/>
          <w:highlight w:val="none"/>
        </w:rPr>
      </w:pPr>
      <w:r>
        <w:rPr>
          <w:rFonts w:hint="eastAsia" w:ascii="仿宋_GB2312" w:hAnsi="仿宋_GB2312" w:eastAsia="仿宋_GB2312" w:cs="仿宋_GB2312"/>
          <w:spacing w:val="8"/>
          <w:kern w:val="0"/>
          <w:sz w:val="32"/>
          <w:szCs w:val="32"/>
          <w:highlight w:val="none"/>
        </w:rPr>
        <w:t>犬只应当佩戴口嚼或者嘴套</w:t>
      </w:r>
      <w:r>
        <w:rPr>
          <w:rFonts w:hint="eastAsia" w:ascii="仿宋_GB2312" w:hAnsi="仿宋_GB2312" w:eastAsia="仿宋_GB2312" w:cs="仿宋_GB2312"/>
          <w:spacing w:val="8"/>
          <w:kern w:val="0"/>
          <w:sz w:val="32"/>
          <w:szCs w:val="32"/>
          <w:highlight w:val="none"/>
          <w:lang w:val="en-US" w:eastAsia="zh-CN"/>
        </w:rPr>
        <w:t>,并</w:t>
      </w:r>
      <w:r>
        <w:rPr>
          <w:rFonts w:hint="eastAsia" w:ascii="仿宋_GB2312" w:hAnsi="仿宋_GB2312" w:eastAsia="仿宋_GB2312" w:cs="仿宋_GB2312"/>
          <w:spacing w:val="8"/>
          <w:kern w:val="0"/>
          <w:sz w:val="32"/>
          <w:szCs w:val="32"/>
          <w:highlight w:val="none"/>
        </w:rPr>
        <w:t>禁止进入人口密集区域。</w:t>
      </w:r>
    </w:p>
    <w:p>
      <w:pPr>
        <w:widowControl/>
        <w:shd w:val="clear" w:color="auto" w:fill="FFFFFF"/>
        <w:spacing w:line="576" w:lineRule="exact"/>
        <w:ind w:firstLine="672" w:firstLineChars="200"/>
        <w:jc w:val="left"/>
        <w:rPr>
          <w:rFonts w:hint="eastAsia" w:ascii="仿宋_GB2312" w:hAnsi="仿宋_GB2312" w:eastAsia="仿宋_GB2312" w:cs="仿宋_GB2312"/>
          <w:spacing w:val="8"/>
          <w:kern w:val="0"/>
          <w:sz w:val="32"/>
          <w:szCs w:val="32"/>
          <w:highlight w:val="none"/>
        </w:rPr>
      </w:pPr>
      <w:r>
        <w:rPr>
          <w:rFonts w:hint="eastAsia" w:ascii="黑体" w:hAnsi="黑体" w:eastAsia="黑体" w:cs="黑体"/>
          <w:spacing w:val="8"/>
          <w:kern w:val="0"/>
          <w:sz w:val="32"/>
          <w:szCs w:val="32"/>
          <w:highlight w:val="none"/>
          <w:lang w:eastAsia="zh-CN"/>
        </w:rPr>
        <w:t>第</w:t>
      </w:r>
      <w:r>
        <w:rPr>
          <w:rFonts w:hint="eastAsia" w:ascii="黑体" w:hAnsi="黑体" w:eastAsia="黑体" w:cs="黑体"/>
          <w:spacing w:val="8"/>
          <w:kern w:val="0"/>
          <w:sz w:val="32"/>
          <w:szCs w:val="32"/>
          <w:highlight w:val="none"/>
          <w:lang w:val="en-US" w:eastAsia="zh-CN"/>
        </w:rPr>
        <w:t>十九条</w:t>
      </w:r>
      <w:r>
        <w:rPr>
          <w:rFonts w:hint="eastAsia" w:ascii="黑体" w:hAnsi="黑体" w:eastAsia="黑体" w:cs="黑体"/>
          <w:b w:val="0"/>
          <w:bCs w:val="0"/>
          <w:color w:val="auto"/>
          <w:sz w:val="32"/>
          <w:szCs w:val="32"/>
          <w:highlight w:val="none"/>
        </w:rPr>
        <w:t>【</w:t>
      </w:r>
      <w:r>
        <w:rPr>
          <w:rFonts w:hint="eastAsia" w:ascii="黑体" w:hAnsi="黑体" w:eastAsia="黑体" w:cs="黑体"/>
          <w:b w:val="0"/>
          <w:bCs w:val="0"/>
          <w:color w:val="auto"/>
          <w:sz w:val="32"/>
          <w:szCs w:val="32"/>
          <w:highlight w:val="none"/>
          <w:lang w:eastAsia="zh-CN"/>
        </w:rPr>
        <w:t>饲养动物规定</w:t>
      </w:r>
      <w:r>
        <w:rPr>
          <w:rFonts w:hint="eastAsia" w:ascii="黑体" w:hAnsi="黑体" w:eastAsia="黑体" w:cs="黑体"/>
          <w:b w:val="0"/>
          <w:bCs w:val="0"/>
          <w:color w:val="auto"/>
          <w:sz w:val="32"/>
          <w:szCs w:val="32"/>
          <w:highlight w:val="none"/>
          <w:lang w:val="en-US" w:eastAsia="zh-CN"/>
        </w:rPr>
        <w:t>4</w:t>
      </w:r>
      <w:r>
        <w:rPr>
          <w:rFonts w:hint="eastAsia" w:ascii="黑体" w:hAnsi="黑体" w:eastAsia="黑体" w:cs="黑体"/>
          <w:b w:val="0"/>
          <w:bCs w:val="0"/>
          <w:color w:val="auto"/>
          <w:sz w:val="32"/>
          <w:szCs w:val="32"/>
          <w:highlight w:val="none"/>
        </w:rPr>
        <w:t>】</w:t>
      </w:r>
      <w:r>
        <w:rPr>
          <w:rFonts w:hint="eastAsia" w:ascii="仿宋_GB2312" w:hAnsi="仿宋_GB2312" w:eastAsia="仿宋_GB2312" w:cs="仿宋_GB2312"/>
          <w:spacing w:val="8"/>
          <w:kern w:val="0"/>
          <w:sz w:val="32"/>
          <w:szCs w:val="32"/>
          <w:highlight w:val="none"/>
        </w:rPr>
        <w:t>动物伤害他人的，动物饲养者或者管理者应当立即将被伤害人送至医疗机构诊治，先行垫付医疗费用，配合做好疫病防控工作。被伤害人是未成年人、老年人或者残疾人的，应当立即告知被伤害人的监护人或者家属。</w:t>
      </w:r>
    </w:p>
    <w:p>
      <w:pPr>
        <w:widowControl/>
        <w:shd w:val="clear" w:color="auto" w:fill="FFFFFF"/>
        <w:spacing w:line="576" w:lineRule="exact"/>
        <w:ind w:firstLine="672" w:firstLineChars="200"/>
        <w:jc w:val="left"/>
        <w:rPr>
          <w:rFonts w:hint="default" w:ascii="仿宋_GB2312" w:hAnsi="仿宋_GB2312" w:eastAsia="仿宋_GB2312" w:cs="仿宋_GB2312"/>
          <w:color w:val="auto"/>
          <w:spacing w:val="8"/>
          <w:kern w:val="0"/>
          <w:sz w:val="32"/>
          <w:szCs w:val="32"/>
          <w:highlight w:val="none"/>
          <w:shd w:val="clear" w:color="auto" w:fill="auto"/>
          <w:lang w:val="en-US" w:eastAsia="zh-CN"/>
        </w:rPr>
      </w:pPr>
      <w:r>
        <w:rPr>
          <w:rFonts w:hint="eastAsia" w:ascii="黑体" w:hAnsi="黑体" w:eastAsia="黑体" w:cs="黑体"/>
          <w:b w:val="0"/>
          <w:bCs w:val="0"/>
          <w:i w:val="0"/>
          <w:iCs w:val="0"/>
          <w:spacing w:val="8"/>
          <w:kern w:val="0"/>
          <w:sz w:val="32"/>
          <w:szCs w:val="32"/>
          <w:highlight w:val="none"/>
          <w:lang w:eastAsia="zh-CN"/>
        </w:rPr>
        <w:t>第</w:t>
      </w:r>
      <w:r>
        <w:rPr>
          <w:rFonts w:hint="eastAsia" w:ascii="黑体" w:hAnsi="黑体" w:eastAsia="黑体" w:cs="黑体"/>
          <w:b w:val="0"/>
          <w:bCs w:val="0"/>
          <w:i w:val="0"/>
          <w:iCs w:val="0"/>
          <w:spacing w:val="8"/>
          <w:kern w:val="0"/>
          <w:sz w:val="32"/>
          <w:szCs w:val="32"/>
          <w:highlight w:val="none"/>
          <w:lang w:val="en-US" w:eastAsia="zh-CN"/>
        </w:rPr>
        <w:t>二十条</w:t>
      </w:r>
      <w:r>
        <w:rPr>
          <w:rFonts w:hint="eastAsia" w:ascii="黑体" w:hAnsi="黑体" w:eastAsia="黑体" w:cs="黑体"/>
          <w:b w:val="0"/>
          <w:bCs w:val="0"/>
          <w:i w:val="0"/>
          <w:iCs w:val="0"/>
          <w:color w:val="auto"/>
          <w:sz w:val="32"/>
          <w:szCs w:val="32"/>
          <w:highlight w:val="none"/>
        </w:rPr>
        <w:t>【</w:t>
      </w:r>
      <w:r>
        <w:rPr>
          <w:rFonts w:hint="eastAsia" w:ascii="黑体" w:hAnsi="黑体" w:eastAsia="黑体" w:cs="黑体"/>
          <w:b w:val="0"/>
          <w:bCs w:val="0"/>
          <w:i w:val="0"/>
          <w:iCs w:val="0"/>
          <w:color w:val="auto"/>
          <w:sz w:val="32"/>
          <w:szCs w:val="32"/>
          <w:highlight w:val="none"/>
          <w:lang w:eastAsia="zh-CN"/>
        </w:rPr>
        <w:t>流浪动物管理</w:t>
      </w:r>
      <w:r>
        <w:rPr>
          <w:rFonts w:hint="eastAsia" w:ascii="黑体" w:hAnsi="黑体" w:eastAsia="黑体" w:cs="黑体"/>
          <w:b w:val="0"/>
          <w:bCs w:val="0"/>
          <w:i w:val="0"/>
          <w:iCs w:val="0"/>
          <w:color w:val="auto"/>
          <w:sz w:val="32"/>
          <w:szCs w:val="32"/>
          <w:highlight w:val="none"/>
        </w:rPr>
        <w:t>】</w:t>
      </w:r>
      <w:r>
        <w:rPr>
          <w:rFonts w:hint="eastAsia" w:ascii="仿宋_GB2312" w:hAnsi="仿宋_GB2312" w:eastAsia="仿宋_GB2312" w:cs="仿宋_GB2312"/>
          <w:spacing w:val="8"/>
          <w:kern w:val="0"/>
          <w:sz w:val="32"/>
          <w:szCs w:val="32"/>
          <w:highlight w:val="none"/>
          <w:lang w:eastAsia="zh-CN"/>
        </w:rPr>
        <w:t>镇人民政府、街道办事处应当加强对本辖区流浪犬、猫等动物的管理，防止疫病传播。</w:t>
      </w:r>
    </w:p>
    <w:p>
      <w:pPr>
        <w:keepNext w:val="0"/>
        <w:keepLines w:val="0"/>
        <w:widowControl/>
        <w:numPr>
          <w:ilvl w:val="-1"/>
          <w:numId w:val="0"/>
        </w:numPr>
        <w:suppressLineNumbers w:val="0"/>
        <w:spacing w:line="576" w:lineRule="exact"/>
        <w:ind w:left="0" w:firstLine="640" w:firstLineChars="200"/>
        <w:jc w:val="left"/>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黑体" w:hAnsi="黑体" w:eastAsia="黑体" w:cs="黑体"/>
          <w:b w:val="0"/>
          <w:bCs w:val="0"/>
          <w:color w:val="auto"/>
          <w:sz w:val="32"/>
          <w:szCs w:val="32"/>
          <w:highlight w:val="none"/>
          <w:shd w:val="clear" w:color="auto" w:fill="FFFFFF"/>
          <w:lang w:val="en-US" w:eastAsia="zh-CN"/>
        </w:rPr>
        <w:t>第二十一条</w:t>
      </w:r>
      <w:r>
        <w:rPr>
          <w:rFonts w:hint="eastAsia" w:ascii="黑体" w:hAnsi="黑体" w:eastAsia="黑体" w:cs="黑体"/>
          <w:b w:val="0"/>
          <w:bCs w:val="0"/>
          <w:color w:val="auto"/>
          <w:sz w:val="32"/>
          <w:szCs w:val="32"/>
          <w:highlight w:val="none"/>
        </w:rPr>
        <w:t>【</w:t>
      </w:r>
      <w:r>
        <w:rPr>
          <w:rFonts w:hint="eastAsia" w:ascii="黑体" w:hAnsi="黑体" w:eastAsia="黑体" w:cs="黑体"/>
          <w:b w:val="0"/>
          <w:bCs w:val="0"/>
          <w:color w:val="auto"/>
          <w:sz w:val="32"/>
          <w:szCs w:val="32"/>
          <w:highlight w:val="none"/>
          <w:lang w:eastAsia="zh-CN"/>
        </w:rPr>
        <w:t>动物尸体无害化处理</w:t>
      </w:r>
      <w:r>
        <w:rPr>
          <w:rFonts w:hint="eastAsia" w:ascii="黑体" w:hAnsi="黑体" w:eastAsia="黑体" w:cs="黑体"/>
          <w:b w:val="0"/>
          <w:bCs w:val="0"/>
          <w:color w:val="auto"/>
          <w:sz w:val="32"/>
          <w:szCs w:val="32"/>
          <w:highlight w:val="none"/>
        </w:rPr>
        <w:t>】</w:t>
      </w:r>
      <w:r>
        <w:rPr>
          <w:rFonts w:hint="eastAsia" w:ascii="仿宋_GB2312" w:hAnsi="仿宋_GB2312" w:eastAsia="仿宋_GB2312" w:cs="仿宋_GB2312"/>
          <w:color w:val="auto"/>
          <w:sz w:val="32"/>
          <w:szCs w:val="32"/>
          <w:highlight w:val="none"/>
          <w:shd w:val="clear" w:color="auto" w:fill="FFFFFF"/>
          <w:lang w:val="en-US" w:eastAsia="zh-CN"/>
        </w:rPr>
        <w:t>各级农业农村部</w:t>
      </w:r>
    </w:p>
    <w:p>
      <w:pPr>
        <w:keepNext w:val="0"/>
        <w:keepLines w:val="0"/>
        <w:widowControl/>
        <w:numPr>
          <w:ilvl w:val="-1"/>
          <w:numId w:val="0"/>
        </w:numPr>
        <w:suppressLineNumbers w:val="0"/>
        <w:spacing w:line="576" w:lineRule="exact"/>
        <w:ind w:left="0"/>
        <w:jc w:val="left"/>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门应当加强对动物尸体无害化处理工作的监督和指导。</w:t>
      </w:r>
    </w:p>
    <w:p>
      <w:pPr>
        <w:keepNext w:val="0"/>
        <w:keepLines w:val="0"/>
        <w:widowControl/>
        <w:numPr>
          <w:ilvl w:val="-1"/>
          <w:numId w:val="0"/>
        </w:numPr>
        <w:suppressLineNumbers w:val="0"/>
        <w:spacing w:line="576" w:lineRule="exact"/>
        <w:ind w:left="0" w:firstLine="640" w:firstLineChars="200"/>
        <w:jc w:val="both"/>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val="en-US" w:eastAsia="zh-CN" w:bidi="ar"/>
        </w:rPr>
        <w:t>镇人民政府、街道办事处应当</w:t>
      </w:r>
      <w:r>
        <w:rPr>
          <w:rFonts w:hint="eastAsia" w:ascii="仿宋_GB2312" w:hAnsi="仿宋_GB2312" w:eastAsia="仿宋_GB2312" w:cs="仿宋_GB2312"/>
          <w:spacing w:val="8"/>
          <w:kern w:val="0"/>
          <w:sz w:val="32"/>
          <w:szCs w:val="32"/>
          <w:highlight w:val="none"/>
          <w:lang w:eastAsia="zh-CN"/>
        </w:rPr>
        <w:t>加强</w:t>
      </w:r>
      <w:r>
        <w:rPr>
          <w:rFonts w:hint="eastAsia" w:ascii="仿宋_GB2312" w:hAnsi="仿宋_GB2312" w:eastAsia="仿宋_GB2312" w:cs="仿宋_GB2312"/>
          <w:spacing w:val="8"/>
          <w:kern w:val="0"/>
          <w:sz w:val="32"/>
          <w:szCs w:val="32"/>
          <w:highlight w:val="none"/>
        </w:rPr>
        <w:t>对</w:t>
      </w:r>
      <w:r>
        <w:rPr>
          <w:rFonts w:hint="eastAsia" w:ascii="仿宋_GB2312" w:hAnsi="仿宋_GB2312" w:eastAsia="仿宋_GB2312" w:cs="仿宋_GB2312"/>
          <w:spacing w:val="8"/>
          <w:kern w:val="0"/>
          <w:sz w:val="32"/>
          <w:szCs w:val="32"/>
          <w:highlight w:val="none"/>
          <w:lang w:eastAsia="zh-CN"/>
        </w:rPr>
        <w:t>辖区内流浪犬、猫等</w:t>
      </w:r>
      <w:r>
        <w:rPr>
          <w:rFonts w:hint="eastAsia" w:ascii="仿宋_GB2312" w:hAnsi="仿宋_GB2312" w:eastAsia="仿宋_GB2312" w:cs="仿宋_GB2312"/>
          <w:spacing w:val="8"/>
          <w:kern w:val="0"/>
          <w:sz w:val="32"/>
          <w:szCs w:val="32"/>
          <w:highlight w:val="none"/>
        </w:rPr>
        <w:t>动物尸体的无害化处理</w:t>
      </w:r>
      <w:r>
        <w:rPr>
          <w:rFonts w:hint="eastAsia" w:ascii="仿宋_GB2312" w:hAnsi="仿宋_GB2312" w:eastAsia="仿宋_GB2312" w:cs="仿宋_GB2312"/>
          <w:spacing w:val="8"/>
          <w:kern w:val="0"/>
          <w:sz w:val="32"/>
          <w:szCs w:val="32"/>
          <w:highlight w:val="none"/>
          <w:lang w:eastAsia="zh-CN"/>
        </w:rPr>
        <w:t>工作，并</w:t>
      </w:r>
      <w:r>
        <w:rPr>
          <w:rFonts w:hint="eastAsia" w:ascii="仿宋_GB2312" w:hAnsi="仿宋_GB2312" w:eastAsia="仿宋_GB2312" w:cs="仿宋_GB2312"/>
          <w:color w:val="000000"/>
          <w:kern w:val="0"/>
          <w:sz w:val="32"/>
          <w:szCs w:val="32"/>
          <w:highlight w:val="none"/>
          <w:lang w:val="en-US" w:eastAsia="zh-CN" w:bidi="ar"/>
        </w:rPr>
        <w:t>积极引导辖区内饲养宠物的单位和个人做好动物尸体无害化处理。</w:t>
      </w:r>
    </w:p>
    <w:p>
      <w:pPr>
        <w:spacing w:line="576"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从事动物饲养、屠宰、经营、隔离以及动物产品生产、经营、加工、贮藏等活动的单位和个人，应当按照有关规定做好病死动物、病害动物产品的无害化处理，或者委托动物和动物产品无害化处理场所处理。</w:t>
      </w:r>
    </w:p>
    <w:p>
      <w:pPr>
        <w:keepNext w:val="0"/>
        <w:keepLines w:val="0"/>
        <w:widowControl/>
        <w:numPr>
          <w:ilvl w:val="-1"/>
          <w:numId w:val="0"/>
        </w:numPr>
        <w:suppressLineNumbers w:val="0"/>
        <w:spacing w:line="576" w:lineRule="exact"/>
        <w:ind w:left="0" w:firstLine="640" w:firstLineChars="200"/>
        <w:jc w:val="both"/>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黑体" w:hAnsi="黑体" w:eastAsia="黑体" w:cs="黑体"/>
          <w:color w:val="auto"/>
          <w:sz w:val="32"/>
          <w:szCs w:val="32"/>
          <w:highlight w:val="none"/>
          <w:shd w:val="clear" w:color="auto" w:fill="FFFFFF"/>
          <w:lang w:val="en-US" w:eastAsia="zh-CN"/>
        </w:rPr>
        <w:t>第二十二条</w:t>
      </w:r>
      <w:r>
        <w:rPr>
          <w:rFonts w:hint="eastAsia" w:ascii="黑体" w:hAnsi="黑体" w:eastAsia="黑体" w:cs="黑体"/>
          <w:b w:val="0"/>
          <w:bCs w:val="0"/>
          <w:color w:val="auto"/>
          <w:sz w:val="32"/>
          <w:szCs w:val="32"/>
          <w:highlight w:val="none"/>
        </w:rPr>
        <w:t>【</w:t>
      </w:r>
      <w:r>
        <w:rPr>
          <w:rFonts w:hint="eastAsia" w:ascii="黑体" w:hAnsi="黑体" w:eastAsia="黑体" w:cs="黑体"/>
          <w:b w:val="0"/>
          <w:bCs w:val="0"/>
          <w:color w:val="auto"/>
          <w:sz w:val="32"/>
          <w:szCs w:val="32"/>
          <w:highlight w:val="none"/>
          <w:lang w:eastAsia="zh-CN"/>
        </w:rPr>
        <w:t>动物尸体集中无害化处理</w:t>
      </w:r>
      <w:r>
        <w:rPr>
          <w:rFonts w:hint="eastAsia" w:ascii="黑体" w:hAnsi="黑体" w:eastAsia="黑体" w:cs="黑体"/>
          <w:b w:val="0"/>
          <w:bCs w:val="0"/>
          <w:color w:val="auto"/>
          <w:sz w:val="32"/>
          <w:szCs w:val="32"/>
          <w:highlight w:val="none"/>
        </w:rPr>
        <w:t>】</w:t>
      </w:r>
      <w:r>
        <w:rPr>
          <w:rFonts w:hint="eastAsia" w:ascii="仿宋_GB2312" w:hAnsi="仿宋_GB2312" w:eastAsia="仿宋_GB2312" w:cs="仿宋_GB2312"/>
          <w:color w:val="auto"/>
          <w:sz w:val="32"/>
          <w:szCs w:val="32"/>
          <w:highlight w:val="none"/>
          <w:shd w:val="clear" w:color="auto" w:fill="FFFFFF"/>
          <w:lang w:val="en-US" w:eastAsia="zh-CN"/>
        </w:rPr>
        <w:t xml:space="preserve"> 本市推行病死动物和病害动物产品集中无害化处理。病死动物和病害动物产品可以运送至市人民政府指定的垃圾综合处理基地进行无害化处理。</w:t>
      </w:r>
    </w:p>
    <w:p>
      <w:pPr>
        <w:keepNext w:val="0"/>
        <w:keepLines w:val="0"/>
        <w:widowControl/>
        <w:numPr>
          <w:ilvl w:val="-1"/>
          <w:numId w:val="0"/>
        </w:numPr>
        <w:suppressLineNumbers w:val="0"/>
        <w:spacing w:line="576" w:lineRule="exact"/>
        <w:ind w:left="0" w:firstLine="640" w:firstLineChars="200"/>
        <w:jc w:val="both"/>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lang w:val="en-US" w:eastAsia="zh-CN" w:bidi="ar"/>
        </w:rPr>
        <w:t>镇人民政府、街道办事处应当引导辖区内从事畜禽养殖、批发、屠宰等活动的单位和个人，配合做好病死禽畜及其产品的收运以及集中无害化处理工作。</w:t>
      </w:r>
    </w:p>
    <w:p>
      <w:pPr>
        <w:spacing w:line="576" w:lineRule="exact"/>
        <w:ind w:firstLine="648"/>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二十三</w:t>
      </w:r>
      <w:r>
        <w:rPr>
          <w:rFonts w:hint="eastAsia" w:ascii="黑体" w:hAnsi="黑体" w:eastAsia="黑体" w:cs="黑体"/>
          <w:b w:val="0"/>
          <w:bCs/>
          <w:color w:val="auto"/>
          <w:sz w:val="32"/>
          <w:szCs w:val="32"/>
          <w:highlight w:val="none"/>
        </w:rPr>
        <w:t>条</w:t>
      </w:r>
      <w:r>
        <w:rPr>
          <w:rFonts w:hint="eastAsia" w:ascii="黑体" w:hAnsi="黑体" w:eastAsia="黑体" w:cs="黑体"/>
          <w:bCs/>
          <w:color w:val="auto"/>
          <w:sz w:val="32"/>
          <w:szCs w:val="32"/>
          <w:highlight w:val="none"/>
        </w:rPr>
        <w:t>【农村厕所</w:t>
      </w:r>
      <w:r>
        <w:rPr>
          <w:rFonts w:hint="eastAsia" w:ascii="黑体" w:hAnsi="黑体" w:eastAsia="黑体" w:cs="黑体"/>
          <w:bCs/>
          <w:color w:val="auto"/>
          <w:sz w:val="32"/>
          <w:szCs w:val="32"/>
          <w:highlight w:val="none"/>
          <w:lang w:eastAsia="zh-CN"/>
        </w:rPr>
        <w:t>建设和改造</w:t>
      </w:r>
      <w:r>
        <w:rPr>
          <w:rFonts w:hint="eastAsia" w:ascii="黑体" w:hAnsi="黑体" w:eastAsia="黑体" w:cs="黑体"/>
          <w:bCs/>
          <w:color w:val="auto"/>
          <w:sz w:val="32"/>
          <w:szCs w:val="32"/>
          <w:highlight w:val="none"/>
        </w:rPr>
        <w:t>】</w:t>
      </w:r>
      <w:r>
        <w:rPr>
          <w:rFonts w:hint="eastAsia" w:ascii="仿宋_GB2312" w:hAnsi="仿宋_GB2312" w:eastAsia="仿宋_GB2312" w:cs="仿宋_GB2312"/>
          <w:color w:val="auto"/>
          <w:sz w:val="32"/>
          <w:szCs w:val="32"/>
          <w:highlight w:val="none"/>
        </w:rPr>
        <w:t>农村厕所应当按照</w:t>
      </w:r>
      <w:r>
        <w:rPr>
          <w:rFonts w:hint="eastAsia" w:ascii="仿宋_GB2312" w:hAnsi="仿宋_GB2312" w:eastAsia="仿宋_GB2312" w:cs="仿宋_GB2312"/>
          <w:color w:val="auto"/>
          <w:sz w:val="32"/>
          <w:szCs w:val="32"/>
          <w:highlight w:val="none"/>
          <w:lang w:eastAsia="zh-CN"/>
        </w:rPr>
        <w:t>国家和省的农村厕所建设标准和规范要求</w:t>
      </w:r>
      <w:r>
        <w:rPr>
          <w:rFonts w:hint="eastAsia" w:ascii="仿宋_GB2312" w:hAnsi="仿宋_GB2312" w:eastAsia="仿宋_GB2312" w:cs="仿宋_GB2312"/>
          <w:color w:val="auto"/>
          <w:sz w:val="32"/>
          <w:szCs w:val="32"/>
          <w:highlight w:val="none"/>
        </w:rPr>
        <w:t>进行建</w:t>
      </w:r>
      <w:r>
        <w:rPr>
          <w:rFonts w:hint="eastAsia" w:ascii="仿宋_GB2312" w:hAnsi="仿宋_GB2312" w:eastAsia="仿宋_GB2312" w:cs="仿宋_GB2312"/>
          <w:color w:val="auto"/>
          <w:sz w:val="32"/>
          <w:szCs w:val="32"/>
          <w:highlight w:val="none"/>
          <w:lang w:eastAsia="zh-CN"/>
        </w:rPr>
        <w:t>设和</w:t>
      </w:r>
      <w:r>
        <w:rPr>
          <w:rFonts w:hint="eastAsia" w:ascii="仿宋_GB2312" w:hAnsi="仿宋_GB2312" w:eastAsia="仿宋_GB2312" w:cs="仿宋_GB2312"/>
          <w:color w:val="auto"/>
          <w:sz w:val="32"/>
          <w:szCs w:val="32"/>
          <w:highlight w:val="none"/>
        </w:rPr>
        <w:t>改造。</w:t>
      </w:r>
    </w:p>
    <w:p>
      <w:pPr>
        <w:spacing w:line="576" w:lineRule="exact"/>
        <w:ind w:firstLine="648"/>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镇人民政府、街道办事处负责组织实施农村</w:t>
      </w:r>
      <w:r>
        <w:rPr>
          <w:rFonts w:hint="eastAsia" w:ascii="仿宋_GB2312" w:hAnsi="仿宋_GB2312" w:eastAsia="仿宋_GB2312" w:cs="仿宋_GB2312"/>
          <w:color w:val="auto"/>
          <w:sz w:val="32"/>
          <w:szCs w:val="32"/>
          <w:highlight w:val="none"/>
          <w:lang w:eastAsia="zh-CN"/>
        </w:rPr>
        <w:t>厕所改造</w:t>
      </w:r>
      <w:r>
        <w:rPr>
          <w:rFonts w:hint="eastAsia" w:ascii="仿宋_GB2312" w:hAnsi="仿宋_GB2312" w:eastAsia="仿宋_GB2312" w:cs="仿宋_GB2312"/>
          <w:color w:val="auto"/>
          <w:sz w:val="32"/>
          <w:szCs w:val="32"/>
          <w:highlight w:val="none"/>
        </w:rPr>
        <w:t>工作，村民委员会应当协助开展工作。</w:t>
      </w:r>
    </w:p>
    <w:p>
      <w:pPr>
        <w:spacing w:line="576" w:lineRule="exact"/>
        <w:ind w:firstLine="648"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农村新建住房和保障性安居工程等项目应当配套建设无害化卫生厕所。</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二十四</w:t>
      </w:r>
      <w:r>
        <w:rPr>
          <w:rFonts w:hint="eastAsia" w:ascii="黑体" w:hAnsi="黑体" w:eastAsia="黑体" w:cs="黑体"/>
          <w:b w:val="0"/>
          <w:bCs/>
          <w:color w:val="auto"/>
          <w:sz w:val="32"/>
          <w:szCs w:val="32"/>
          <w:highlight w:val="none"/>
        </w:rPr>
        <w:t>条</w:t>
      </w:r>
      <w:r>
        <w:rPr>
          <w:rFonts w:hint="eastAsia" w:ascii="黑体" w:hAnsi="黑体" w:eastAsia="黑体" w:cs="黑体"/>
          <w:bCs/>
          <w:color w:val="auto"/>
          <w:sz w:val="32"/>
          <w:szCs w:val="32"/>
          <w:highlight w:val="none"/>
        </w:rPr>
        <w:t>【公共厕所管理</w:t>
      </w:r>
      <w:r>
        <w:rPr>
          <w:rFonts w:hint="eastAsia" w:ascii="黑体" w:hAnsi="黑体" w:eastAsia="黑体" w:cs="黑体"/>
          <w:bCs/>
          <w:color w:val="auto"/>
          <w:sz w:val="32"/>
          <w:szCs w:val="32"/>
          <w:highlight w:val="none"/>
          <w:lang w:val="en-US" w:eastAsia="zh-CN"/>
        </w:rPr>
        <w:t>1</w:t>
      </w:r>
      <w:r>
        <w:rPr>
          <w:rFonts w:hint="eastAsia" w:ascii="黑体" w:hAnsi="黑体" w:eastAsia="黑体" w:cs="黑体"/>
          <w:bCs/>
          <w:color w:val="auto"/>
          <w:sz w:val="32"/>
          <w:szCs w:val="32"/>
          <w:highlight w:val="none"/>
        </w:rPr>
        <w:t>】</w:t>
      </w:r>
      <w:r>
        <w:rPr>
          <w:rFonts w:hint="eastAsia" w:ascii="仿宋_GB2312" w:hAnsi="仿宋_GB2312" w:eastAsia="仿宋_GB2312" w:cs="仿宋_GB2312"/>
          <w:color w:val="auto"/>
          <w:sz w:val="32"/>
          <w:szCs w:val="32"/>
          <w:highlight w:val="none"/>
        </w:rPr>
        <w:t>公共厕所应当免费</w:t>
      </w:r>
      <w:r>
        <w:rPr>
          <w:rFonts w:hint="eastAsia" w:ascii="仿宋_GB2312" w:hAnsi="仿宋_GB2312" w:eastAsia="仿宋_GB2312" w:cs="仿宋_GB2312"/>
          <w:color w:val="auto"/>
          <w:sz w:val="32"/>
          <w:szCs w:val="32"/>
          <w:highlight w:val="none"/>
          <w:lang w:eastAsia="zh-CN"/>
        </w:rPr>
        <w:t>向公众</w:t>
      </w:r>
      <w:r>
        <w:rPr>
          <w:rFonts w:hint="eastAsia" w:ascii="仿宋_GB2312" w:hAnsi="仿宋_GB2312" w:eastAsia="仿宋_GB2312" w:cs="仿宋_GB2312"/>
          <w:color w:val="auto"/>
          <w:sz w:val="32"/>
          <w:szCs w:val="32"/>
          <w:highlight w:val="none"/>
        </w:rPr>
        <w:t>开放。</w:t>
      </w:r>
    </w:p>
    <w:p>
      <w:pPr>
        <w:spacing w:line="576"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鼓励</w:t>
      </w:r>
      <w:r>
        <w:rPr>
          <w:rFonts w:hint="eastAsia" w:ascii="仿宋_GB2312" w:hAnsi="仿宋_GB2312" w:eastAsia="仿宋_GB2312" w:cs="仿宋_GB2312"/>
          <w:color w:val="auto"/>
          <w:sz w:val="32"/>
          <w:szCs w:val="32"/>
          <w:highlight w:val="none"/>
        </w:rPr>
        <w:t>商场、宾馆、饭店、体育场、停车场等公共建筑和公共场所的附属式公共厕所</w:t>
      </w:r>
      <w:r>
        <w:rPr>
          <w:rFonts w:hint="eastAsia" w:ascii="仿宋_GB2312" w:hAnsi="仿宋_GB2312" w:eastAsia="仿宋_GB2312" w:cs="仿宋_GB2312"/>
          <w:color w:val="auto"/>
          <w:sz w:val="32"/>
          <w:szCs w:val="32"/>
          <w:highlight w:val="none"/>
          <w:lang w:eastAsia="zh-CN"/>
        </w:rPr>
        <w:t>免费</w:t>
      </w:r>
      <w:r>
        <w:rPr>
          <w:rFonts w:hint="eastAsia" w:ascii="仿宋_GB2312" w:hAnsi="仿宋_GB2312" w:eastAsia="仿宋_GB2312" w:cs="仿宋_GB2312"/>
          <w:color w:val="auto"/>
          <w:sz w:val="32"/>
          <w:szCs w:val="32"/>
          <w:highlight w:val="none"/>
        </w:rPr>
        <w:t>对外开放。</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二十五条</w:t>
      </w:r>
      <w:r>
        <w:rPr>
          <w:rFonts w:hint="eastAsia" w:ascii="黑体" w:hAnsi="黑体" w:eastAsia="黑体" w:cs="黑体"/>
          <w:bCs/>
          <w:color w:val="auto"/>
          <w:sz w:val="32"/>
          <w:szCs w:val="32"/>
          <w:highlight w:val="none"/>
        </w:rPr>
        <w:t>【公共厕所管理</w:t>
      </w:r>
      <w:r>
        <w:rPr>
          <w:rFonts w:hint="eastAsia" w:ascii="黑体" w:hAnsi="黑体" w:eastAsia="黑体" w:cs="黑体"/>
          <w:bCs/>
          <w:color w:val="auto"/>
          <w:sz w:val="32"/>
          <w:szCs w:val="32"/>
          <w:highlight w:val="none"/>
          <w:lang w:val="en-US" w:eastAsia="zh-CN"/>
        </w:rPr>
        <w:t>2</w:t>
      </w:r>
      <w:r>
        <w:rPr>
          <w:rFonts w:hint="eastAsia" w:ascii="黑体" w:hAnsi="黑体" w:eastAsia="黑体" w:cs="黑体"/>
          <w:bCs/>
          <w:color w:val="auto"/>
          <w:sz w:val="32"/>
          <w:szCs w:val="32"/>
          <w:highlight w:val="none"/>
        </w:rPr>
        <w:t>】</w:t>
      </w:r>
      <w:r>
        <w:rPr>
          <w:rFonts w:hint="eastAsia" w:ascii="仿宋_GB2312" w:hAnsi="仿宋_GB2312" w:eastAsia="仿宋_GB2312" w:cs="仿宋_GB2312"/>
          <w:color w:val="auto"/>
          <w:sz w:val="32"/>
          <w:szCs w:val="32"/>
          <w:highlight w:val="none"/>
        </w:rPr>
        <w:t>公共厕所维护管理单位应当在显著位置设置符合国家规定的公共厕所标志和导向牌，并公示维护管理单位、监督电话和开放时间等信息</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合理配备管理人员和保洁人员，落实卫生保洁、维修维护和监督检查等制度。</w:t>
      </w:r>
    </w:p>
    <w:p>
      <w:pPr>
        <w:spacing w:line="576"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二十六</w:t>
      </w:r>
      <w:r>
        <w:rPr>
          <w:rFonts w:hint="eastAsia" w:ascii="黑体" w:hAnsi="黑体" w:eastAsia="黑体" w:cs="黑体"/>
          <w:b w:val="0"/>
          <w:bCs/>
          <w:color w:val="auto"/>
          <w:sz w:val="32"/>
          <w:szCs w:val="32"/>
          <w:highlight w:val="none"/>
        </w:rPr>
        <w:t>条【</w:t>
      </w:r>
      <w:r>
        <w:rPr>
          <w:rFonts w:hint="eastAsia" w:ascii="黑体" w:hAnsi="黑体" w:eastAsia="黑体" w:cs="黑体"/>
          <w:bCs/>
          <w:color w:val="auto"/>
          <w:sz w:val="32"/>
          <w:szCs w:val="32"/>
          <w:highlight w:val="none"/>
          <w:lang w:eastAsia="zh-CN"/>
        </w:rPr>
        <w:t>病媒生物预防控制职责</w:t>
      </w:r>
      <w:r>
        <w:rPr>
          <w:rFonts w:hint="eastAsia" w:ascii="黑体" w:hAnsi="黑体" w:eastAsia="黑体" w:cs="黑体"/>
          <w:b w:val="0"/>
          <w:bCs/>
          <w:color w:val="auto"/>
          <w:sz w:val="32"/>
          <w:szCs w:val="32"/>
          <w:highlight w:val="none"/>
        </w:rPr>
        <w:t>】</w:t>
      </w:r>
      <w:r>
        <w:rPr>
          <w:rFonts w:hint="eastAsia" w:ascii="仿宋_GB2312" w:hAnsi="仿宋_GB2312" w:eastAsia="仿宋_GB2312" w:cs="仿宋_GB2312"/>
          <w:color w:val="auto"/>
          <w:sz w:val="32"/>
          <w:szCs w:val="32"/>
          <w:highlight w:val="none"/>
          <w:lang w:eastAsia="zh-CN"/>
        </w:rPr>
        <w:t>市人民政府以及镇人民政府、街道办事处</w:t>
      </w:r>
      <w:r>
        <w:rPr>
          <w:rFonts w:hint="eastAsia" w:ascii="仿宋_GB2312" w:hAnsi="仿宋_GB2312" w:eastAsia="仿宋_GB2312" w:cs="仿宋_GB2312"/>
          <w:color w:val="auto"/>
          <w:sz w:val="32"/>
          <w:szCs w:val="32"/>
          <w:highlight w:val="none"/>
        </w:rPr>
        <w:t>应当组织全社会采取以环境治理为主、化学防制为辅的病媒生物综合预防控制措施，坚持日常防制和集中防制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专业防制和常规防制相结合，消除病媒生物</w:t>
      </w:r>
      <w:r>
        <w:rPr>
          <w:rFonts w:hint="eastAsia" w:ascii="仿宋_GB2312" w:hAnsi="仿宋_GB2312" w:eastAsia="仿宋_GB2312" w:cs="仿宋_GB2312"/>
          <w:color w:val="000000" w:themeColor="text1"/>
          <w:sz w:val="32"/>
          <w:szCs w:val="32"/>
          <w:highlight w:val="none"/>
          <w14:textFill>
            <w14:solidFill>
              <w14:schemeClr w14:val="tx1"/>
            </w14:solidFill>
          </w14:textFill>
        </w:rPr>
        <w:t>孳生条件。</w:t>
      </w:r>
    </w:p>
    <w:p>
      <w:pPr>
        <w:spacing w:line="576"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市人民政府应当建立病媒生物预防控制制度，建设信息化管理系统，开展病媒生物防制宣传，组织排查辖区内病媒生物孳生地，指导督促镇街爱卫办开展病媒生物预防控制工作。</w:t>
      </w:r>
    </w:p>
    <w:p>
      <w:pPr>
        <w:spacing w:line="576" w:lineRule="exact"/>
        <w:ind w:firstLine="648"/>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镇人民政府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街道办事处应当排查辖区内的重点病媒生物孳生地，督促单位和个人及时清除各类病媒生物孳生地，妥善处理被杀灭的病媒生物，每月组织开展病媒生物预防控制行动。　</w:t>
      </w:r>
    </w:p>
    <w:p>
      <w:pPr>
        <w:widowControl/>
        <w:shd w:val="clear" w:color="auto" w:fill="FFFFFF"/>
        <w:spacing w:line="576"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二十七</w:t>
      </w:r>
      <w:r>
        <w:rPr>
          <w:rFonts w:hint="eastAsia" w:ascii="黑体" w:hAnsi="黑体" w:eastAsia="黑体" w:cs="黑体"/>
          <w:b w:val="0"/>
          <w:bCs w:val="0"/>
          <w:color w:val="auto"/>
          <w:sz w:val="32"/>
          <w:szCs w:val="32"/>
          <w:highlight w:val="none"/>
        </w:rPr>
        <w:t>条【单位和个人防制义务】</w:t>
      </w:r>
      <w:r>
        <w:rPr>
          <w:rFonts w:hint="eastAsia" w:ascii="仿宋_GB2312" w:hAnsi="仿宋_GB2312" w:eastAsia="仿宋_GB2312" w:cs="仿宋_GB2312"/>
          <w:spacing w:val="8"/>
          <w:kern w:val="0"/>
          <w:sz w:val="32"/>
          <w:szCs w:val="32"/>
          <w:highlight w:val="none"/>
        </w:rPr>
        <w:t>单位和个人应当保持室内外清洁卫生，完善防鼠、防蝇、防蚊、防蟑螂设施，及时清除积水、垃圾，密封粪池并定期清理，消除病媒生物及其孳生条件，将</w:t>
      </w:r>
      <w:r>
        <w:rPr>
          <w:rFonts w:hint="eastAsia" w:ascii="仿宋_GB2312" w:hAnsi="仿宋_GB2312" w:eastAsia="仿宋_GB2312" w:cs="仿宋_GB2312"/>
          <w:spacing w:val="8"/>
          <w:kern w:val="0"/>
          <w:sz w:val="32"/>
          <w:szCs w:val="32"/>
          <w:highlight w:val="none"/>
          <w:lang w:eastAsia="zh-CN"/>
        </w:rPr>
        <w:t>工作和居住场所</w:t>
      </w:r>
      <w:r>
        <w:rPr>
          <w:rFonts w:hint="eastAsia" w:ascii="仿宋_GB2312" w:hAnsi="仿宋_GB2312" w:eastAsia="仿宋_GB2312" w:cs="仿宋_GB2312"/>
          <w:spacing w:val="8"/>
          <w:kern w:val="0"/>
          <w:sz w:val="32"/>
          <w:szCs w:val="32"/>
          <w:highlight w:val="none"/>
        </w:rPr>
        <w:t>病媒生物密度控制在国家规定的标准范围内。</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单位和个人可以委托病媒生物预防控制服务机构进行预防控制。</w:t>
      </w:r>
    </w:p>
    <w:p>
      <w:pPr>
        <w:widowControl/>
        <w:shd w:val="clear" w:color="auto" w:fill="FFFFFF"/>
        <w:spacing w:line="360" w:lineRule="atLeast"/>
        <w:ind w:firstLine="672" w:firstLineChars="200"/>
        <w:jc w:val="left"/>
        <w:rPr>
          <w:rFonts w:hint="eastAsia" w:ascii="仿宋_GB2312" w:hAnsi="仿宋_GB2312" w:eastAsia="仿宋_GB2312" w:cs="仿宋_GB2312"/>
          <w:spacing w:val="8"/>
          <w:kern w:val="0"/>
          <w:sz w:val="32"/>
          <w:szCs w:val="32"/>
        </w:rPr>
      </w:pPr>
      <w:r>
        <w:rPr>
          <w:rFonts w:hint="eastAsia" w:ascii="黑体" w:hAnsi="黑体" w:eastAsia="黑体" w:cs="黑体"/>
          <w:spacing w:val="8"/>
          <w:kern w:val="0"/>
          <w:sz w:val="32"/>
          <w:szCs w:val="32"/>
          <w:lang w:eastAsia="zh-CN"/>
        </w:rPr>
        <w:t>第</w:t>
      </w:r>
      <w:r>
        <w:rPr>
          <w:rFonts w:hint="eastAsia" w:ascii="黑体" w:hAnsi="黑体" w:eastAsia="黑体" w:cs="黑体"/>
          <w:spacing w:val="8"/>
          <w:kern w:val="0"/>
          <w:sz w:val="32"/>
          <w:szCs w:val="32"/>
          <w:lang w:val="en-US" w:eastAsia="zh-CN"/>
        </w:rPr>
        <w:t>二十八</w:t>
      </w:r>
      <w:r>
        <w:rPr>
          <w:rFonts w:hint="eastAsia" w:ascii="黑体" w:hAnsi="黑体" w:eastAsia="黑体" w:cs="黑体"/>
          <w:spacing w:val="8"/>
          <w:kern w:val="0"/>
          <w:sz w:val="32"/>
          <w:szCs w:val="32"/>
        </w:rPr>
        <w:t>条</w:t>
      </w:r>
      <w:r>
        <w:rPr>
          <w:rFonts w:hint="eastAsia" w:ascii="黑体" w:hAnsi="黑体" w:eastAsia="黑体" w:cs="黑体"/>
          <w:b w:val="0"/>
          <w:bCs w:val="0"/>
          <w:color w:val="auto"/>
          <w:sz w:val="32"/>
          <w:szCs w:val="32"/>
          <w:highlight w:val="none"/>
        </w:rPr>
        <w:t>【</w:t>
      </w:r>
      <w:r>
        <w:rPr>
          <w:rFonts w:hint="eastAsia" w:ascii="黑体" w:hAnsi="黑体" w:eastAsia="黑体" w:cs="黑体"/>
          <w:b w:val="0"/>
          <w:bCs w:val="0"/>
          <w:color w:val="auto"/>
          <w:sz w:val="32"/>
          <w:szCs w:val="32"/>
          <w:highlight w:val="none"/>
          <w:lang w:eastAsia="zh-CN"/>
        </w:rPr>
        <w:t>防制措施</w:t>
      </w:r>
      <w:r>
        <w:rPr>
          <w:rFonts w:hint="eastAsia" w:ascii="黑体" w:hAnsi="黑体" w:eastAsia="黑体" w:cs="黑体"/>
          <w:b w:val="0"/>
          <w:bCs w:val="0"/>
          <w:color w:val="auto"/>
          <w:sz w:val="32"/>
          <w:szCs w:val="32"/>
          <w:highlight w:val="none"/>
        </w:rPr>
        <w:t>】</w:t>
      </w:r>
      <w:r>
        <w:rPr>
          <w:rFonts w:hint="eastAsia" w:ascii="仿宋_GB2312" w:hAnsi="仿宋_GB2312" w:eastAsia="仿宋_GB2312" w:cs="仿宋_GB2312"/>
          <w:spacing w:val="8"/>
          <w:kern w:val="0"/>
          <w:sz w:val="32"/>
          <w:szCs w:val="32"/>
        </w:rPr>
        <w:t>医疗卫生机构、学校、住宅小区、建筑工地、集贸市场、花卉市场、公园、公共厕所、资源回收站、垃圾中转站、垃圾处理场、市政管井、下水道系统等易孳生病媒生物场所和设施，应当完善和落实病媒生物预防控制措施。</w:t>
      </w:r>
    </w:p>
    <w:p>
      <w:pPr>
        <w:widowControl/>
        <w:shd w:val="clear" w:color="auto" w:fill="FFFFFF"/>
        <w:spacing w:line="360" w:lineRule="atLeast"/>
        <w:ind w:firstLine="672" w:firstLineChars="200"/>
        <w:jc w:val="left"/>
        <w:rPr>
          <w:rFonts w:hint="eastAsia" w:ascii="仿宋_GB2312" w:hAnsi="仿宋_GB2312" w:eastAsia="仿宋_GB2312" w:cs="仿宋_GB2312"/>
          <w:spacing w:val="8"/>
          <w:kern w:val="0"/>
          <w:sz w:val="32"/>
          <w:szCs w:val="32"/>
        </w:rPr>
      </w:pPr>
      <w:r>
        <w:rPr>
          <w:rFonts w:hint="eastAsia" w:ascii="黑体" w:hAnsi="黑体" w:eastAsia="黑体" w:cs="黑体"/>
          <w:b w:val="0"/>
          <w:bCs w:val="0"/>
          <w:spacing w:val="8"/>
          <w:kern w:val="0"/>
          <w:sz w:val="32"/>
          <w:szCs w:val="32"/>
        </w:rPr>
        <w:t>第</w:t>
      </w:r>
      <w:r>
        <w:rPr>
          <w:rFonts w:hint="eastAsia" w:ascii="黑体" w:hAnsi="黑体" w:eastAsia="黑体" w:cs="黑体"/>
          <w:b w:val="0"/>
          <w:bCs w:val="0"/>
          <w:spacing w:val="8"/>
          <w:kern w:val="0"/>
          <w:sz w:val="32"/>
          <w:szCs w:val="32"/>
          <w:lang w:val="en-US" w:eastAsia="zh-CN"/>
        </w:rPr>
        <w:t>二十九</w:t>
      </w:r>
      <w:r>
        <w:rPr>
          <w:rFonts w:hint="eastAsia" w:ascii="黑体" w:hAnsi="黑体" w:eastAsia="黑体" w:cs="黑体"/>
          <w:b w:val="0"/>
          <w:bCs w:val="0"/>
          <w:spacing w:val="8"/>
          <w:kern w:val="0"/>
          <w:sz w:val="32"/>
          <w:szCs w:val="32"/>
        </w:rPr>
        <w:t>条</w:t>
      </w:r>
      <w:r>
        <w:rPr>
          <w:rFonts w:hint="eastAsia" w:ascii="黑体" w:hAnsi="黑体" w:eastAsia="黑体" w:cs="黑体"/>
          <w:b w:val="0"/>
          <w:bCs w:val="0"/>
          <w:color w:val="auto"/>
          <w:sz w:val="32"/>
          <w:szCs w:val="32"/>
          <w:highlight w:val="none"/>
        </w:rPr>
        <w:t>【</w:t>
      </w:r>
      <w:r>
        <w:rPr>
          <w:rFonts w:hint="eastAsia" w:ascii="黑体" w:hAnsi="黑体" w:eastAsia="黑体" w:cs="黑体"/>
          <w:spacing w:val="8"/>
          <w:kern w:val="0"/>
          <w:sz w:val="32"/>
          <w:szCs w:val="32"/>
        </w:rPr>
        <w:t>食品生产经营者</w:t>
      </w:r>
      <w:r>
        <w:rPr>
          <w:rFonts w:hint="eastAsia" w:ascii="黑体" w:hAnsi="黑体" w:eastAsia="黑体" w:cs="黑体"/>
          <w:b w:val="0"/>
          <w:bCs w:val="0"/>
          <w:color w:val="auto"/>
          <w:sz w:val="32"/>
          <w:szCs w:val="32"/>
          <w:highlight w:val="none"/>
          <w:lang w:eastAsia="zh-CN"/>
        </w:rPr>
        <w:t>防制义务</w:t>
      </w:r>
      <w:r>
        <w:rPr>
          <w:rFonts w:hint="eastAsia" w:ascii="黑体" w:hAnsi="黑体" w:eastAsia="黑体" w:cs="黑体"/>
          <w:b w:val="0"/>
          <w:bCs w:val="0"/>
          <w:color w:val="auto"/>
          <w:sz w:val="32"/>
          <w:szCs w:val="32"/>
          <w:highlight w:val="none"/>
        </w:rPr>
        <w:t>】</w:t>
      </w:r>
      <w:r>
        <w:rPr>
          <w:rFonts w:hint="eastAsia" w:ascii="仿宋_GB2312" w:hAnsi="仿宋_GB2312" w:eastAsia="仿宋_GB2312" w:cs="仿宋_GB2312"/>
          <w:spacing w:val="8"/>
          <w:kern w:val="0"/>
          <w:sz w:val="32"/>
          <w:szCs w:val="32"/>
        </w:rPr>
        <w:t>食品生产经营者应当配备相应设施设备，采取措施消除病媒生物及其孳生条件，病媒生物密度应当符合国家规定要求。</w:t>
      </w:r>
    </w:p>
    <w:p>
      <w:pPr>
        <w:spacing w:line="576" w:lineRule="exact"/>
        <w:ind w:firstLine="648"/>
        <w:rPr>
          <w:rFonts w:hint="eastAsia" w:ascii="仿宋_GB2312" w:hAnsi="仿宋_GB2312" w:eastAsia="仿宋_GB2312" w:cs="仿宋_GB2312"/>
          <w:b/>
          <w:bCs/>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三十</w:t>
      </w:r>
      <w:r>
        <w:rPr>
          <w:rFonts w:hint="eastAsia" w:ascii="黑体" w:hAnsi="黑体" w:eastAsia="黑体" w:cs="黑体"/>
          <w:b w:val="0"/>
          <w:bCs/>
          <w:color w:val="auto"/>
          <w:sz w:val="32"/>
          <w:szCs w:val="32"/>
          <w:highlight w:val="none"/>
        </w:rPr>
        <w:t>条</w:t>
      </w:r>
      <w:r>
        <w:rPr>
          <w:rFonts w:hint="eastAsia" w:ascii="黑体" w:hAnsi="黑体" w:eastAsia="黑体" w:cs="黑体"/>
          <w:bCs/>
          <w:color w:val="auto"/>
          <w:sz w:val="32"/>
          <w:szCs w:val="32"/>
          <w:highlight w:val="none"/>
        </w:rPr>
        <w:t>【</w:t>
      </w:r>
      <w:r>
        <w:rPr>
          <w:rFonts w:hint="eastAsia" w:ascii="黑体" w:hAnsi="黑体" w:eastAsia="黑体" w:cs="黑体"/>
          <w:bCs/>
          <w:color w:val="auto"/>
          <w:sz w:val="32"/>
          <w:szCs w:val="32"/>
          <w:highlight w:val="none"/>
          <w:lang w:eastAsia="zh-CN"/>
        </w:rPr>
        <w:t>环卫</w:t>
      </w:r>
      <w:r>
        <w:rPr>
          <w:rFonts w:hint="eastAsia" w:ascii="黑体" w:hAnsi="黑体" w:eastAsia="黑体" w:cs="黑体"/>
          <w:bCs/>
          <w:color w:val="auto"/>
          <w:sz w:val="32"/>
          <w:szCs w:val="32"/>
          <w:highlight w:val="none"/>
        </w:rPr>
        <w:t>责任</w:t>
      </w:r>
      <w:r>
        <w:rPr>
          <w:rFonts w:hint="eastAsia" w:ascii="黑体" w:hAnsi="黑体" w:eastAsia="黑体" w:cs="黑体"/>
          <w:bCs/>
          <w:color w:val="auto"/>
          <w:sz w:val="32"/>
          <w:szCs w:val="32"/>
          <w:highlight w:val="none"/>
          <w:lang w:eastAsia="zh-CN"/>
        </w:rPr>
        <w:t>区责任人防制职责</w:t>
      </w:r>
      <w:r>
        <w:rPr>
          <w:rFonts w:hint="eastAsia" w:ascii="黑体" w:hAnsi="黑体" w:eastAsia="黑体" w:cs="黑体"/>
          <w:bCs/>
          <w:color w:val="auto"/>
          <w:sz w:val="32"/>
          <w:szCs w:val="32"/>
          <w:highlight w:val="none"/>
        </w:rPr>
        <w:t>】</w:t>
      </w:r>
      <w:r>
        <w:rPr>
          <w:rFonts w:hint="eastAsia" w:ascii="仿宋_GB2312" w:hAnsi="仿宋_GB2312" w:eastAsia="仿宋_GB2312" w:cs="仿宋_GB2312"/>
          <w:color w:val="000000"/>
          <w:spacing w:val="-6"/>
          <w:sz w:val="32"/>
          <w:szCs w:val="32"/>
          <w:highlight w:val="none"/>
          <w:shd w:val="clear" w:color="auto" w:fill="FFFFFF"/>
        </w:rPr>
        <w:t>市容和环境卫生责任区的责任人</w:t>
      </w:r>
      <w:r>
        <w:rPr>
          <w:rFonts w:hint="eastAsia" w:ascii="仿宋_GB2312" w:hAnsi="仿宋_GB2312" w:eastAsia="仿宋_GB2312" w:cs="仿宋_GB2312"/>
          <w:color w:val="000000"/>
          <w:spacing w:val="-6"/>
          <w:sz w:val="32"/>
          <w:szCs w:val="32"/>
          <w:highlight w:val="none"/>
          <w:shd w:val="clear" w:color="auto" w:fill="FFFFFF"/>
          <w:lang w:eastAsia="zh-CN"/>
        </w:rPr>
        <w:t>除应当做好责任区有关环境卫生规定外，还应当依法做好病媒生物预防控制有关工作。</w:t>
      </w:r>
    </w:p>
    <w:p>
      <w:pPr>
        <w:spacing w:line="576"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三十一</w:t>
      </w:r>
      <w:r>
        <w:rPr>
          <w:rFonts w:hint="eastAsia" w:ascii="黑体" w:hAnsi="黑体" w:eastAsia="黑体" w:cs="黑体"/>
          <w:b w:val="0"/>
          <w:bCs w:val="0"/>
          <w:color w:val="auto"/>
          <w:sz w:val="32"/>
          <w:szCs w:val="32"/>
          <w:highlight w:val="none"/>
        </w:rPr>
        <w:t>条【</w:t>
      </w:r>
      <w:r>
        <w:rPr>
          <w:rFonts w:hint="eastAsia" w:ascii="黑体" w:hAnsi="黑体" w:eastAsia="黑体" w:cs="黑体"/>
          <w:color w:val="auto"/>
          <w:sz w:val="32"/>
          <w:szCs w:val="32"/>
          <w:highlight w:val="none"/>
        </w:rPr>
        <w:t>防制效果评估</w:t>
      </w:r>
      <w:r>
        <w:rPr>
          <w:rFonts w:hint="eastAsia" w:ascii="黑体" w:hAnsi="黑体" w:eastAsia="黑体" w:cs="黑体"/>
          <w:b w:val="0"/>
          <w:bCs w:val="0"/>
          <w:color w:val="auto"/>
          <w:sz w:val="32"/>
          <w:szCs w:val="32"/>
          <w:highlight w:val="none"/>
        </w:rPr>
        <w:t>】</w:t>
      </w:r>
      <w:r>
        <w:rPr>
          <w:rFonts w:hint="eastAsia" w:ascii="仿宋_GB2312" w:hAnsi="仿宋_GB2312" w:eastAsia="仿宋_GB2312" w:cs="仿宋_GB2312"/>
          <w:color w:val="auto"/>
          <w:sz w:val="32"/>
          <w:szCs w:val="32"/>
          <w:highlight w:val="none"/>
        </w:rPr>
        <w:t>各级爱卫会应当定期组织</w:t>
      </w:r>
      <w:r>
        <w:rPr>
          <w:rFonts w:hint="eastAsia" w:ascii="仿宋_GB2312" w:hAnsi="仿宋_GB2312" w:eastAsia="仿宋_GB2312" w:cs="仿宋_GB2312"/>
          <w:color w:val="auto"/>
          <w:sz w:val="32"/>
          <w:szCs w:val="32"/>
          <w:highlight w:val="none"/>
          <w:lang w:eastAsia="zh-CN"/>
        </w:rPr>
        <w:t>疾病预防控制机构</w:t>
      </w:r>
      <w:r>
        <w:rPr>
          <w:rFonts w:hint="eastAsia" w:ascii="仿宋_GB2312" w:hAnsi="仿宋_GB2312" w:eastAsia="仿宋_GB2312" w:cs="仿宋_GB2312"/>
          <w:color w:val="auto"/>
          <w:sz w:val="32"/>
          <w:szCs w:val="32"/>
          <w:highlight w:val="none"/>
        </w:rPr>
        <w:t>或者专业机构开展病媒生物预防控制效果评估</w:t>
      </w:r>
      <w:r>
        <w:rPr>
          <w:rFonts w:hint="eastAsia" w:ascii="仿宋_GB2312" w:hAnsi="仿宋_GB2312" w:eastAsia="仿宋_GB2312" w:cs="仿宋_GB2312"/>
          <w:color w:val="auto"/>
          <w:sz w:val="32"/>
          <w:szCs w:val="32"/>
          <w:highlight w:val="none"/>
          <w:lang w:eastAsia="zh-CN"/>
        </w:rPr>
        <w:t>。</w:t>
      </w:r>
    </w:p>
    <w:p>
      <w:pPr>
        <w:spacing w:line="576" w:lineRule="exact"/>
        <w:ind w:firstLine="64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疾病预防控制机构应当组织开展病媒生物种群分布、密度和抗药性监测，建立病媒生物监测网络，定期开展风险评估、风险报告和控制效果评价，并及时将监测结果报告同级爱卫会。</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各责任人需要对预防控制效果进行监测或者评估的，可以委托疾病预防控制机构或者其他专业机构提供服务。</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三十二</w:t>
      </w:r>
      <w:r>
        <w:rPr>
          <w:rFonts w:hint="eastAsia" w:ascii="黑体" w:hAnsi="黑体" w:eastAsia="黑体" w:cs="黑体"/>
          <w:b w:val="0"/>
          <w:bCs w:val="0"/>
          <w:color w:val="auto"/>
          <w:sz w:val="32"/>
          <w:szCs w:val="32"/>
          <w:highlight w:val="none"/>
        </w:rPr>
        <w:t>条【</w:t>
      </w:r>
      <w:r>
        <w:rPr>
          <w:rFonts w:hint="eastAsia" w:ascii="黑体" w:hAnsi="黑体" w:eastAsia="黑体" w:cs="黑体"/>
          <w:color w:val="auto"/>
          <w:sz w:val="32"/>
          <w:szCs w:val="32"/>
          <w:highlight w:val="none"/>
        </w:rPr>
        <w:t>防制应急处置</w:t>
      </w:r>
      <w:r>
        <w:rPr>
          <w:rFonts w:hint="eastAsia" w:ascii="黑体" w:hAnsi="黑体" w:eastAsia="黑体" w:cs="黑体"/>
          <w:b w:val="0"/>
          <w:bCs w:val="0"/>
          <w:color w:val="auto"/>
          <w:sz w:val="32"/>
          <w:szCs w:val="32"/>
          <w:highlight w:val="none"/>
        </w:rPr>
        <w:t>】</w:t>
      </w:r>
      <w:r>
        <w:rPr>
          <w:rFonts w:hint="eastAsia" w:ascii="仿宋_GB2312" w:hAnsi="仿宋_GB2312" w:eastAsia="仿宋_GB2312" w:cs="仿宋_GB2312"/>
          <w:color w:val="auto"/>
          <w:sz w:val="32"/>
          <w:szCs w:val="32"/>
          <w:highlight w:val="none"/>
        </w:rPr>
        <w:t>各级爱卫办应当制定病媒生物防制应急预案，加强病媒生物应急队伍建设，提升病媒生物防制能力。</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病媒生物传染疫情事件发生后，卫生健康主管部门应当联合相关部门指导开展预防控制与应急处理，切断传播途径，预防病媒传染病的暴发流行。</w:t>
      </w:r>
    </w:p>
    <w:p>
      <w:pPr>
        <w:spacing w:line="576"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三十三</w:t>
      </w:r>
      <w:r>
        <w:rPr>
          <w:rFonts w:hint="eastAsia" w:ascii="黑体" w:hAnsi="黑体" w:eastAsia="黑体" w:cs="黑体"/>
          <w:b w:val="0"/>
          <w:bCs/>
          <w:color w:val="auto"/>
          <w:sz w:val="32"/>
          <w:szCs w:val="32"/>
          <w:highlight w:val="none"/>
        </w:rPr>
        <w:t>条</w:t>
      </w:r>
      <w:r>
        <w:rPr>
          <w:rFonts w:hint="eastAsia" w:ascii="黑体" w:hAnsi="黑体" w:eastAsia="黑体" w:cs="黑体"/>
          <w:bCs/>
          <w:color w:val="auto"/>
          <w:sz w:val="32"/>
          <w:szCs w:val="32"/>
          <w:highlight w:val="none"/>
        </w:rPr>
        <w:t>【防制行业</w:t>
      </w:r>
      <w:r>
        <w:rPr>
          <w:rFonts w:hint="eastAsia" w:ascii="黑体" w:hAnsi="黑体" w:eastAsia="黑体" w:cs="黑体"/>
          <w:bCs/>
          <w:color w:val="auto"/>
          <w:sz w:val="32"/>
          <w:szCs w:val="32"/>
          <w:highlight w:val="none"/>
          <w:lang w:eastAsia="zh-CN"/>
        </w:rPr>
        <w:t>规范</w:t>
      </w:r>
      <w:r>
        <w:rPr>
          <w:rFonts w:hint="eastAsia" w:ascii="黑体" w:hAnsi="黑体" w:eastAsia="黑体" w:cs="黑体"/>
          <w:bCs/>
          <w:color w:val="auto"/>
          <w:sz w:val="32"/>
          <w:szCs w:val="32"/>
          <w:highlight w:val="none"/>
        </w:rPr>
        <w:t>】</w:t>
      </w:r>
      <w:r>
        <w:rPr>
          <w:rFonts w:hint="eastAsia" w:ascii="仿宋_GB2312" w:hAnsi="仿宋_GB2312" w:eastAsia="仿宋_GB2312" w:cs="仿宋_GB2312"/>
          <w:color w:val="auto"/>
          <w:sz w:val="32"/>
          <w:szCs w:val="32"/>
          <w:highlight w:val="none"/>
        </w:rPr>
        <w:t>鼓励病媒生物预防控制领域的行业协会参与制定行业标准，并根据行业标准制定服务标准，推广应用先进的病媒生物预防控制技术、方法、药品和器械。</w:t>
      </w:r>
    </w:p>
    <w:p>
      <w:pPr>
        <w:spacing w:line="576" w:lineRule="exact"/>
        <w:ind w:firstLine="66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鼓励</w:t>
      </w:r>
      <w:r>
        <w:rPr>
          <w:rFonts w:hint="eastAsia" w:ascii="仿宋_GB2312" w:hAnsi="仿宋_GB2312" w:eastAsia="仿宋_GB2312" w:cs="仿宋_GB2312"/>
          <w:color w:val="auto"/>
          <w:sz w:val="32"/>
          <w:szCs w:val="32"/>
          <w:highlight w:val="none"/>
        </w:rPr>
        <w:t>病媒生物预防控制服务机构建立病媒生物预防控制操作规程、作业台账、从业人员名册，并按照有关标准和规定对从业人员进行业务培训。</w:t>
      </w:r>
    </w:p>
    <w:p>
      <w:pPr>
        <w:spacing w:line="576" w:lineRule="exact"/>
        <w:ind w:firstLine="573"/>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三十四</w:t>
      </w:r>
      <w:r>
        <w:rPr>
          <w:rFonts w:hint="eastAsia" w:ascii="黑体" w:hAnsi="黑体" w:eastAsia="黑体" w:cs="黑体"/>
          <w:b w:val="0"/>
          <w:bCs/>
          <w:color w:val="auto"/>
          <w:sz w:val="32"/>
          <w:szCs w:val="32"/>
          <w:highlight w:val="none"/>
        </w:rPr>
        <w:t>条</w:t>
      </w:r>
      <w:r>
        <w:rPr>
          <w:rFonts w:hint="eastAsia" w:ascii="黑体" w:hAnsi="黑体" w:eastAsia="黑体" w:cs="黑体"/>
          <w:bCs/>
          <w:color w:val="auto"/>
          <w:sz w:val="32"/>
          <w:szCs w:val="32"/>
          <w:highlight w:val="none"/>
        </w:rPr>
        <w:t>【有偿防制服务机构】</w:t>
      </w:r>
      <w:r>
        <w:rPr>
          <w:rFonts w:hint="eastAsia" w:ascii="仿宋_GB2312" w:hAnsi="仿宋_GB2312" w:eastAsia="仿宋_GB2312" w:cs="仿宋_GB2312"/>
          <w:color w:val="auto"/>
          <w:sz w:val="32"/>
          <w:szCs w:val="32"/>
          <w:highlight w:val="none"/>
        </w:rPr>
        <w:t>从事病媒生物预防控制有偿服务的机构应当依法取得营业执照。</w:t>
      </w:r>
    </w:p>
    <w:p>
      <w:pPr>
        <w:spacing w:line="576" w:lineRule="exact"/>
        <w:ind w:firstLine="573"/>
        <w:rPr>
          <w:rFonts w:hint="eastAsia" w:ascii="仿宋_GB2312" w:hAnsi="仿宋_GB2312" w:eastAsia="仿宋_GB2312" w:cs="仿宋_GB2312"/>
          <w:kern w:val="0"/>
          <w:sz w:val="32"/>
          <w:szCs w:val="32"/>
          <w:highlight w:val="none"/>
          <w:lang w:eastAsia="zh-CN" w:bidi="ar"/>
        </w:rPr>
      </w:pPr>
      <w:r>
        <w:rPr>
          <w:rFonts w:hint="eastAsia" w:ascii="仿宋_GB2312" w:hAnsi="仿宋_GB2312" w:eastAsia="仿宋_GB2312" w:cs="仿宋_GB2312"/>
          <w:color w:val="auto"/>
          <w:sz w:val="32"/>
          <w:szCs w:val="32"/>
          <w:highlight w:val="none"/>
        </w:rPr>
        <w:t>病媒生物预防控制有偿服务</w:t>
      </w:r>
      <w:r>
        <w:rPr>
          <w:rFonts w:hint="eastAsia" w:ascii="仿宋_GB2312" w:hAnsi="仿宋_GB2312" w:eastAsia="仿宋_GB2312" w:cs="仿宋_GB2312"/>
          <w:color w:val="auto"/>
          <w:sz w:val="32"/>
          <w:szCs w:val="32"/>
          <w:highlight w:val="none"/>
          <w:lang w:eastAsia="zh-CN"/>
        </w:rPr>
        <w:t>机构</w:t>
      </w:r>
      <w:r>
        <w:rPr>
          <w:rFonts w:hint="eastAsia" w:ascii="仿宋_GB2312" w:hAnsi="仿宋_GB2312" w:eastAsia="仿宋_GB2312" w:cs="仿宋_GB2312"/>
          <w:color w:val="auto"/>
          <w:sz w:val="32"/>
          <w:szCs w:val="32"/>
          <w:highlight w:val="none"/>
        </w:rPr>
        <w:t>提供服务时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kern w:val="0"/>
          <w:sz w:val="32"/>
          <w:szCs w:val="32"/>
          <w:highlight w:val="none"/>
          <w:lang w:bidi="ar"/>
        </w:rPr>
        <w:t>使用的药</w:t>
      </w:r>
      <w:r>
        <w:rPr>
          <w:rFonts w:hint="eastAsia" w:ascii="仿宋_GB2312" w:hAnsi="仿宋_GB2312" w:eastAsia="仿宋_GB2312" w:cs="仿宋_GB2312"/>
          <w:kern w:val="0"/>
          <w:sz w:val="32"/>
          <w:szCs w:val="32"/>
          <w:highlight w:val="none"/>
          <w:lang w:eastAsia="zh-CN" w:bidi="ar"/>
        </w:rPr>
        <w:t>品</w:t>
      </w:r>
      <w:r>
        <w:rPr>
          <w:rFonts w:hint="eastAsia" w:ascii="仿宋_GB2312" w:hAnsi="仿宋_GB2312" w:eastAsia="仿宋_GB2312" w:cs="仿宋_GB2312"/>
          <w:kern w:val="0"/>
          <w:sz w:val="32"/>
          <w:szCs w:val="32"/>
          <w:highlight w:val="none"/>
          <w:lang w:bidi="ar"/>
        </w:rPr>
        <w:t>、器械</w:t>
      </w:r>
      <w:r>
        <w:rPr>
          <w:rFonts w:hint="eastAsia" w:ascii="仿宋_GB2312" w:hAnsi="仿宋_GB2312" w:eastAsia="仿宋_GB2312" w:cs="仿宋_GB2312"/>
          <w:kern w:val="0"/>
          <w:sz w:val="32"/>
          <w:szCs w:val="32"/>
          <w:highlight w:val="none"/>
          <w:lang w:eastAsia="zh-CN" w:bidi="ar"/>
        </w:rPr>
        <w:t>应当</w:t>
      </w:r>
      <w:r>
        <w:rPr>
          <w:rFonts w:hint="eastAsia" w:ascii="仿宋_GB2312" w:hAnsi="仿宋_GB2312" w:eastAsia="仿宋_GB2312" w:cs="仿宋_GB2312"/>
          <w:kern w:val="0"/>
          <w:sz w:val="32"/>
          <w:szCs w:val="32"/>
          <w:highlight w:val="none"/>
          <w:lang w:bidi="ar"/>
        </w:rPr>
        <w:t>符合国家的相关规定</w:t>
      </w:r>
      <w:r>
        <w:rPr>
          <w:rFonts w:hint="eastAsia" w:ascii="仿宋_GB2312" w:hAnsi="仿宋_GB2312" w:eastAsia="仿宋_GB2312" w:cs="仿宋_GB2312"/>
          <w:kern w:val="0"/>
          <w:sz w:val="32"/>
          <w:szCs w:val="32"/>
          <w:highlight w:val="none"/>
          <w:lang w:eastAsia="zh-CN" w:bidi="ar"/>
        </w:rPr>
        <w:t>。</w:t>
      </w:r>
    </w:p>
    <w:p>
      <w:pPr>
        <w:spacing w:line="576" w:lineRule="exact"/>
        <w:ind w:firstLine="660"/>
        <w:rPr>
          <w:rFonts w:hint="eastAsia" w:ascii="仿宋_GB2312" w:hAnsi="仿宋_GB2312" w:eastAsia="仿宋_GB2312" w:cs="仿宋_GB2312"/>
          <w:kern w:val="0"/>
          <w:sz w:val="32"/>
          <w:szCs w:val="32"/>
          <w:highlight w:val="none"/>
          <w:lang w:bidi="ar"/>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三十五条</w:t>
      </w:r>
      <w:r>
        <w:rPr>
          <w:rFonts w:hint="eastAsia" w:ascii="黑体" w:hAnsi="黑体" w:eastAsia="黑体" w:cs="黑体"/>
          <w:bCs/>
          <w:color w:val="auto"/>
          <w:sz w:val="32"/>
          <w:szCs w:val="32"/>
          <w:highlight w:val="none"/>
        </w:rPr>
        <w:t>【</w:t>
      </w:r>
      <w:r>
        <w:rPr>
          <w:rFonts w:hint="eastAsia" w:ascii="黑体" w:hAnsi="黑体" w:eastAsia="黑体" w:cs="黑体"/>
          <w:bCs/>
          <w:color w:val="auto"/>
          <w:sz w:val="32"/>
          <w:szCs w:val="32"/>
          <w:highlight w:val="none"/>
          <w:lang w:eastAsia="zh-CN"/>
        </w:rPr>
        <w:t>禁用药物和器械</w:t>
      </w:r>
      <w:r>
        <w:rPr>
          <w:rFonts w:hint="eastAsia" w:ascii="黑体" w:hAnsi="黑体" w:eastAsia="黑体" w:cs="黑体"/>
          <w:bCs/>
          <w:color w:val="auto"/>
          <w:sz w:val="32"/>
          <w:szCs w:val="32"/>
          <w:highlight w:val="none"/>
        </w:rPr>
        <w:t>】</w:t>
      </w:r>
      <w:r>
        <w:rPr>
          <w:rFonts w:hint="eastAsia" w:ascii="仿宋_GB2312" w:hAnsi="仿宋_GB2312" w:eastAsia="仿宋_GB2312" w:cs="仿宋_GB2312"/>
          <w:color w:val="auto"/>
          <w:sz w:val="32"/>
          <w:szCs w:val="32"/>
          <w:highlight w:val="none"/>
        </w:rPr>
        <w:t>禁止生产、销售、使用国家禁用的灭鼠、卫生杀虫药物和器械。</w:t>
      </w:r>
    </w:p>
    <w:p>
      <w:pPr>
        <w:spacing w:line="576" w:lineRule="exact"/>
        <w:ind w:firstLine="564"/>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三十六</w:t>
      </w:r>
      <w:r>
        <w:rPr>
          <w:rFonts w:hint="eastAsia" w:ascii="黑体" w:hAnsi="黑体" w:eastAsia="黑体" w:cs="黑体"/>
          <w:b w:val="0"/>
          <w:bCs/>
          <w:color w:val="auto"/>
          <w:sz w:val="32"/>
          <w:szCs w:val="32"/>
          <w:highlight w:val="none"/>
        </w:rPr>
        <w:t>条【</w:t>
      </w:r>
      <w:r>
        <w:rPr>
          <w:rFonts w:hint="eastAsia" w:ascii="黑体" w:hAnsi="黑体" w:eastAsia="黑体" w:cs="黑体"/>
          <w:bCs/>
          <w:color w:val="auto"/>
          <w:sz w:val="32"/>
          <w:szCs w:val="32"/>
          <w:highlight w:val="none"/>
        </w:rPr>
        <w:t>培训及从业人员要求</w:t>
      </w:r>
      <w:r>
        <w:rPr>
          <w:rFonts w:hint="eastAsia" w:ascii="黑体" w:hAnsi="黑体" w:eastAsia="黑体" w:cs="黑体"/>
          <w:b w:val="0"/>
          <w:bCs/>
          <w:color w:val="auto"/>
          <w:sz w:val="32"/>
          <w:szCs w:val="32"/>
          <w:highlight w:val="none"/>
        </w:rPr>
        <w:t>】</w:t>
      </w:r>
      <w:r>
        <w:rPr>
          <w:rFonts w:hint="eastAsia" w:ascii="仿宋_GB2312" w:hAnsi="仿宋_GB2312" w:eastAsia="仿宋_GB2312" w:cs="仿宋_GB2312"/>
          <w:color w:val="auto"/>
          <w:sz w:val="32"/>
          <w:szCs w:val="32"/>
          <w:highlight w:val="none"/>
        </w:rPr>
        <w:t>从事病媒生物防制作业的人员应当具备</w:t>
      </w:r>
      <w:r>
        <w:rPr>
          <w:rFonts w:hint="eastAsia" w:ascii="仿宋_GB2312" w:hAnsi="仿宋_GB2312" w:eastAsia="仿宋_GB2312" w:cs="仿宋_GB2312"/>
          <w:color w:val="auto"/>
          <w:sz w:val="32"/>
          <w:szCs w:val="32"/>
          <w:highlight w:val="none"/>
          <w:lang w:eastAsia="zh-CN"/>
        </w:rPr>
        <w:t>病媒生物防制</w:t>
      </w:r>
      <w:r>
        <w:rPr>
          <w:rFonts w:hint="eastAsia" w:ascii="仿宋_GB2312" w:hAnsi="仿宋_GB2312" w:eastAsia="仿宋_GB2312" w:cs="仿宋_GB2312"/>
          <w:color w:val="auto"/>
          <w:sz w:val="32"/>
          <w:szCs w:val="32"/>
          <w:highlight w:val="none"/>
        </w:rPr>
        <w:t>相关专业知识。</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各级爱卫办应当定期组织居民委员会、村民委员会、有关单位从事病媒生物预防控制工作的人员以及群众开展病媒生物预防控制业务培训，提高防制效果和药物使用安全性。</w:t>
      </w:r>
    </w:p>
    <w:p>
      <w:pPr>
        <w:spacing w:line="576" w:lineRule="exact"/>
        <w:ind w:firstLine="56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疾病预防控制机构协助各级爱卫办开展病媒生物预防控制的技术指导和专业培训工作。</w:t>
      </w:r>
    </w:p>
    <w:p>
      <w:pPr>
        <w:spacing w:line="576" w:lineRule="exact"/>
        <w:ind w:firstLine="564"/>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三十七</w:t>
      </w:r>
      <w:r>
        <w:rPr>
          <w:rFonts w:hint="eastAsia" w:ascii="黑体" w:hAnsi="黑体" w:eastAsia="黑体" w:cs="黑体"/>
          <w:b w:val="0"/>
          <w:bCs w:val="0"/>
          <w:color w:val="auto"/>
          <w:sz w:val="32"/>
          <w:szCs w:val="32"/>
          <w:highlight w:val="none"/>
        </w:rPr>
        <w:t>条【</w:t>
      </w:r>
      <w:r>
        <w:rPr>
          <w:rFonts w:hint="eastAsia" w:ascii="黑体" w:hAnsi="黑体" w:eastAsia="黑体" w:cs="黑体"/>
          <w:color w:val="auto"/>
          <w:sz w:val="32"/>
          <w:szCs w:val="32"/>
          <w:highlight w:val="none"/>
        </w:rPr>
        <w:t>病媒生物预防控制工作监督检查</w:t>
      </w:r>
      <w:r>
        <w:rPr>
          <w:rFonts w:hint="eastAsia" w:ascii="黑体" w:hAnsi="黑体" w:eastAsia="黑体" w:cs="黑体"/>
          <w:b w:val="0"/>
          <w:bCs w:val="0"/>
          <w:color w:val="auto"/>
          <w:sz w:val="32"/>
          <w:szCs w:val="32"/>
          <w:highlight w:val="none"/>
        </w:rPr>
        <w:t>】</w:t>
      </w:r>
      <w:r>
        <w:rPr>
          <w:rFonts w:hint="eastAsia" w:ascii="仿宋_GB2312" w:hAnsi="仿宋_GB2312" w:eastAsia="仿宋_GB2312" w:cs="仿宋_GB2312"/>
          <w:color w:val="auto"/>
          <w:sz w:val="32"/>
          <w:szCs w:val="32"/>
          <w:highlight w:val="none"/>
        </w:rPr>
        <w:t xml:space="preserve">病媒生物预防控制工作实行部门监督与社会监督相结合、定期检查与随机检查相结合的监督检查制度。  </w:t>
      </w:r>
    </w:p>
    <w:p>
      <w:pPr>
        <w:spacing w:line="576" w:lineRule="exact"/>
        <w:ind w:firstLine="56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各级爱卫会应当加强下列病媒生物预防控制工作的监督检查，必要时联合有关部门开展执法检查：</w:t>
      </w:r>
    </w:p>
    <w:p>
      <w:pPr>
        <w:spacing w:line="576" w:lineRule="exact"/>
        <w:ind w:firstLine="56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（一）各单位落实病媒生物预防控制责任的情况；</w:t>
      </w:r>
    </w:p>
    <w:p>
      <w:pPr>
        <w:spacing w:line="576" w:lineRule="exact"/>
        <w:ind w:firstLine="56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（二）单位和个人参加集中、统一的病媒生物预防控制活动的情况； </w:t>
      </w:r>
    </w:p>
    <w:p>
      <w:pPr>
        <w:spacing w:line="576" w:lineRule="exact"/>
        <w:ind w:firstLine="56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（三）病媒生物预防控制药物和器械生产、销售和使用情况；</w:t>
      </w:r>
    </w:p>
    <w:p>
      <w:pPr>
        <w:spacing w:line="576" w:lineRule="exact"/>
        <w:ind w:firstLine="56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（四）病媒生物预防控制有偿服务单位从业人员培训、服务内容</w:t>
      </w:r>
      <w:r>
        <w:rPr>
          <w:rFonts w:hint="eastAsia" w:ascii="仿宋_GB2312" w:hAnsi="仿宋_GB2312" w:eastAsia="仿宋_GB2312" w:cs="仿宋_GB2312"/>
          <w:color w:val="auto"/>
          <w:sz w:val="32"/>
          <w:szCs w:val="32"/>
          <w:highlight w:val="none"/>
          <w:lang w:eastAsia="zh-CN"/>
        </w:rPr>
        <w:t>以</w:t>
      </w:r>
      <w:r>
        <w:rPr>
          <w:rFonts w:hint="eastAsia" w:ascii="仿宋_GB2312" w:hAnsi="仿宋_GB2312" w:eastAsia="仿宋_GB2312" w:cs="仿宋_GB2312"/>
          <w:color w:val="auto"/>
          <w:sz w:val="32"/>
          <w:szCs w:val="32"/>
          <w:highlight w:val="none"/>
        </w:rPr>
        <w:t>及工作质量等情况；</w:t>
      </w:r>
    </w:p>
    <w:p>
      <w:pPr>
        <w:spacing w:line="576" w:lineRule="exact"/>
        <w:ind w:firstLine="56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（五）各成员单位的履职情况。</w:t>
      </w:r>
    </w:p>
    <w:p>
      <w:pPr>
        <w:spacing w:line="576"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三十八</w:t>
      </w:r>
      <w:r>
        <w:rPr>
          <w:rFonts w:hint="eastAsia" w:ascii="黑体" w:hAnsi="黑体" w:eastAsia="黑体" w:cs="黑体"/>
          <w:b w:val="0"/>
          <w:bCs/>
          <w:color w:val="auto"/>
          <w:sz w:val="32"/>
          <w:szCs w:val="32"/>
          <w:highlight w:val="none"/>
        </w:rPr>
        <w:t>条</w:t>
      </w:r>
      <w:r>
        <w:rPr>
          <w:rFonts w:hint="eastAsia" w:ascii="黑体" w:hAnsi="黑体" w:eastAsia="黑体" w:cs="黑体"/>
          <w:bCs/>
          <w:color w:val="auto"/>
          <w:sz w:val="32"/>
          <w:szCs w:val="32"/>
          <w:highlight w:val="none"/>
        </w:rPr>
        <w:t>【</w:t>
      </w:r>
      <w:r>
        <w:rPr>
          <w:rFonts w:hint="eastAsia" w:ascii="黑体" w:hAnsi="黑体" w:eastAsia="黑体" w:cs="黑体"/>
          <w:bCs/>
          <w:color w:val="auto"/>
          <w:sz w:val="32"/>
          <w:szCs w:val="32"/>
          <w:highlight w:val="none"/>
          <w:lang w:eastAsia="zh-CN"/>
        </w:rPr>
        <w:t>政府</w:t>
      </w:r>
      <w:r>
        <w:rPr>
          <w:rFonts w:hint="eastAsia" w:ascii="黑体" w:hAnsi="黑体" w:eastAsia="黑体" w:cs="黑体"/>
          <w:bCs/>
          <w:color w:val="auto"/>
          <w:sz w:val="32"/>
          <w:szCs w:val="32"/>
          <w:highlight w:val="none"/>
        </w:rPr>
        <w:t>控制吸烟</w:t>
      </w:r>
      <w:r>
        <w:rPr>
          <w:rFonts w:hint="eastAsia" w:ascii="黑体" w:hAnsi="黑体" w:eastAsia="黑体" w:cs="黑体"/>
          <w:bCs/>
          <w:color w:val="auto"/>
          <w:sz w:val="32"/>
          <w:szCs w:val="32"/>
          <w:highlight w:val="none"/>
          <w:lang w:eastAsia="zh-CN"/>
        </w:rPr>
        <w:t>职责</w:t>
      </w:r>
      <w:r>
        <w:rPr>
          <w:rFonts w:hint="eastAsia" w:ascii="黑体" w:hAnsi="黑体" w:eastAsia="黑体" w:cs="黑体"/>
          <w:bCs/>
          <w:color w:val="auto"/>
          <w:sz w:val="32"/>
          <w:szCs w:val="32"/>
          <w:highlight w:val="none"/>
        </w:rPr>
        <w:t>】</w:t>
      </w:r>
      <w:r>
        <w:rPr>
          <w:rFonts w:hint="eastAsia" w:ascii="仿宋_GB2312" w:hAnsi="仿宋_GB2312" w:eastAsia="仿宋_GB2312" w:cs="仿宋_GB2312"/>
          <w:color w:val="auto"/>
          <w:sz w:val="32"/>
          <w:szCs w:val="32"/>
          <w:highlight w:val="none"/>
          <w:lang w:eastAsia="zh-CN"/>
        </w:rPr>
        <w:t>市人民政府以及镇人民政府、街道办事处</w:t>
      </w:r>
      <w:r>
        <w:rPr>
          <w:rFonts w:hint="eastAsia" w:ascii="仿宋_GB2312" w:hAnsi="仿宋_GB2312" w:eastAsia="仿宋_GB2312" w:cs="仿宋_GB2312"/>
          <w:color w:val="auto"/>
          <w:sz w:val="32"/>
          <w:szCs w:val="32"/>
          <w:highlight w:val="none"/>
        </w:rPr>
        <w:t>加强对控制吸烟工作的领导，倡导吸烟控制，减少吸烟对公民健康的危害</w:t>
      </w:r>
      <w:r>
        <w:rPr>
          <w:rFonts w:hint="eastAsia" w:ascii="仿宋_GB2312" w:hAnsi="仿宋_GB2312" w:eastAsia="仿宋_GB2312" w:cs="仿宋_GB2312"/>
          <w:color w:val="auto"/>
          <w:sz w:val="32"/>
          <w:szCs w:val="32"/>
          <w:highlight w:val="none"/>
          <w:lang w:eastAsia="zh-CN"/>
        </w:rPr>
        <w:t>，逐步推进在室内公共场所、工作场所和公共交通工具</w:t>
      </w:r>
      <w:bookmarkStart w:id="0" w:name="_GoBack"/>
      <w:bookmarkEnd w:id="0"/>
      <w:r>
        <w:rPr>
          <w:rFonts w:hint="eastAsia" w:ascii="仿宋_GB2312" w:hAnsi="仿宋_GB2312" w:eastAsia="仿宋_GB2312" w:cs="仿宋_GB2312"/>
          <w:color w:val="auto"/>
          <w:sz w:val="32"/>
          <w:szCs w:val="32"/>
          <w:highlight w:val="none"/>
          <w:lang w:eastAsia="zh-CN"/>
        </w:rPr>
        <w:t>全面禁烟</w:t>
      </w:r>
      <w:r>
        <w:rPr>
          <w:rFonts w:hint="eastAsia" w:ascii="仿宋_GB2312" w:hAnsi="仿宋_GB2312" w:eastAsia="仿宋_GB2312" w:cs="仿宋_GB2312"/>
          <w:color w:val="auto"/>
          <w:sz w:val="32"/>
          <w:szCs w:val="32"/>
          <w:highlight w:val="none"/>
        </w:rPr>
        <w:t>。</w:t>
      </w:r>
    </w:p>
    <w:p>
      <w:pPr>
        <w:spacing w:line="576"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三十九条</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禁烟标识设置</w:t>
      </w:r>
      <w:r>
        <w:rPr>
          <w:rFonts w:hint="eastAsia" w:ascii="黑体" w:hAnsi="黑体" w:eastAsia="黑体" w:cs="黑体"/>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禁止吸烟公共场所的经营</w:t>
      </w:r>
    </w:p>
    <w:p>
      <w:pPr>
        <w:spacing w:line="576" w:lineRule="exact"/>
        <w:ind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者、管理者应当在本场所内设置明显的禁止吸烟标识。</w:t>
      </w:r>
      <w:r>
        <w:rPr>
          <w:rFonts w:hint="eastAsia" w:ascii="仿宋_GB2312" w:hAnsi="仿宋_GB2312" w:eastAsia="仿宋_GB2312" w:cs="仿宋_GB2312"/>
          <w:color w:val="auto"/>
          <w:sz w:val="32"/>
          <w:szCs w:val="32"/>
          <w:highlight w:val="none"/>
          <w:lang w:eastAsia="zh-CN"/>
        </w:rPr>
        <w:t>非公共场所的经营者、管理者可以在本场所内设置禁止吸烟标识。</w:t>
      </w:r>
    </w:p>
    <w:p>
      <w:pPr>
        <w:widowControl/>
        <w:shd w:val="clear" w:color="auto" w:fill="FFFFFF"/>
        <w:spacing w:line="576" w:lineRule="exact"/>
        <w:ind w:firstLine="672" w:firstLineChars="200"/>
        <w:jc w:val="both"/>
        <w:rPr>
          <w:rFonts w:hint="eastAsia" w:ascii="仿宋_GB2312" w:hAnsi="仿宋_GB2312" w:eastAsia="仿宋_GB2312" w:cs="仿宋_GB2312"/>
          <w:spacing w:val="8"/>
          <w:kern w:val="0"/>
          <w:sz w:val="32"/>
          <w:szCs w:val="32"/>
          <w:highlight w:val="none"/>
          <w:lang w:eastAsia="zh-CN"/>
        </w:rPr>
      </w:pPr>
      <w:r>
        <w:rPr>
          <w:rFonts w:hint="eastAsia" w:ascii="仿宋_GB2312" w:hAnsi="仿宋_GB2312" w:eastAsia="仿宋_GB2312" w:cs="仿宋_GB2312"/>
          <w:spacing w:val="8"/>
          <w:kern w:val="0"/>
          <w:sz w:val="32"/>
          <w:szCs w:val="32"/>
          <w:highlight w:val="none"/>
          <w:lang w:eastAsia="zh-CN"/>
        </w:rPr>
        <w:t>任何人均有权在禁止吸烟场所</w:t>
      </w:r>
      <w:r>
        <w:rPr>
          <w:rFonts w:hint="eastAsia" w:ascii="仿宋_GB2312" w:hAnsi="仿宋_GB2312" w:eastAsia="仿宋_GB2312" w:cs="仿宋_GB2312"/>
          <w:spacing w:val="8"/>
          <w:kern w:val="0"/>
          <w:sz w:val="32"/>
          <w:szCs w:val="32"/>
          <w:highlight w:val="none"/>
        </w:rPr>
        <w:t>对吸烟者进行劝阻。</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pacing w:val="8"/>
          <w:kern w:val="0"/>
          <w:sz w:val="32"/>
          <w:szCs w:val="32"/>
          <w:highlight w:val="none"/>
        </w:rPr>
        <w:t>禁止吸烟场所的经营者、管理者应当在场所对吸烟者进行劝阻。</w:t>
      </w:r>
    </w:p>
    <w:p>
      <w:pPr>
        <w:widowControl/>
        <w:shd w:val="clear" w:color="auto" w:fill="FFFFFF"/>
        <w:spacing w:line="576" w:lineRule="exact"/>
        <w:ind w:firstLine="672" w:firstLineChars="200"/>
        <w:jc w:val="both"/>
        <w:rPr>
          <w:rFonts w:hint="eastAsia" w:ascii="仿宋_GB2312" w:hAnsi="仿宋_GB2312" w:eastAsia="仿宋_GB2312" w:cs="仿宋_GB2312"/>
          <w:spacing w:val="8"/>
          <w:kern w:val="0"/>
          <w:sz w:val="32"/>
          <w:szCs w:val="32"/>
          <w:highlight w:val="none"/>
        </w:rPr>
      </w:pPr>
      <w:r>
        <w:rPr>
          <w:rFonts w:hint="eastAsia" w:ascii="仿宋_GB2312" w:hAnsi="仿宋_GB2312" w:eastAsia="仿宋_GB2312" w:cs="仿宋_GB2312"/>
          <w:spacing w:val="8"/>
          <w:kern w:val="0"/>
          <w:sz w:val="32"/>
          <w:szCs w:val="32"/>
          <w:highlight w:val="none"/>
        </w:rPr>
        <w:t>个人应当遵守法律法规</w:t>
      </w:r>
      <w:r>
        <w:rPr>
          <w:rFonts w:hint="eastAsia" w:ascii="仿宋_GB2312" w:hAnsi="仿宋_GB2312" w:eastAsia="仿宋_GB2312" w:cs="仿宋_GB2312"/>
          <w:spacing w:val="8"/>
          <w:kern w:val="0"/>
          <w:sz w:val="32"/>
          <w:szCs w:val="32"/>
          <w:highlight w:val="none"/>
          <w:lang w:eastAsia="zh-CN"/>
        </w:rPr>
        <w:t>的</w:t>
      </w:r>
      <w:r>
        <w:rPr>
          <w:rFonts w:hint="eastAsia" w:ascii="仿宋_GB2312" w:hAnsi="仿宋_GB2312" w:eastAsia="仿宋_GB2312" w:cs="仿宋_GB2312"/>
          <w:spacing w:val="8"/>
          <w:kern w:val="0"/>
          <w:sz w:val="32"/>
          <w:szCs w:val="32"/>
          <w:highlight w:val="none"/>
        </w:rPr>
        <w:t>规定，不得在禁止吸烟场所吸烟。</w:t>
      </w:r>
    </w:p>
    <w:p>
      <w:pPr>
        <w:pStyle w:val="7"/>
        <w:widowControl w:val="0"/>
        <w:numPr>
          <w:ilvl w:val="-1"/>
          <w:numId w:val="0"/>
        </w:numPr>
        <w:shd w:val="clear" w:color="auto" w:fill="auto"/>
        <w:spacing w:before="0" w:beforeAutospacing="0" w:after="0" w:afterAutospacing="0" w:line="576"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四十</w:t>
      </w:r>
      <w:r>
        <w:rPr>
          <w:rFonts w:hint="eastAsia" w:ascii="黑体" w:hAnsi="黑体" w:eastAsia="黑体" w:cs="黑体"/>
          <w:b w:val="0"/>
          <w:bCs/>
          <w:color w:val="auto"/>
          <w:sz w:val="32"/>
          <w:szCs w:val="32"/>
          <w:highlight w:val="none"/>
        </w:rPr>
        <w:t>条</w:t>
      </w:r>
      <w:r>
        <w:rPr>
          <w:rFonts w:hint="eastAsia" w:ascii="黑体" w:hAnsi="黑体" w:eastAsia="黑体" w:cs="黑体"/>
          <w:bCs/>
          <w:color w:val="auto"/>
          <w:sz w:val="32"/>
          <w:szCs w:val="32"/>
          <w:highlight w:val="none"/>
        </w:rPr>
        <w:t>【控制吸烟宣传】</w:t>
      </w:r>
      <w:r>
        <w:rPr>
          <w:rFonts w:hint="eastAsia" w:ascii="仿宋_GB2312" w:hAnsi="仿宋_GB2312" w:eastAsia="仿宋_GB2312" w:cs="仿宋_GB2312"/>
          <w:sz w:val="32"/>
          <w:szCs w:val="32"/>
          <w:highlight w:val="none"/>
          <w:lang w:eastAsia="zh-CN"/>
        </w:rPr>
        <w:t>卫生健康、教育体育、市场监督管理、交通运输、文化广电旅游、城市管理和综合执法等</w:t>
      </w:r>
      <w:r>
        <w:rPr>
          <w:rFonts w:hint="eastAsia" w:ascii="仿宋_GB2312" w:hAnsi="仿宋_GB2312" w:eastAsia="仿宋_GB2312" w:cs="仿宋_GB2312"/>
          <w:color w:val="auto"/>
          <w:sz w:val="32"/>
          <w:szCs w:val="32"/>
          <w:highlight w:val="none"/>
          <w:lang w:eastAsia="zh-CN"/>
        </w:rPr>
        <w:t>爱卫会成员单位</w:t>
      </w:r>
      <w:r>
        <w:rPr>
          <w:rFonts w:hint="eastAsia" w:ascii="仿宋_GB2312" w:hAnsi="仿宋_GB2312" w:eastAsia="仿宋_GB2312" w:cs="仿宋_GB2312"/>
          <w:sz w:val="32"/>
          <w:szCs w:val="32"/>
          <w:highlight w:val="none"/>
          <w:lang w:eastAsia="zh-CN"/>
        </w:rPr>
        <w:t>应当组织开展多种形式的控制吸烟宣传教育工作，增强全社会营造无烟环境的意识。</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鼓励</w:t>
      </w:r>
      <w:r>
        <w:rPr>
          <w:rFonts w:hint="eastAsia" w:ascii="仿宋_GB2312" w:hAnsi="仿宋_GB2312" w:eastAsia="仿宋_GB2312" w:cs="仿宋_GB2312"/>
          <w:color w:val="auto"/>
          <w:sz w:val="32"/>
          <w:szCs w:val="32"/>
          <w:highlight w:val="none"/>
        </w:rPr>
        <w:t>报刊、广播、电视、通讯和网络等有关媒体单位主动发挥舆论引导和监督作用，开展控烟公益宣传活动，发布控烟公益广告。</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四十一条</w:t>
      </w:r>
      <w:r>
        <w:rPr>
          <w:rFonts w:hint="eastAsia" w:ascii="黑体" w:hAnsi="黑体" w:eastAsia="黑体" w:cs="黑体"/>
          <w:bCs/>
          <w:color w:val="auto"/>
          <w:sz w:val="32"/>
          <w:szCs w:val="32"/>
          <w:highlight w:val="none"/>
        </w:rPr>
        <w:t>【</w:t>
      </w:r>
      <w:r>
        <w:rPr>
          <w:rFonts w:hint="eastAsia" w:ascii="黑体" w:hAnsi="黑体" w:eastAsia="黑体" w:cs="黑体"/>
          <w:bCs/>
          <w:color w:val="auto"/>
          <w:sz w:val="32"/>
          <w:szCs w:val="32"/>
          <w:highlight w:val="none"/>
          <w:lang w:eastAsia="zh-CN"/>
        </w:rPr>
        <w:t>戒烟门诊</w:t>
      </w:r>
      <w:r>
        <w:rPr>
          <w:rFonts w:hint="eastAsia" w:ascii="黑体" w:hAnsi="黑体" w:eastAsia="黑体" w:cs="黑体"/>
          <w:bCs/>
          <w:color w:val="auto"/>
          <w:sz w:val="32"/>
          <w:szCs w:val="32"/>
          <w:highlight w:val="none"/>
        </w:rPr>
        <w:t>】</w:t>
      </w:r>
      <w:r>
        <w:rPr>
          <w:rFonts w:hint="eastAsia" w:ascii="仿宋_GB2312" w:hAnsi="仿宋_GB2312" w:eastAsia="仿宋_GB2312" w:cs="仿宋_GB2312"/>
          <w:color w:val="auto"/>
          <w:sz w:val="32"/>
          <w:szCs w:val="32"/>
          <w:highlight w:val="none"/>
          <w:lang w:eastAsia="zh-CN"/>
        </w:rPr>
        <w:t>鼓励</w:t>
      </w:r>
      <w:r>
        <w:rPr>
          <w:rFonts w:hint="eastAsia" w:ascii="仿宋_GB2312" w:hAnsi="仿宋_GB2312" w:eastAsia="仿宋_GB2312" w:cs="仿宋_GB2312"/>
          <w:color w:val="auto"/>
          <w:sz w:val="32"/>
          <w:szCs w:val="32"/>
          <w:highlight w:val="none"/>
        </w:rPr>
        <w:t>医疗卫生机构通过开设戒烟门诊、设置戒烟咨询热线等形式向公众提供生理、心理方面的戒烟服务。</w:t>
      </w:r>
    </w:p>
    <w:p>
      <w:pPr>
        <w:spacing w:line="576" w:lineRule="exact"/>
        <w:ind w:firstLine="648" w:firstLineChars="0"/>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四十二</w:t>
      </w:r>
      <w:r>
        <w:rPr>
          <w:rFonts w:hint="eastAsia" w:ascii="黑体" w:hAnsi="黑体" w:eastAsia="黑体" w:cs="黑体"/>
          <w:b w:val="0"/>
          <w:bCs/>
          <w:color w:val="auto"/>
          <w:sz w:val="32"/>
          <w:szCs w:val="32"/>
          <w:highlight w:val="none"/>
        </w:rPr>
        <w:t>条</w:t>
      </w:r>
      <w:r>
        <w:rPr>
          <w:rFonts w:hint="eastAsia" w:ascii="黑体" w:hAnsi="黑体" w:eastAsia="黑体" w:cs="黑体"/>
          <w:bCs/>
          <w:color w:val="auto"/>
          <w:sz w:val="32"/>
          <w:szCs w:val="32"/>
          <w:highlight w:val="none"/>
        </w:rPr>
        <w:t>【健康</w:t>
      </w:r>
      <w:r>
        <w:rPr>
          <w:rFonts w:hint="eastAsia" w:ascii="黑体" w:hAnsi="黑体" w:eastAsia="黑体" w:cs="黑体"/>
          <w:bCs/>
          <w:color w:val="auto"/>
          <w:sz w:val="32"/>
          <w:szCs w:val="32"/>
          <w:highlight w:val="none"/>
          <w:lang w:eastAsia="zh-CN"/>
        </w:rPr>
        <w:t>促进与教育工作</w:t>
      </w:r>
      <w:r>
        <w:rPr>
          <w:rFonts w:hint="eastAsia" w:ascii="黑体" w:hAnsi="黑体" w:eastAsia="黑体" w:cs="黑体"/>
          <w:bCs/>
          <w:color w:val="auto"/>
          <w:sz w:val="32"/>
          <w:szCs w:val="32"/>
          <w:highlight w:val="none"/>
          <w:lang w:val="en-US" w:eastAsia="zh-CN"/>
        </w:rPr>
        <w:t>1</w:t>
      </w:r>
      <w:r>
        <w:rPr>
          <w:rFonts w:hint="eastAsia" w:ascii="黑体" w:hAnsi="黑体" w:eastAsia="黑体" w:cs="黑体"/>
          <w:bCs/>
          <w:color w:val="auto"/>
          <w:sz w:val="32"/>
          <w:szCs w:val="32"/>
          <w:highlight w:val="none"/>
        </w:rPr>
        <w:t>】</w:t>
      </w:r>
      <w:r>
        <w:rPr>
          <w:rFonts w:hint="eastAsia" w:ascii="仿宋_GB2312" w:hAnsi="仿宋_GB2312" w:eastAsia="仿宋_GB2312" w:cs="仿宋_GB2312"/>
          <w:color w:val="auto"/>
          <w:sz w:val="32"/>
          <w:szCs w:val="32"/>
          <w:highlight w:val="none"/>
          <w:lang w:eastAsia="zh-CN"/>
        </w:rPr>
        <w:t>市人民政府以及镇人民政府、街道办事处</w:t>
      </w:r>
      <w:r>
        <w:rPr>
          <w:rFonts w:hint="eastAsia" w:ascii="仿宋_GB2312" w:hAnsi="仿宋_GB2312" w:eastAsia="仿宋_GB2312" w:cs="仿宋_GB2312"/>
          <w:color w:val="auto"/>
          <w:sz w:val="32"/>
          <w:szCs w:val="32"/>
          <w:highlight w:val="none"/>
        </w:rPr>
        <w:t>应当建立健康促进与健康教育工作体系，广泛开展健康教育和健康促进活动，提升居民健康素养水平，倡导文明健康、绿色环保生活方式。</w:t>
      </w:r>
    </w:p>
    <w:p>
      <w:pPr>
        <w:spacing w:line="576" w:lineRule="exact"/>
        <w:ind w:firstLine="640" w:firstLineChars="200"/>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rPr>
        <w:t>卫生健康主管部门应当完善卫生服务体系，健全疾病预防控制网络，加强疾病监测与管理，实施免疫规划，加强妇幼保健，提高健康管理服务质量。</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四十三</w:t>
      </w:r>
      <w:r>
        <w:rPr>
          <w:rFonts w:hint="eastAsia" w:ascii="黑体" w:hAnsi="黑体" w:eastAsia="黑体" w:cs="黑体"/>
          <w:b w:val="0"/>
          <w:bCs/>
          <w:color w:val="auto"/>
          <w:sz w:val="32"/>
          <w:szCs w:val="32"/>
          <w:highlight w:val="none"/>
        </w:rPr>
        <w:t>条【</w:t>
      </w:r>
      <w:r>
        <w:rPr>
          <w:rFonts w:hint="eastAsia" w:ascii="黑体" w:hAnsi="黑体" w:eastAsia="黑体" w:cs="黑体"/>
          <w:bCs/>
          <w:color w:val="auto"/>
          <w:sz w:val="32"/>
          <w:szCs w:val="32"/>
          <w:highlight w:val="none"/>
        </w:rPr>
        <w:t>健康</w:t>
      </w:r>
      <w:r>
        <w:rPr>
          <w:rFonts w:hint="eastAsia" w:ascii="黑体" w:hAnsi="黑体" w:eastAsia="黑体" w:cs="黑体"/>
          <w:bCs/>
          <w:color w:val="auto"/>
          <w:sz w:val="32"/>
          <w:szCs w:val="32"/>
          <w:highlight w:val="none"/>
          <w:lang w:eastAsia="zh-CN"/>
        </w:rPr>
        <w:t>促进与教育工作</w:t>
      </w:r>
      <w:r>
        <w:rPr>
          <w:rFonts w:hint="eastAsia" w:ascii="黑体" w:hAnsi="黑体" w:eastAsia="黑体" w:cs="黑体"/>
          <w:bCs/>
          <w:color w:val="auto"/>
          <w:sz w:val="32"/>
          <w:szCs w:val="32"/>
          <w:highlight w:val="none"/>
          <w:lang w:val="en-US" w:eastAsia="zh-CN"/>
        </w:rPr>
        <w:t>2</w:t>
      </w:r>
      <w:r>
        <w:rPr>
          <w:rFonts w:hint="eastAsia" w:ascii="黑体" w:hAnsi="黑体" w:eastAsia="黑体" w:cs="黑体"/>
          <w:b w:val="0"/>
          <w:bCs/>
          <w:color w:val="auto"/>
          <w:sz w:val="32"/>
          <w:szCs w:val="32"/>
          <w:highlight w:val="none"/>
        </w:rPr>
        <w:t>】</w:t>
      </w:r>
      <w:r>
        <w:rPr>
          <w:rFonts w:hint="eastAsia" w:ascii="仿宋_GB2312" w:hAnsi="仿宋_GB2312" w:eastAsia="仿宋_GB2312" w:cs="仿宋_GB2312"/>
          <w:color w:val="auto"/>
          <w:sz w:val="32"/>
          <w:szCs w:val="32"/>
          <w:highlight w:val="none"/>
        </w:rPr>
        <w:t>机关、企事业单位和</w:t>
      </w:r>
      <w:r>
        <w:rPr>
          <w:rFonts w:hint="eastAsia" w:ascii="仿宋_GB2312" w:hAnsi="仿宋_GB2312" w:eastAsia="仿宋_GB2312" w:cs="仿宋_GB2312"/>
          <w:color w:val="auto"/>
          <w:sz w:val="32"/>
          <w:szCs w:val="32"/>
          <w:highlight w:val="none"/>
          <w:lang w:eastAsia="zh-CN"/>
        </w:rPr>
        <w:t>其他</w:t>
      </w:r>
      <w:r>
        <w:rPr>
          <w:rFonts w:hint="eastAsia" w:ascii="仿宋_GB2312" w:hAnsi="仿宋_GB2312" w:eastAsia="仿宋_GB2312" w:cs="仿宋_GB2312"/>
          <w:color w:val="auto"/>
          <w:sz w:val="32"/>
          <w:szCs w:val="32"/>
          <w:highlight w:val="none"/>
        </w:rPr>
        <w:t>组织应当开展健康促进与健康教育工作，提高干部职工健康意识，组织本单位职工进行健康检查，做好职业病防控工作。</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lang w:eastAsia="zh-CN"/>
        </w:rPr>
        <w:t>第</w:t>
      </w:r>
      <w:r>
        <w:rPr>
          <w:rFonts w:hint="eastAsia" w:ascii="黑体" w:hAnsi="黑体" w:eastAsia="黑体" w:cs="黑体"/>
          <w:b w:val="0"/>
          <w:bCs w:val="0"/>
          <w:color w:val="auto"/>
          <w:sz w:val="32"/>
          <w:szCs w:val="32"/>
          <w:highlight w:val="none"/>
          <w:lang w:val="en-US" w:eastAsia="zh-CN"/>
        </w:rPr>
        <w:t>四十四条</w:t>
      </w:r>
      <w:r>
        <w:rPr>
          <w:rFonts w:hint="eastAsia" w:ascii="黑体" w:hAnsi="黑体" w:eastAsia="黑体" w:cs="黑体"/>
          <w:b w:val="0"/>
          <w:bCs w:val="0"/>
          <w:color w:val="auto"/>
          <w:sz w:val="32"/>
          <w:szCs w:val="32"/>
          <w:highlight w:val="none"/>
        </w:rPr>
        <w:t>【健康</w:t>
      </w:r>
      <w:r>
        <w:rPr>
          <w:rFonts w:hint="eastAsia" w:ascii="黑体" w:hAnsi="黑体" w:eastAsia="黑体" w:cs="黑体"/>
          <w:b w:val="0"/>
          <w:bCs w:val="0"/>
          <w:color w:val="auto"/>
          <w:sz w:val="32"/>
          <w:szCs w:val="32"/>
          <w:highlight w:val="none"/>
          <w:lang w:eastAsia="zh-CN"/>
        </w:rPr>
        <w:t>促进与教育工作</w:t>
      </w:r>
      <w:r>
        <w:rPr>
          <w:rFonts w:hint="eastAsia" w:ascii="黑体" w:hAnsi="黑体" w:eastAsia="黑体" w:cs="黑体"/>
          <w:b w:val="0"/>
          <w:bCs w:val="0"/>
          <w:color w:val="auto"/>
          <w:sz w:val="32"/>
          <w:szCs w:val="32"/>
          <w:highlight w:val="none"/>
          <w:lang w:val="en-US" w:eastAsia="zh-CN"/>
        </w:rPr>
        <w:t>3</w:t>
      </w:r>
      <w:r>
        <w:rPr>
          <w:rFonts w:hint="eastAsia" w:ascii="黑体" w:hAnsi="黑体" w:eastAsia="黑体" w:cs="黑体"/>
          <w:b w:val="0"/>
          <w:bCs w:val="0"/>
          <w:color w:val="auto"/>
          <w:sz w:val="32"/>
          <w:szCs w:val="32"/>
          <w:highlight w:val="none"/>
        </w:rPr>
        <w:t>】</w:t>
      </w:r>
      <w:r>
        <w:rPr>
          <w:rFonts w:hint="eastAsia" w:ascii="仿宋_GB2312" w:hAnsi="仿宋_GB2312" w:eastAsia="仿宋_GB2312" w:cs="仿宋_GB2312"/>
          <w:color w:val="auto"/>
          <w:sz w:val="32"/>
          <w:szCs w:val="32"/>
          <w:highlight w:val="none"/>
        </w:rPr>
        <w:t>学校应</w:t>
      </w:r>
      <w:r>
        <w:rPr>
          <w:rFonts w:hint="eastAsia" w:ascii="仿宋_GB2312" w:hAnsi="仿宋_GB2312" w:eastAsia="仿宋_GB2312" w:cs="仿宋_GB2312"/>
          <w:color w:val="auto"/>
          <w:sz w:val="32"/>
          <w:szCs w:val="32"/>
          <w:highlight w:val="none"/>
          <w:lang w:eastAsia="zh-CN"/>
        </w:rPr>
        <w:t>当</w:t>
      </w:r>
      <w:r>
        <w:rPr>
          <w:rFonts w:hint="eastAsia" w:ascii="仿宋_GB2312" w:hAnsi="仿宋_GB2312" w:eastAsia="仿宋_GB2312" w:cs="仿宋_GB2312"/>
          <w:color w:val="auto"/>
          <w:sz w:val="32"/>
          <w:szCs w:val="32"/>
          <w:highlight w:val="none"/>
        </w:rPr>
        <w:t>利用多种形式实施健康教育，普及健康知识、科学健身知识、急救知识和技能，提高学生主动防病的意识，培养学生健康良好的行为习惯。</w:t>
      </w:r>
    </w:p>
    <w:p>
      <w:pPr>
        <w:spacing w:line="576" w:lineRule="exact"/>
        <w:ind w:firstLine="640"/>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sz w:val="32"/>
          <w:szCs w:val="32"/>
          <w:highlight w:val="none"/>
        </w:rPr>
        <w:t>学校应当根据学生身心发展特点，进行心理健康辅导、青春期教育和生命教育</w:t>
      </w:r>
      <w:r>
        <w:rPr>
          <w:rFonts w:hint="eastAsia" w:ascii="仿宋_GB2312" w:hAnsi="仿宋_GB2312" w:eastAsia="仿宋_GB2312" w:cs="仿宋_GB2312"/>
          <w:sz w:val="32"/>
          <w:szCs w:val="32"/>
          <w:highlight w:val="none"/>
          <w:lang w:eastAsia="zh-CN"/>
        </w:rPr>
        <w:t>，促进学生心理健康发展</w:t>
      </w:r>
      <w:r>
        <w:rPr>
          <w:rFonts w:hint="eastAsia" w:ascii="仿宋_GB2312" w:hAnsi="仿宋_GB2312" w:eastAsia="仿宋_GB2312" w:cs="仿宋_GB2312"/>
          <w:sz w:val="32"/>
          <w:szCs w:val="32"/>
          <w:highlight w:val="none"/>
        </w:rPr>
        <w:t>。</w:t>
      </w:r>
    </w:p>
    <w:p>
      <w:pPr>
        <w:pStyle w:val="2"/>
        <w:spacing w:line="576" w:lineRule="exact"/>
        <w:ind w:firstLine="643"/>
        <w:rPr>
          <w:rFonts w:hint="eastAsia" w:ascii="仿宋_GB2312" w:hAnsi="仿宋_GB2312" w:eastAsia="仿宋_GB2312" w:cs="仿宋_GB2312"/>
          <w:color w:val="auto"/>
          <w:szCs w:val="32"/>
          <w:highlight w:val="none"/>
          <w:lang w:eastAsia="zh-CN"/>
        </w:rPr>
      </w:pPr>
      <w:r>
        <w:rPr>
          <w:rFonts w:hint="eastAsia" w:ascii="黑体" w:hAnsi="黑体" w:eastAsia="黑体" w:cs="黑体"/>
          <w:b w:val="0"/>
          <w:bCs/>
          <w:color w:val="auto"/>
          <w:szCs w:val="32"/>
          <w:highlight w:val="none"/>
        </w:rPr>
        <w:t>第</w:t>
      </w:r>
      <w:r>
        <w:rPr>
          <w:rFonts w:hint="eastAsia" w:ascii="黑体" w:hAnsi="黑体" w:eastAsia="黑体" w:cs="黑体"/>
          <w:b w:val="0"/>
          <w:bCs/>
          <w:color w:val="auto"/>
          <w:szCs w:val="32"/>
          <w:highlight w:val="none"/>
          <w:lang w:eastAsia="zh-CN"/>
        </w:rPr>
        <w:t>四十五</w:t>
      </w:r>
      <w:r>
        <w:rPr>
          <w:rFonts w:hint="eastAsia" w:ascii="黑体" w:hAnsi="黑体" w:eastAsia="黑体" w:cs="黑体"/>
          <w:b w:val="0"/>
          <w:bCs/>
          <w:color w:val="auto"/>
          <w:szCs w:val="32"/>
          <w:highlight w:val="none"/>
        </w:rPr>
        <w:t>条【</w:t>
      </w:r>
      <w:r>
        <w:rPr>
          <w:rFonts w:hint="eastAsia" w:ascii="黑体" w:hAnsi="黑体" w:eastAsia="黑体" w:cs="黑体"/>
          <w:bCs/>
          <w:color w:val="auto"/>
          <w:szCs w:val="32"/>
          <w:highlight w:val="none"/>
        </w:rPr>
        <w:t>倡导文明健康方式</w:t>
      </w:r>
      <w:r>
        <w:rPr>
          <w:rFonts w:hint="eastAsia" w:ascii="黑体" w:hAnsi="黑体" w:eastAsia="黑体" w:cs="黑体"/>
          <w:b w:val="0"/>
          <w:bCs/>
          <w:color w:val="auto"/>
          <w:szCs w:val="32"/>
          <w:highlight w:val="none"/>
        </w:rPr>
        <w:t>】</w:t>
      </w:r>
      <w:r>
        <w:rPr>
          <w:rFonts w:hint="eastAsia" w:ascii="仿宋_GB2312" w:hAnsi="仿宋_GB2312" w:eastAsia="仿宋_GB2312" w:cs="仿宋_GB2312"/>
          <w:color w:val="auto"/>
          <w:szCs w:val="32"/>
          <w:highlight w:val="none"/>
        </w:rPr>
        <w:t>倡导市民养成文明健康绿色环保的生活方式,遵守下列公共卫生文明行为：</w:t>
      </w:r>
    </w:p>
    <w:p>
      <w:pPr>
        <w:pStyle w:val="2"/>
        <w:spacing w:line="576" w:lineRule="exact"/>
        <w:ind w:firstLine="64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eastAsia="zh-CN"/>
        </w:rPr>
        <w:t>一</w:t>
      </w:r>
      <w:r>
        <w:rPr>
          <w:rFonts w:hint="eastAsia" w:ascii="仿宋_GB2312" w:hAnsi="仿宋_GB2312" w:eastAsia="仿宋_GB2312" w:cs="仿宋_GB2312"/>
          <w:color w:val="auto"/>
          <w:szCs w:val="32"/>
          <w:highlight w:val="none"/>
        </w:rPr>
        <w:t>）文明用餐，自觉保持勤洗手、分餐、公筷等卫生习惯；</w:t>
      </w:r>
    </w:p>
    <w:p>
      <w:pPr>
        <w:pStyle w:val="2"/>
        <w:spacing w:line="576" w:lineRule="exact"/>
        <w:ind w:firstLine="64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eastAsia="zh-CN"/>
        </w:rPr>
        <w:t>二</w:t>
      </w:r>
      <w:r>
        <w:rPr>
          <w:rFonts w:hint="eastAsia" w:ascii="仿宋_GB2312" w:hAnsi="仿宋_GB2312" w:eastAsia="仿宋_GB2312" w:cs="仿宋_GB2312"/>
          <w:color w:val="auto"/>
          <w:szCs w:val="32"/>
          <w:highlight w:val="none"/>
        </w:rPr>
        <w:t>）保持膳食营养均衡，饮食少油、少盐、少糖；</w:t>
      </w:r>
    </w:p>
    <w:p>
      <w:pPr>
        <w:pStyle w:val="2"/>
        <w:spacing w:line="576" w:lineRule="exact"/>
        <w:ind w:firstLine="64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eastAsia="zh-CN"/>
        </w:rPr>
        <w:t>三</w:t>
      </w:r>
      <w:r>
        <w:rPr>
          <w:rFonts w:hint="eastAsia" w:ascii="仿宋_GB2312" w:hAnsi="仿宋_GB2312" w:eastAsia="仿宋_GB2312" w:cs="仿宋_GB2312"/>
          <w:color w:val="auto"/>
          <w:szCs w:val="32"/>
          <w:highlight w:val="none"/>
        </w:rPr>
        <w:t>）呼吸道有不适症状时佩戴口罩，咳嗽、打喷嚏应当遮掩口鼻；</w:t>
      </w:r>
    </w:p>
    <w:p>
      <w:pPr>
        <w:pStyle w:val="2"/>
        <w:spacing w:line="576" w:lineRule="exact"/>
        <w:ind w:firstLine="64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eastAsia="zh-CN"/>
        </w:rPr>
        <w:t>四</w:t>
      </w:r>
      <w:r>
        <w:rPr>
          <w:rFonts w:hint="eastAsia" w:ascii="仿宋_GB2312" w:hAnsi="仿宋_GB2312" w:eastAsia="仿宋_GB2312" w:cs="仿宋_GB2312"/>
          <w:color w:val="auto"/>
          <w:szCs w:val="32"/>
          <w:highlight w:val="none"/>
        </w:rPr>
        <w:t>）在非禁止吸烟场所吸烟时合理避开他人；</w:t>
      </w:r>
    </w:p>
    <w:p>
      <w:pPr>
        <w:pStyle w:val="2"/>
        <w:spacing w:line="576" w:lineRule="exact"/>
        <w:ind w:firstLine="64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eastAsia="zh-CN"/>
        </w:rPr>
        <w:t>五</w:t>
      </w:r>
      <w:r>
        <w:rPr>
          <w:rFonts w:hint="eastAsia" w:ascii="仿宋_GB2312" w:hAnsi="仿宋_GB2312" w:eastAsia="仿宋_GB2312" w:cs="仿宋_GB2312"/>
          <w:color w:val="auto"/>
          <w:szCs w:val="32"/>
          <w:highlight w:val="none"/>
        </w:rPr>
        <w:t>）选择步行、骑行、公共交通工具等绿色出行方式；</w:t>
      </w:r>
    </w:p>
    <w:p>
      <w:pPr>
        <w:pStyle w:val="2"/>
        <w:spacing w:line="576" w:lineRule="exact"/>
        <w:ind w:firstLine="64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eastAsia="zh-CN"/>
        </w:rPr>
        <w:t>六</w:t>
      </w:r>
      <w:r>
        <w:rPr>
          <w:rFonts w:hint="eastAsia" w:ascii="仿宋_GB2312" w:hAnsi="仿宋_GB2312" w:eastAsia="仿宋_GB2312" w:cs="仿宋_GB2312"/>
          <w:color w:val="auto"/>
          <w:szCs w:val="32"/>
          <w:highlight w:val="none"/>
        </w:rPr>
        <w:t>）使用环保用品，减少使用一次性用品；</w:t>
      </w:r>
    </w:p>
    <w:p>
      <w:pPr>
        <w:pStyle w:val="2"/>
        <w:spacing w:line="576" w:lineRule="exact"/>
        <w:ind w:firstLine="64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eastAsia="zh-CN"/>
        </w:rPr>
        <w:t>七</w:t>
      </w:r>
      <w:r>
        <w:rPr>
          <w:rFonts w:hint="eastAsia" w:ascii="仿宋_GB2312" w:hAnsi="仿宋_GB2312" w:eastAsia="仿宋_GB2312" w:cs="仿宋_GB2312"/>
          <w:color w:val="auto"/>
          <w:szCs w:val="32"/>
          <w:highlight w:val="none"/>
        </w:rPr>
        <w:t>）其他维护公共卫生的文明行为。</w:t>
      </w:r>
    </w:p>
    <w:p>
      <w:pPr>
        <w:pStyle w:val="14"/>
        <w:spacing w:line="576" w:lineRule="exact"/>
        <w:ind w:firstLine="640" w:firstLineChars="200"/>
        <w:rPr>
          <w:rFonts w:hint="eastAsia" w:ascii="仿宋_GB2312" w:hAnsi="仿宋_GB2312" w:eastAsia="仿宋_GB2312" w:cs="仿宋_GB2312"/>
          <w:b w:val="0"/>
          <w:color w:val="auto"/>
          <w:szCs w:val="32"/>
          <w:highlight w:val="none"/>
        </w:rPr>
      </w:pPr>
      <w:r>
        <w:rPr>
          <w:rFonts w:hint="eastAsia" w:ascii="黑体" w:hAnsi="黑体" w:eastAsia="黑体" w:cs="黑体"/>
          <w:b w:val="0"/>
          <w:bCs/>
          <w:color w:val="auto"/>
          <w:kern w:val="2"/>
          <w:sz w:val="32"/>
          <w:szCs w:val="32"/>
          <w:highlight w:val="none"/>
        </w:rPr>
        <w:t>第</w:t>
      </w:r>
      <w:r>
        <w:rPr>
          <w:rFonts w:hint="eastAsia" w:ascii="黑体" w:hAnsi="黑体" w:eastAsia="黑体" w:cs="黑体"/>
          <w:b w:val="0"/>
          <w:bCs/>
          <w:color w:val="auto"/>
          <w:kern w:val="2"/>
          <w:sz w:val="32"/>
          <w:szCs w:val="32"/>
          <w:highlight w:val="none"/>
          <w:lang w:eastAsia="zh-CN"/>
        </w:rPr>
        <w:t>四十六</w:t>
      </w:r>
      <w:r>
        <w:rPr>
          <w:rFonts w:hint="eastAsia" w:ascii="黑体" w:hAnsi="黑体" w:eastAsia="黑体" w:cs="黑体"/>
          <w:b w:val="0"/>
          <w:bCs/>
          <w:color w:val="auto"/>
          <w:kern w:val="2"/>
          <w:sz w:val="32"/>
          <w:szCs w:val="32"/>
          <w:highlight w:val="none"/>
        </w:rPr>
        <w:t>条</w:t>
      </w:r>
      <w:r>
        <w:rPr>
          <w:rFonts w:hint="eastAsia" w:ascii="黑体" w:hAnsi="黑体" w:eastAsia="黑体" w:cs="黑体"/>
          <w:b w:val="0"/>
          <w:bCs/>
          <w:color w:val="auto"/>
          <w:sz w:val="32"/>
          <w:szCs w:val="32"/>
          <w:highlight w:val="none"/>
        </w:rPr>
        <w:t>【健康教育宣传】</w:t>
      </w:r>
      <w:r>
        <w:rPr>
          <w:rFonts w:hint="eastAsia" w:ascii="仿宋_GB2312" w:hAnsi="仿宋_GB2312" w:eastAsia="仿宋_GB2312" w:cs="仿宋_GB2312"/>
          <w:color w:val="auto"/>
          <w:kern w:val="2"/>
          <w:sz w:val="32"/>
          <w:szCs w:val="32"/>
          <w:highlight w:val="none"/>
        </w:rPr>
        <w:t>鼓励和引导报刊、广播、电视以及网络新媒体积极开展健康促进公益宣传、开辟健康教育专栏，普及健康知识，提升公民健康素养。</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"javascript:void(0);"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end"/>
      </w:r>
    </w:p>
    <w:p>
      <w:pPr>
        <w:widowControl/>
        <w:shd w:val="clear" w:color="auto" w:fill="FFFFFF"/>
        <w:spacing w:line="576" w:lineRule="exact"/>
        <w:ind w:firstLine="640" w:firstLineChars="200"/>
        <w:jc w:val="left"/>
        <w:rPr>
          <w:rFonts w:hint="eastAsia" w:ascii="仿宋_GB2312" w:hAnsi="仿宋_GB2312" w:eastAsia="仿宋_GB2312" w:cs="仿宋_GB2312"/>
          <w:spacing w:val="8"/>
          <w:kern w:val="0"/>
          <w:sz w:val="32"/>
          <w:szCs w:val="32"/>
          <w:highlight w:val="none"/>
        </w:rPr>
      </w:pPr>
      <w:r>
        <w:rPr>
          <w:rFonts w:hint="eastAsia" w:ascii="黑体" w:hAnsi="黑体" w:eastAsia="黑体" w:cs="黑体"/>
          <w:b w:val="0"/>
          <w:bCs w:val="0"/>
          <w:color w:val="auto"/>
          <w:sz w:val="32"/>
          <w:szCs w:val="32"/>
          <w:highlight w:val="none"/>
          <w:lang w:eastAsia="zh-CN"/>
        </w:rPr>
        <w:t>第</w:t>
      </w:r>
      <w:r>
        <w:rPr>
          <w:rFonts w:hint="eastAsia" w:ascii="黑体" w:hAnsi="黑体" w:eastAsia="黑体" w:cs="黑体"/>
          <w:b w:val="0"/>
          <w:bCs w:val="0"/>
          <w:color w:val="auto"/>
          <w:sz w:val="32"/>
          <w:szCs w:val="32"/>
          <w:highlight w:val="none"/>
          <w:lang w:val="en-US" w:eastAsia="zh-CN"/>
        </w:rPr>
        <w:t>四十七条</w:t>
      </w:r>
      <w:r>
        <w:rPr>
          <w:rFonts w:hint="eastAsia" w:ascii="仿宋_GB2312" w:hAnsi="仿宋_GB2312" w:eastAsia="仿宋_GB2312" w:cs="仿宋_GB2312"/>
          <w:color w:val="auto"/>
          <w:sz w:val="32"/>
          <w:szCs w:val="32"/>
          <w:highlight w:val="none"/>
        </w:rPr>
        <w:t>【</w:t>
      </w:r>
      <w:r>
        <w:rPr>
          <w:rFonts w:hint="eastAsia" w:ascii="黑体" w:hAnsi="黑体" w:eastAsia="黑体" w:cs="黑体"/>
          <w:bCs/>
          <w:color w:val="auto"/>
          <w:kern w:val="0"/>
          <w:sz w:val="32"/>
          <w:szCs w:val="32"/>
          <w:highlight w:val="none"/>
          <w:lang w:eastAsia="zh-CN"/>
        </w:rPr>
        <w:t>环境卫生管理</w:t>
      </w:r>
      <w:r>
        <w:rPr>
          <w:rFonts w:hint="eastAsia" w:ascii="黑体" w:hAnsi="黑体" w:eastAsia="黑体" w:cs="黑体"/>
          <w:bCs/>
          <w:color w:val="auto"/>
          <w:kern w:val="0"/>
          <w:sz w:val="32"/>
          <w:szCs w:val="32"/>
          <w:highlight w:val="none"/>
        </w:rPr>
        <w:t>法律责任</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pacing w:val="8"/>
          <w:kern w:val="0"/>
          <w:sz w:val="32"/>
          <w:szCs w:val="32"/>
          <w:highlight w:val="none"/>
        </w:rPr>
        <w:t>单位违反本</w:t>
      </w:r>
      <w:r>
        <w:rPr>
          <w:rFonts w:hint="eastAsia" w:ascii="仿宋_GB2312" w:hAnsi="仿宋_GB2312" w:eastAsia="仿宋_GB2312" w:cs="仿宋_GB2312"/>
          <w:spacing w:val="8"/>
          <w:kern w:val="0"/>
          <w:sz w:val="32"/>
          <w:szCs w:val="32"/>
          <w:highlight w:val="none"/>
          <w:lang w:eastAsia="zh-CN"/>
        </w:rPr>
        <w:t>办法</w:t>
      </w:r>
      <w:r>
        <w:rPr>
          <w:rFonts w:hint="eastAsia" w:ascii="仿宋_GB2312" w:hAnsi="仿宋_GB2312" w:eastAsia="仿宋_GB2312" w:cs="仿宋_GB2312"/>
          <w:spacing w:val="8"/>
          <w:kern w:val="0"/>
          <w:sz w:val="32"/>
          <w:szCs w:val="32"/>
          <w:highlight w:val="none"/>
        </w:rPr>
        <w:t>第</w:t>
      </w:r>
      <w:r>
        <w:rPr>
          <w:rFonts w:hint="eastAsia" w:ascii="仿宋_GB2312" w:hAnsi="仿宋_GB2312" w:eastAsia="仿宋_GB2312" w:cs="仿宋_GB2312"/>
          <w:spacing w:val="8"/>
          <w:kern w:val="0"/>
          <w:sz w:val="32"/>
          <w:szCs w:val="32"/>
          <w:highlight w:val="none"/>
          <w:lang w:eastAsia="zh-CN"/>
        </w:rPr>
        <w:t>七</w:t>
      </w:r>
      <w:r>
        <w:rPr>
          <w:rFonts w:hint="eastAsia" w:ascii="仿宋_GB2312" w:hAnsi="仿宋_GB2312" w:eastAsia="仿宋_GB2312" w:cs="仿宋_GB2312"/>
          <w:spacing w:val="8"/>
          <w:kern w:val="0"/>
          <w:sz w:val="32"/>
          <w:szCs w:val="32"/>
          <w:highlight w:val="none"/>
        </w:rPr>
        <w:t>条</w:t>
      </w:r>
      <w:r>
        <w:rPr>
          <w:rFonts w:hint="eastAsia" w:ascii="仿宋_GB2312" w:hAnsi="仿宋_GB2312" w:eastAsia="仿宋_GB2312" w:cs="仿宋_GB2312"/>
          <w:spacing w:val="8"/>
          <w:kern w:val="0"/>
          <w:sz w:val="32"/>
          <w:szCs w:val="32"/>
          <w:highlight w:val="none"/>
          <w:lang w:eastAsia="zh-CN"/>
        </w:rPr>
        <w:t>第二款</w:t>
      </w:r>
      <w:r>
        <w:rPr>
          <w:rFonts w:hint="eastAsia" w:ascii="仿宋_GB2312" w:hAnsi="仿宋_GB2312" w:eastAsia="仿宋_GB2312" w:cs="仿宋_GB2312"/>
          <w:spacing w:val="8"/>
          <w:kern w:val="0"/>
          <w:sz w:val="32"/>
          <w:szCs w:val="32"/>
          <w:highlight w:val="none"/>
        </w:rPr>
        <w:t>规定，未建立卫生管理制度、确定责任人或者配备卫生设施，室内外环境卫生未达到规定标准的，由</w:t>
      </w:r>
      <w:r>
        <w:rPr>
          <w:rFonts w:hint="eastAsia" w:ascii="仿宋_GB2312" w:hAnsi="仿宋_GB2312" w:eastAsia="仿宋_GB2312" w:cs="仿宋_GB2312"/>
          <w:spacing w:val="8"/>
          <w:kern w:val="0"/>
          <w:sz w:val="32"/>
          <w:szCs w:val="32"/>
          <w:highlight w:val="none"/>
          <w:lang w:eastAsia="zh-CN"/>
        </w:rPr>
        <w:t>市市容环境卫生</w:t>
      </w:r>
      <w:r>
        <w:rPr>
          <w:rFonts w:hint="eastAsia" w:ascii="仿宋_GB2312" w:hAnsi="仿宋_GB2312" w:eastAsia="仿宋_GB2312" w:cs="仿宋_GB2312"/>
          <w:spacing w:val="8"/>
          <w:kern w:val="0"/>
          <w:sz w:val="32"/>
          <w:szCs w:val="32"/>
          <w:highlight w:val="none"/>
        </w:rPr>
        <w:t>主管部门责令限期改正；逾期不改的，处一千元以上五千元以下罚款。</w:t>
      </w:r>
    </w:p>
    <w:p>
      <w:pPr>
        <w:widowControl/>
        <w:shd w:val="clear" w:color="auto" w:fill="FFFFFF"/>
        <w:spacing w:line="576" w:lineRule="exact"/>
        <w:ind w:firstLine="640" w:firstLineChars="200"/>
        <w:jc w:val="left"/>
        <w:rPr>
          <w:rFonts w:hint="eastAsia" w:ascii="仿宋_GB2312" w:hAnsi="仿宋_GB2312" w:eastAsia="仿宋_GB2312" w:cs="仿宋_GB2312"/>
          <w:spacing w:val="8"/>
          <w:kern w:val="0"/>
          <w:sz w:val="32"/>
          <w:szCs w:val="32"/>
          <w:highlight w:val="none"/>
        </w:rPr>
      </w:pPr>
      <w:r>
        <w:rPr>
          <w:rFonts w:hint="eastAsia" w:ascii="黑体" w:hAnsi="黑体" w:eastAsia="黑体" w:cs="黑体"/>
          <w:b w:val="0"/>
          <w:bCs w:val="0"/>
          <w:color w:val="auto"/>
          <w:sz w:val="32"/>
          <w:szCs w:val="32"/>
          <w:highlight w:val="none"/>
          <w:lang w:eastAsia="zh-CN"/>
        </w:rPr>
        <w:t>第</w:t>
      </w:r>
      <w:r>
        <w:rPr>
          <w:rFonts w:hint="eastAsia" w:ascii="黑体" w:hAnsi="黑体" w:eastAsia="黑体" w:cs="黑体"/>
          <w:b w:val="0"/>
          <w:bCs w:val="0"/>
          <w:color w:val="auto"/>
          <w:sz w:val="32"/>
          <w:szCs w:val="32"/>
          <w:highlight w:val="none"/>
          <w:lang w:val="en-US" w:eastAsia="zh-CN"/>
        </w:rPr>
        <w:t>四十八条</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饲养动物</w:t>
      </w:r>
      <w:r>
        <w:rPr>
          <w:rFonts w:hint="eastAsia" w:ascii="黑体" w:hAnsi="黑体" w:eastAsia="黑体" w:cs="黑体"/>
          <w:color w:val="auto"/>
          <w:sz w:val="32"/>
          <w:szCs w:val="32"/>
          <w:highlight w:val="none"/>
        </w:rPr>
        <w:t>法律责任</w:t>
      </w:r>
      <w:r>
        <w:rPr>
          <w:rFonts w:hint="eastAsia" w:ascii="黑体" w:hAnsi="黑体" w:eastAsia="黑体" w:cs="黑体"/>
          <w:color w:val="auto"/>
          <w:sz w:val="32"/>
          <w:szCs w:val="32"/>
          <w:highlight w:val="none"/>
          <w:lang w:val="en-US" w:eastAsia="zh-CN"/>
        </w:rPr>
        <w:t>1</w:t>
      </w:r>
      <w:r>
        <w:rPr>
          <w:rFonts w:hint="eastAsia" w:ascii="黑体" w:hAnsi="黑体" w:eastAsia="黑体" w:cs="黑体"/>
          <w:color w:val="auto"/>
          <w:sz w:val="32"/>
          <w:szCs w:val="32"/>
          <w:highlight w:val="none"/>
        </w:rPr>
        <w:t>】</w:t>
      </w:r>
      <w:r>
        <w:rPr>
          <w:rFonts w:hint="eastAsia" w:ascii="仿宋_GB2312" w:hAnsi="仿宋_GB2312" w:eastAsia="仿宋_GB2312" w:cs="仿宋_GB2312"/>
          <w:spacing w:val="8"/>
          <w:kern w:val="0"/>
          <w:sz w:val="32"/>
          <w:szCs w:val="32"/>
          <w:highlight w:val="none"/>
        </w:rPr>
        <w:t>违反本</w:t>
      </w:r>
      <w:r>
        <w:rPr>
          <w:rFonts w:hint="eastAsia" w:ascii="仿宋_GB2312" w:hAnsi="仿宋_GB2312" w:eastAsia="仿宋_GB2312" w:cs="仿宋_GB2312"/>
          <w:spacing w:val="8"/>
          <w:kern w:val="0"/>
          <w:sz w:val="32"/>
          <w:szCs w:val="32"/>
          <w:highlight w:val="none"/>
          <w:lang w:eastAsia="zh-CN"/>
        </w:rPr>
        <w:t>办法</w:t>
      </w:r>
      <w:r>
        <w:rPr>
          <w:rFonts w:hint="eastAsia" w:ascii="仿宋_GB2312" w:hAnsi="仿宋_GB2312" w:eastAsia="仿宋_GB2312" w:cs="仿宋_GB2312"/>
          <w:spacing w:val="8"/>
          <w:kern w:val="0"/>
          <w:sz w:val="32"/>
          <w:szCs w:val="32"/>
          <w:highlight w:val="none"/>
        </w:rPr>
        <w:t>第</w:t>
      </w:r>
      <w:r>
        <w:rPr>
          <w:rFonts w:hint="eastAsia" w:ascii="仿宋_GB2312" w:hAnsi="仿宋_GB2312" w:eastAsia="仿宋_GB2312" w:cs="仿宋_GB2312"/>
          <w:spacing w:val="8"/>
          <w:kern w:val="0"/>
          <w:sz w:val="32"/>
          <w:szCs w:val="32"/>
          <w:highlight w:val="none"/>
          <w:lang w:val="en-US" w:eastAsia="zh-CN"/>
        </w:rPr>
        <w:t>十六</w:t>
      </w:r>
      <w:r>
        <w:rPr>
          <w:rFonts w:hint="eastAsia" w:ascii="仿宋_GB2312" w:hAnsi="仿宋_GB2312" w:eastAsia="仿宋_GB2312" w:cs="仿宋_GB2312"/>
          <w:spacing w:val="8"/>
          <w:kern w:val="0"/>
          <w:sz w:val="32"/>
          <w:szCs w:val="32"/>
          <w:highlight w:val="none"/>
        </w:rPr>
        <w:t>条第</w:t>
      </w:r>
      <w:r>
        <w:rPr>
          <w:rFonts w:hint="eastAsia" w:ascii="仿宋_GB2312" w:hAnsi="仿宋_GB2312" w:eastAsia="仿宋_GB2312" w:cs="仿宋_GB2312"/>
          <w:spacing w:val="8"/>
          <w:kern w:val="0"/>
          <w:sz w:val="32"/>
          <w:szCs w:val="32"/>
          <w:highlight w:val="none"/>
          <w:lang w:eastAsia="zh-CN"/>
        </w:rPr>
        <w:t>一</w:t>
      </w:r>
      <w:r>
        <w:rPr>
          <w:rFonts w:hint="eastAsia" w:ascii="仿宋_GB2312" w:hAnsi="仿宋_GB2312" w:eastAsia="仿宋_GB2312" w:cs="仿宋_GB2312"/>
          <w:spacing w:val="8"/>
          <w:kern w:val="0"/>
          <w:sz w:val="32"/>
          <w:szCs w:val="32"/>
          <w:highlight w:val="none"/>
        </w:rPr>
        <w:t>款规定的，由公安机关责令改正，处五十元以上二百元以下罚款。</w:t>
      </w:r>
    </w:p>
    <w:p>
      <w:pPr>
        <w:widowControl/>
        <w:shd w:val="clear" w:color="auto" w:fill="FFFFFF"/>
        <w:spacing w:line="576" w:lineRule="exact"/>
        <w:ind w:firstLine="640" w:firstLineChars="200"/>
        <w:jc w:val="left"/>
        <w:rPr>
          <w:rFonts w:hint="eastAsia" w:ascii="仿宋_GB2312" w:hAnsi="仿宋_GB2312" w:eastAsia="仿宋_GB2312" w:cs="仿宋_GB2312"/>
          <w:spacing w:val="8"/>
          <w:kern w:val="0"/>
          <w:sz w:val="32"/>
          <w:szCs w:val="32"/>
          <w:highlight w:val="none"/>
        </w:rPr>
      </w:pPr>
      <w:r>
        <w:rPr>
          <w:rFonts w:hint="eastAsia" w:ascii="黑体" w:hAnsi="黑体" w:eastAsia="黑体" w:cs="黑体"/>
          <w:b w:val="0"/>
          <w:bCs w:val="0"/>
          <w:color w:val="auto"/>
          <w:sz w:val="32"/>
          <w:szCs w:val="32"/>
          <w:highlight w:val="none"/>
          <w:lang w:eastAsia="zh-CN"/>
        </w:rPr>
        <w:t>第</w:t>
      </w:r>
      <w:r>
        <w:rPr>
          <w:rFonts w:hint="eastAsia" w:ascii="黑体" w:hAnsi="黑体" w:eastAsia="黑体" w:cs="黑体"/>
          <w:b w:val="0"/>
          <w:bCs w:val="0"/>
          <w:color w:val="auto"/>
          <w:sz w:val="32"/>
          <w:szCs w:val="32"/>
          <w:highlight w:val="none"/>
          <w:lang w:val="en-US" w:eastAsia="zh-CN"/>
        </w:rPr>
        <w:t>四十九条</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饲养动物法律</w:t>
      </w:r>
      <w:r>
        <w:rPr>
          <w:rFonts w:hint="eastAsia" w:ascii="黑体" w:hAnsi="黑体" w:eastAsia="黑体" w:cs="黑体"/>
          <w:color w:val="auto"/>
          <w:sz w:val="32"/>
          <w:szCs w:val="32"/>
          <w:highlight w:val="none"/>
        </w:rPr>
        <w:t>责任</w:t>
      </w:r>
      <w:r>
        <w:rPr>
          <w:rFonts w:hint="eastAsia" w:ascii="黑体" w:hAnsi="黑体" w:eastAsia="黑体" w:cs="黑体"/>
          <w:color w:val="auto"/>
          <w:sz w:val="32"/>
          <w:szCs w:val="32"/>
          <w:highlight w:val="none"/>
          <w:lang w:val="en-US" w:eastAsia="zh-CN"/>
        </w:rPr>
        <w:t>2</w:t>
      </w:r>
      <w:r>
        <w:rPr>
          <w:rFonts w:hint="eastAsia" w:ascii="黑体" w:hAnsi="黑体" w:eastAsia="黑体" w:cs="黑体"/>
          <w:color w:val="auto"/>
          <w:sz w:val="32"/>
          <w:szCs w:val="32"/>
          <w:highlight w:val="none"/>
        </w:rPr>
        <w:t>】</w:t>
      </w:r>
      <w:r>
        <w:rPr>
          <w:rFonts w:hint="eastAsia" w:ascii="仿宋_GB2312" w:hAnsi="仿宋_GB2312" w:eastAsia="仿宋_GB2312" w:cs="仿宋_GB2312"/>
          <w:spacing w:val="8"/>
          <w:kern w:val="0"/>
          <w:sz w:val="32"/>
          <w:szCs w:val="32"/>
          <w:highlight w:val="none"/>
        </w:rPr>
        <w:t>违反本</w:t>
      </w:r>
      <w:r>
        <w:rPr>
          <w:rFonts w:hint="eastAsia" w:ascii="仿宋_GB2312" w:hAnsi="仿宋_GB2312" w:eastAsia="仿宋_GB2312" w:cs="仿宋_GB2312"/>
          <w:spacing w:val="8"/>
          <w:kern w:val="0"/>
          <w:sz w:val="32"/>
          <w:szCs w:val="32"/>
          <w:highlight w:val="none"/>
          <w:lang w:eastAsia="zh-CN"/>
        </w:rPr>
        <w:t>办法</w:t>
      </w:r>
      <w:r>
        <w:rPr>
          <w:rFonts w:hint="eastAsia" w:ascii="仿宋_GB2312" w:hAnsi="仿宋_GB2312" w:eastAsia="仿宋_GB2312" w:cs="仿宋_GB2312"/>
          <w:spacing w:val="8"/>
          <w:kern w:val="0"/>
          <w:sz w:val="32"/>
          <w:szCs w:val="32"/>
          <w:highlight w:val="none"/>
        </w:rPr>
        <w:t>第</w:t>
      </w:r>
      <w:r>
        <w:rPr>
          <w:rFonts w:hint="eastAsia" w:ascii="仿宋_GB2312" w:hAnsi="仿宋_GB2312" w:eastAsia="仿宋_GB2312" w:cs="仿宋_GB2312"/>
          <w:spacing w:val="8"/>
          <w:kern w:val="0"/>
          <w:sz w:val="32"/>
          <w:szCs w:val="32"/>
          <w:highlight w:val="none"/>
          <w:lang w:val="en-US" w:eastAsia="zh-CN"/>
        </w:rPr>
        <w:t>十七条</w:t>
      </w:r>
      <w:r>
        <w:rPr>
          <w:rFonts w:hint="eastAsia" w:ascii="仿宋_GB2312" w:hAnsi="仿宋_GB2312" w:eastAsia="仿宋_GB2312" w:cs="仿宋_GB2312"/>
          <w:spacing w:val="8"/>
          <w:kern w:val="0"/>
          <w:sz w:val="32"/>
          <w:szCs w:val="32"/>
          <w:highlight w:val="none"/>
        </w:rPr>
        <w:t>规定，携带未免疫饲养动物外出的，由</w:t>
      </w:r>
      <w:r>
        <w:rPr>
          <w:rFonts w:hint="eastAsia" w:ascii="仿宋_GB2312" w:hAnsi="仿宋_GB2312" w:eastAsia="仿宋_GB2312" w:cs="仿宋_GB2312"/>
          <w:spacing w:val="8"/>
          <w:kern w:val="0"/>
          <w:sz w:val="32"/>
          <w:szCs w:val="32"/>
          <w:highlight w:val="none"/>
          <w:lang w:eastAsia="zh-CN"/>
        </w:rPr>
        <w:t>公安机关</w:t>
      </w:r>
      <w:r>
        <w:rPr>
          <w:rFonts w:hint="eastAsia" w:ascii="仿宋_GB2312" w:hAnsi="仿宋_GB2312" w:eastAsia="仿宋_GB2312" w:cs="仿宋_GB2312"/>
          <w:spacing w:val="8"/>
          <w:kern w:val="0"/>
          <w:sz w:val="32"/>
          <w:szCs w:val="32"/>
          <w:highlight w:val="none"/>
        </w:rPr>
        <w:t>责令改正，对单位处二千元以上五千元以下罚款，对个人处五百元以上一千元以下罚款。</w:t>
      </w:r>
    </w:p>
    <w:p>
      <w:pPr>
        <w:widowControl/>
        <w:numPr>
          <w:ilvl w:val="-1"/>
          <w:numId w:val="0"/>
        </w:numPr>
        <w:shd w:val="clear" w:color="auto" w:fill="FFFFFF"/>
        <w:spacing w:line="576" w:lineRule="exact"/>
        <w:ind w:firstLine="672" w:firstLineChars="200"/>
        <w:jc w:val="left"/>
        <w:rPr>
          <w:rFonts w:hint="eastAsia" w:ascii="仿宋_GB2312" w:hAnsi="仿宋_GB2312" w:eastAsia="仿宋_GB2312" w:cs="仿宋_GB2312"/>
          <w:spacing w:val="8"/>
          <w:kern w:val="0"/>
          <w:sz w:val="32"/>
          <w:szCs w:val="32"/>
          <w:highlight w:val="none"/>
        </w:rPr>
      </w:pPr>
      <w:r>
        <w:rPr>
          <w:rFonts w:hint="eastAsia" w:ascii="黑体" w:hAnsi="黑体" w:eastAsia="黑体" w:cs="黑体"/>
          <w:b w:val="0"/>
          <w:bCs w:val="0"/>
          <w:spacing w:val="8"/>
          <w:kern w:val="0"/>
          <w:sz w:val="32"/>
          <w:szCs w:val="32"/>
          <w:highlight w:val="none"/>
          <w:lang w:eastAsia="zh-CN"/>
        </w:rPr>
        <w:t>第</w:t>
      </w:r>
      <w:r>
        <w:rPr>
          <w:rFonts w:hint="eastAsia" w:ascii="黑体" w:hAnsi="黑体" w:eastAsia="黑体" w:cs="黑体"/>
          <w:b w:val="0"/>
          <w:bCs w:val="0"/>
          <w:spacing w:val="8"/>
          <w:kern w:val="0"/>
          <w:sz w:val="32"/>
          <w:szCs w:val="32"/>
          <w:highlight w:val="none"/>
          <w:lang w:val="en-US" w:eastAsia="zh-CN"/>
        </w:rPr>
        <w:t>五十条</w:t>
      </w:r>
      <w:r>
        <w:rPr>
          <w:rFonts w:hint="eastAsia" w:ascii="黑体" w:hAnsi="黑体" w:eastAsia="黑体" w:cs="黑体"/>
          <w:b w:val="0"/>
          <w:bCs w:val="0"/>
          <w:color w:val="auto"/>
          <w:sz w:val="32"/>
          <w:szCs w:val="32"/>
          <w:highlight w:val="none"/>
        </w:rPr>
        <w:t>【</w:t>
      </w:r>
      <w:r>
        <w:rPr>
          <w:rFonts w:hint="eastAsia" w:ascii="黑体" w:hAnsi="黑体" w:eastAsia="黑体" w:cs="黑体"/>
          <w:b w:val="0"/>
          <w:bCs w:val="0"/>
          <w:color w:val="auto"/>
          <w:sz w:val="32"/>
          <w:szCs w:val="32"/>
          <w:highlight w:val="none"/>
          <w:lang w:eastAsia="zh-CN"/>
        </w:rPr>
        <w:t>饲养动物</w:t>
      </w:r>
      <w:r>
        <w:rPr>
          <w:rFonts w:hint="eastAsia" w:ascii="黑体" w:hAnsi="黑体" w:eastAsia="黑体" w:cs="黑体"/>
          <w:b w:val="0"/>
          <w:bCs w:val="0"/>
          <w:color w:val="auto"/>
          <w:sz w:val="32"/>
          <w:szCs w:val="32"/>
          <w:highlight w:val="none"/>
        </w:rPr>
        <w:t>法律责任</w:t>
      </w:r>
      <w:r>
        <w:rPr>
          <w:rFonts w:hint="eastAsia" w:ascii="黑体" w:hAnsi="黑体" w:eastAsia="黑体" w:cs="黑体"/>
          <w:b w:val="0"/>
          <w:bCs w:val="0"/>
          <w:color w:val="auto"/>
          <w:sz w:val="32"/>
          <w:szCs w:val="32"/>
          <w:highlight w:val="none"/>
          <w:lang w:val="en-US" w:eastAsia="zh-CN"/>
        </w:rPr>
        <w:t>3</w:t>
      </w:r>
      <w:r>
        <w:rPr>
          <w:rFonts w:hint="eastAsia" w:ascii="黑体" w:hAnsi="黑体" w:eastAsia="黑体" w:cs="黑体"/>
          <w:b w:val="0"/>
          <w:bCs w:val="0"/>
          <w:color w:val="auto"/>
          <w:sz w:val="32"/>
          <w:szCs w:val="32"/>
          <w:highlight w:val="none"/>
        </w:rPr>
        <w:t>】</w:t>
      </w:r>
      <w:r>
        <w:rPr>
          <w:rFonts w:hint="eastAsia" w:ascii="仿宋_GB2312" w:hAnsi="仿宋_GB2312" w:eastAsia="仿宋_GB2312" w:cs="仿宋_GB2312"/>
          <w:spacing w:val="8"/>
          <w:kern w:val="0"/>
          <w:sz w:val="32"/>
          <w:szCs w:val="32"/>
          <w:highlight w:val="none"/>
        </w:rPr>
        <w:t>违反本</w:t>
      </w:r>
      <w:r>
        <w:rPr>
          <w:rFonts w:hint="eastAsia" w:ascii="仿宋_GB2312" w:hAnsi="仿宋_GB2312" w:eastAsia="仿宋_GB2312" w:cs="仿宋_GB2312"/>
          <w:spacing w:val="8"/>
          <w:kern w:val="0"/>
          <w:sz w:val="32"/>
          <w:szCs w:val="32"/>
          <w:highlight w:val="none"/>
          <w:lang w:eastAsia="zh-CN"/>
        </w:rPr>
        <w:t>办法</w:t>
      </w:r>
      <w:r>
        <w:rPr>
          <w:rFonts w:hint="eastAsia" w:ascii="仿宋_GB2312" w:hAnsi="仿宋_GB2312" w:eastAsia="仿宋_GB2312" w:cs="仿宋_GB2312"/>
          <w:spacing w:val="8"/>
          <w:kern w:val="0"/>
          <w:sz w:val="32"/>
          <w:szCs w:val="32"/>
          <w:highlight w:val="none"/>
        </w:rPr>
        <w:t>第</w:t>
      </w:r>
      <w:r>
        <w:rPr>
          <w:rFonts w:hint="eastAsia" w:ascii="仿宋_GB2312" w:hAnsi="仿宋_GB2312" w:eastAsia="仿宋_GB2312" w:cs="仿宋_GB2312"/>
          <w:spacing w:val="8"/>
          <w:kern w:val="0"/>
          <w:sz w:val="32"/>
          <w:szCs w:val="32"/>
          <w:highlight w:val="none"/>
          <w:lang w:val="en-US" w:eastAsia="zh-CN"/>
        </w:rPr>
        <w:t>十八</w:t>
      </w:r>
      <w:r>
        <w:rPr>
          <w:rFonts w:hint="eastAsia" w:ascii="仿宋_GB2312" w:hAnsi="仿宋_GB2312" w:eastAsia="仿宋_GB2312" w:cs="仿宋_GB2312"/>
          <w:spacing w:val="8"/>
          <w:kern w:val="0"/>
          <w:sz w:val="32"/>
          <w:szCs w:val="32"/>
          <w:highlight w:val="none"/>
        </w:rPr>
        <w:t>条第</w:t>
      </w:r>
      <w:r>
        <w:rPr>
          <w:rFonts w:hint="eastAsia" w:ascii="仿宋_GB2312" w:hAnsi="仿宋_GB2312" w:eastAsia="仿宋_GB2312" w:cs="仿宋_GB2312"/>
          <w:spacing w:val="8"/>
          <w:kern w:val="0"/>
          <w:sz w:val="32"/>
          <w:szCs w:val="32"/>
          <w:highlight w:val="none"/>
          <w:lang w:eastAsia="zh-CN"/>
        </w:rPr>
        <w:t>一、二、四、五项</w:t>
      </w:r>
      <w:r>
        <w:rPr>
          <w:rFonts w:hint="eastAsia" w:ascii="仿宋_GB2312" w:hAnsi="仿宋_GB2312" w:eastAsia="仿宋_GB2312" w:cs="仿宋_GB2312"/>
          <w:spacing w:val="8"/>
          <w:kern w:val="0"/>
          <w:sz w:val="32"/>
          <w:szCs w:val="32"/>
          <w:highlight w:val="none"/>
        </w:rPr>
        <w:t>规定</w:t>
      </w:r>
      <w:r>
        <w:rPr>
          <w:rFonts w:hint="eastAsia" w:ascii="仿宋_GB2312" w:hAnsi="仿宋_GB2312" w:eastAsia="仿宋_GB2312" w:cs="仿宋_GB2312"/>
          <w:spacing w:val="8"/>
          <w:kern w:val="0"/>
          <w:sz w:val="32"/>
          <w:szCs w:val="32"/>
          <w:highlight w:val="none"/>
          <w:lang w:eastAsia="zh-CN"/>
        </w:rPr>
        <w:t>的</w:t>
      </w:r>
      <w:r>
        <w:rPr>
          <w:rFonts w:hint="eastAsia" w:ascii="仿宋_GB2312" w:hAnsi="仿宋_GB2312" w:eastAsia="仿宋_GB2312" w:cs="仿宋_GB2312"/>
          <w:spacing w:val="8"/>
          <w:kern w:val="0"/>
          <w:sz w:val="32"/>
          <w:szCs w:val="32"/>
          <w:highlight w:val="none"/>
        </w:rPr>
        <w:t>，由公安机关责令改正，对单位处一千元以上二千元以下罚款，对个人处五十元以上二百元以下罚款。</w:t>
      </w:r>
    </w:p>
    <w:p>
      <w:pPr>
        <w:widowControl/>
        <w:numPr>
          <w:ilvl w:val="0"/>
          <w:numId w:val="0"/>
        </w:numPr>
        <w:shd w:val="clear" w:color="auto" w:fill="FFFFFF"/>
        <w:spacing w:line="576" w:lineRule="exact"/>
        <w:ind w:firstLine="672" w:firstLineChars="200"/>
        <w:jc w:val="left"/>
        <w:rPr>
          <w:rFonts w:hint="eastAsia" w:ascii="仿宋_GB2312" w:hAnsi="仿宋_GB2312" w:eastAsia="仿宋_GB2312" w:cs="仿宋_GB2312"/>
          <w:spacing w:val="8"/>
          <w:kern w:val="0"/>
          <w:sz w:val="32"/>
          <w:szCs w:val="32"/>
          <w:highlight w:val="none"/>
        </w:rPr>
      </w:pPr>
      <w:r>
        <w:rPr>
          <w:rFonts w:hint="eastAsia" w:ascii="仿宋_GB2312" w:hAnsi="仿宋_GB2312" w:eastAsia="仿宋_GB2312" w:cs="仿宋_GB2312"/>
          <w:spacing w:val="8"/>
          <w:kern w:val="0"/>
          <w:sz w:val="32"/>
          <w:szCs w:val="32"/>
          <w:highlight w:val="none"/>
          <w:lang w:val="en-US" w:eastAsia="zh-CN"/>
        </w:rPr>
        <w:t>违反本办法第十八条第三项规定，未即时清理动物的粪便等排泄物，污染市容环境卫生的，</w:t>
      </w:r>
      <w:r>
        <w:rPr>
          <w:rFonts w:hint="eastAsia" w:ascii="仿宋_GB2312" w:hAnsi="仿宋_GB2312" w:eastAsia="仿宋_GB2312" w:cs="仿宋_GB2312"/>
          <w:spacing w:val="8"/>
          <w:kern w:val="0"/>
          <w:sz w:val="32"/>
          <w:szCs w:val="32"/>
          <w:highlight w:val="none"/>
          <w:lang w:eastAsia="zh-CN"/>
        </w:rPr>
        <w:t>由</w:t>
      </w:r>
      <w:r>
        <w:rPr>
          <w:rFonts w:hint="eastAsia" w:ascii="仿宋_GB2312" w:hAnsi="仿宋_GB2312" w:eastAsia="仿宋_GB2312" w:cs="仿宋_GB2312"/>
          <w:spacing w:val="8"/>
          <w:kern w:val="0"/>
          <w:sz w:val="32"/>
          <w:szCs w:val="32"/>
          <w:highlight w:val="none"/>
        </w:rPr>
        <w:t>市容环境卫生主管部门责令改正</w:t>
      </w:r>
      <w:r>
        <w:rPr>
          <w:rFonts w:hint="eastAsia" w:ascii="仿宋_GB2312" w:hAnsi="仿宋_GB2312" w:eastAsia="仿宋_GB2312" w:cs="仿宋_GB2312"/>
          <w:spacing w:val="8"/>
          <w:kern w:val="0"/>
          <w:sz w:val="32"/>
          <w:szCs w:val="32"/>
          <w:highlight w:val="none"/>
          <w:lang w:eastAsia="zh-CN"/>
        </w:rPr>
        <w:t>，</w:t>
      </w:r>
      <w:r>
        <w:rPr>
          <w:rFonts w:hint="eastAsia" w:ascii="仿宋_GB2312" w:hAnsi="仿宋_GB2312" w:eastAsia="仿宋_GB2312" w:cs="仿宋_GB2312"/>
          <w:spacing w:val="8"/>
          <w:kern w:val="0"/>
          <w:sz w:val="32"/>
          <w:szCs w:val="32"/>
          <w:highlight w:val="none"/>
        </w:rPr>
        <w:t>清除污物，处五十元以上二百元以下罚款。</w:t>
      </w:r>
    </w:p>
    <w:p>
      <w:pPr>
        <w:widowControl/>
        <w:shd w:val="clear" w:color="auto" w:fill="FFFFFF"/>
        <w:spacing w:line="360" w:lineRule="atLeast"/>
        <w:ind w:firstLine="640" w:firstLineChars="200"/>
        <w:jc w:val="left"/>
        <w:rPr>
          <w:rFonts w:hint="eastAsia" w:ascii="仿宋_GB2312" w:hAnsi="仿宋_GB2312" w:eastAsia="仿宋_GB2312" w:cs="仿宋_GB2312"/>
          <w:spacing w:val="8"/>
          <w:kern w:val="0"/>
          <w:sz w:val="32"/>
          <w:szCs w:val="32"/>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五十一</w:t>
      </w:r>
      <w:r>
        <w:rPr>
          <w:rFonts w:hint="eastAsia" w:ascii="黑体" w:hAnsi="黑体" w:eastAsia="黑体" w:cs="黑体"/>
          <w:b w:val="0"/>
          <w:bCs/>
          <w:color w:val="auto"/>
          <w:sz w:val="32"/>
          <w:szCs w:val="32"/>
          <w:highlight w:val="none"/>
        </w:rPr>
        <w:t>条</w:t>
      </w:r>
      <w:r>
        <w:rPr>
          <w:rFonts w:hint="eastAsia" w:ascii="黑体" w:hAnsi="黑体" w:eastAsia="黑体" w:cs="黑体"/>
          <w:bCs/>
          <w:color w:val="auto"/>
          <w:sz w:val="32"/>
          <w:szCs w:val="32"/>
          <w:highlight w:val="none"/>
        </w:rPr>
        <w:t>【</w:t>
      </w:r>
      <w:r>
        <w:rPr>
          <w:rFonts w:hint="eastAsia" w:ascii="黑体" w:hAnsi="黑体" w:eastAsia="黑体" w:cs="黑体"/>
          <w:bCs/>
          <w:color w:val="auto"/>
          <w:sz w:val="32"/>
          <w:szCs w:val="32"/>
          <w:highlight w:val="none"/>
          <w:lang w:eastAsia="zh-CN"/>
        </w:rPr>
        <w:t>病媒防制</w:t>
      </w:r>
      <w:r>
        <w:rPr>
          <w:rFonts w:hint="eastAsia" w:ascii="黑体" w:hAnsi="黑体" w:eastAsia="黑体" w:cs="黑体"/>
          <w:bCs/>
          <w:color w:val="auto"/>
          <w:sz w:val="32"/>
          <w:szCs w:val="32"/>
          <w:highlight w:val="none"/>
        </w:rPr>
        <w:t>法律责任</w:t>
      </w:r>
      <w:r>
        <w:rPr>
          <w:rFonts w:hint="eastAsia" w:ascii="黑体" w:hAnsi="黑体" w:eastAsia="黑体" w:cs="黑体"/>
          <w:bCs/>
          <w:color w:val="auto"/>
          <w:sz w:val="32"/>
          <w:szCs w:val="32"/>
          <w:highlight w:val="none"/>
          <w:lang w:val="en-US" w:eastAsia="zh-CN"/>
        </w:rPr>
        <w:t>1</w:t>
      </w:r>
      <w:r>
        <w:rPr>
          <w:rFonts w:hint="eastAsia" w:ascii="黑体" w:hAnsi="黑体" w:eastAsia="黑体" w:cs="黑体"/>
          <w:bCs/>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违反本办法第二十八条规定的，</w:t>
      </w:r>
      <w:r>
        <w:rPr>
          <w:rFonts w:hint="eastAsia" w:ascii="仿宋_GB2312" w:hAnsi="仿宋_GB2312" w:eastAsia="仿宋_GB2312" w:cs="仿宋_GB2312"/>
          <w:spacing w:val="8"/>
          <w:kern w:val="0"/>
          <w:sz w:val="32"/>
          <w:szCs w:val="32"/>
        </w:rPr>
        <w:t>由</w:t>
      </w:r>
      <w:r>
        <w:rPr>
          <w:rFonts w:hint="eastAsia" w:ascii="仿宋_GB2312" w:hAnsi="仿宋_GB2312" w:eastAsia="仿宋_GB2312" w:cs="仿宋_GB2312"/>
          <w:spacing w:val="8"/>
          <w:kern w:val="0"/>
          <w:sz w:val="32"/>
          <w:szCs w:val="32"/>
          <w:lang w:eastAsia="zh-CN"/>
        </w:rPr>
        <w:t>市</w:t>
      </w:r>
      <w:r>
        <w:rPr>
          <w:rFonts w:hint="eastAsia" w:ascii="仿宋_GB2312" w:hAnsi="仿宋_GB2312" w:eastAsia="仿宋_GB2312" w:cs="仿宋_GB2312"/>
          <w:spacing w:val="8"/>
          <w:kern w:val="0"/>
          <w:sz w:val="32"/>
          <w:szCs w:val="32"/>
        </w:rPr>
        <w:t>卫生健康主管部门责令限期改正；逾期不改的，处一千元以上一万元以下罚款。</w:t>
      </w:r>
    </w:p>
    <w:p>
      <w:pPr>
        <w:widowControl/>
        <w:numPr>
          <w:ilvl w:val="-1"/>
          <w:numId w:val="0"/>
        </w:numPr>
        <w:shd w:val="clear" w:color="auto" w:fill="FFFFFF"/>
        <w:spacing w:line="360" w:lineRule="atLeast"/>
        <w:ind w:firstLine="672" w:firstLineChars="200"/>
        <w:jc w:val="left"/>
        <w:rPr>
          <w:rFonts w:hint="eastAsia" w:ascii="仿宋_GB2312" w:hAnsi="仿宋_GB2312" w:eastAsia="仿宋_GB2312" w:cs="仿宋_GB2312"/>
          <w:spacing w:val="8"/>
          <w:kern w:val="0"/>
          <w:sz w:val="32"/>
          <w:szCs w:val="32"/>
          <w:highlight w:val="none"/>
        </w:rPr>
      </w:pPr>
      <w:r>
        <w:rPr>
          <w:rFonts w:hint="eastAsia" w:ascii="黑体" w:hAnsi="黑体" w:eastAsia="黑体" w:cs="黑体"/>
          <w:spacing w:val="8"/>
          <w:kern w:val="0"/>
          <w:sz w:val="32"/>
          <w:szCs w:val="32"/>
          <w:lang w:eastAsia="zh-CN"/>
        </w:rPr>
        <w:t>第五十二</w:t>
      </w:r>
      <w:r>
        <w:rPr>
          <w:rFonts w:hint="eastAsia" w:ascii="黑体" w:hAnsi="黑体" w:eastAsia="黑体" w:cs="黑体"/>
          <w:spacing w:val="8"/>
          <w:kern w:val="0"/>
          <w:sz w:val="32"/>
          <w:szCs w:val="32"/>
          <w:lang w:val="en-US" w:eastAsia="zh-CN"/>
        </w:rPr>
        <w:t>条</w:t>
      </w:r>
      <w:r>
        <w:rPr>
          <w:rFonts w:hint="eastAsia" w:ascii="黑体" w:hAnsi="黑体" w:eastAsia="黑体" w:cs="黑体"/>
          <w:bCs/>
          <w:color w:val="auto"/>
          <w:sz w:val="32"/>
          <w:szCs w:val="32"/>
          <w:highlight w:val="none"/>
        </w:rPr>
        <w:t>【</w:t>
      </w:r>
      <w:r>
        <w:rPr>
          <w:rFonts w:hint="eastAsia" w:ascii="黑体" w:hAnsi="黑体" w:eastAsia="黑体" w:cs="黑体"/>
          <w:bCs/>
          <w:color w:val="auto"/>
          <w:sz w:val="32"/>
          <w:szCs w:val="32"/>
          <w:highlight w:val="none"/>
          <w:lang w:eastAsia="zh-CN"/>
        </w:rPr>
        <w:t>病媒防制</w:t>
      </w:r>
      <w:r>
        <w:rPr>
          <w:rFonts w:hint="eastAsia" w:ascii="黑体" w:hAnsi="黑体" w:eastAsia="黑体" w:cs="黑体"/>
          <w:bCs/>
          <w:color w:val="auto"/>
          <w:sz w:val="32"/>
          <w:szCs w:val="32"/>
          <w:highlight w:val="none"/>
        </w:rPr>
        <w:t>法律责任</w:t>
      </w:r>
      <w:r>
        <w:rPr>
          <w:rFonts w:hint="eastAsia" w:ascii="黑体" w:hAnsi="黑体" w:eastAsia="黑体" w:cs="黑体"/>
          <w:bCs/>
          <w:color w:val="auto"/>
          <w:sz w:val="32"/>
          <w:szCs w:val="32"/>
          <w:highlight w:val="none"/>
          <w:lang w:val="en-US" w:eastAsia="zh-CN"/>
        </w:rPr>
        <w:t>2</w:t>
      </w:r>
      <w:r>
        <w:rPr>
          <w:rFonts w:hint="eastAsia" w:ascii="黑体" w:hAnsi="黑体" w:eastAsia="黑体" w:cs="黑体"/>
          <w:bCs/>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违反本办法第二十九条规定的，</w:t>
      </w:r>
      <w:r>
        <w:rPr>
          <w:rFonts w:hint="eastAsia" w:ascii="仿宋_GB2312" w:hAnsi="仿宋_GB2312" w:eastAsia="仿宋_GB2312" w:cs="仿宋_GB2312"/>
          <w:spacing w:val="8"/>
          <w:kern w:val="0"/>
          <w:sz w:val="32"/>
          <w:szCs w:val="32"/>
        </w:rPr>
        <w:t>由</w:t>
      </w:r>
      <w:r>
        <w:rPr>
          <w:rFonts w:hint="eastAsia" w:ascii="仿宋_GB2312" w:hAnsi="仿宋_GB2312" w:eastAsia="仿宋_GB2312" w:cs="仿宋_GB2312"/>
          <w:spacing w:val="8"/>
          <w:kern w:val="0"/>
          <w:sz w:val="32"/>
          <w:szCs w:val="32"/>
          <w:lang w:eastAsia="zh-CN"/>
        </w:rPr>
        <w:t>市市场监督管理部门</w:t>
      </w:r>
      <w:r>
        <w:rPr>
          <w:rFonts w:hint="eastAsia" w:ascii="仿宋_GB2312" w:hAnsi="仿宋_GB2312" w:eastAsia="仿宋_GB2312" w:cs="仿宋_GB2312"/>
          <w:spacing w:val="8"/>
          <w:kern w:val="0"/>
          <w:sz w:val="32"/>
          <w:szCs w:val="32"/>
        </w:rPr>
        <w:t>责令限期改正；逾期不改的，处一千元以上一万元以下罚款。</w:t>
      </w:r>
    </w:p>
    <w:p>
      <w:pPr>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lang w:eastAsia="zh-CN"/>
        </w:rPr>
        <w:t>第</w:t>
      </w:r>
      <w:r>
        <w:rPr>
          <w:rFonts w:hint="eastAsia" w:ascii="黑体" w:hAnsi="黑体" w:eastAsia="黑体" w:cs="黑体"/>
          <w:b w:val="0"/>
          <w:bCs w:val="0"/>
          <w:color w:val="auto"/>
          <w:sz w:val="32"/>
          <w:szCs w:val="32"/>
          <w:highlight w:val="none"/>
          <w:lang w:val="en-US" w:eastAsia="zh-CN"/>
        </w:rPr>
        <w:t>五十三条</w:t>
      </w:r>
      <w:r>
        <w:rPr>
          <w:rFonts w:hint="eastAsia" w:ascii="黑体" w:hAnsi="黑体" w:eastAsia="黑体" w:cs="黑体"/>
          <w:b w:val="0"/>
          <w:bCs w:val="0"/>
          <w:color w:val="auto"/>
          <w:sz w:val="32"/>
          <w:szCs w:val="32"/>
          <w:highlight w:val="none"/>
        </w:rPr>
        <w:t>【</w:t>
      </w:r>
      <w:r>
        <w:rPr>
          <w:rFonts w:hint="eastAsia" w:ascii="黑体" w:hAnsi="黑体" w:eastAsia="黑体" w:cs="黑体"/>
          <w:b w:val="0"/>
          <w:bCs w:val="0"/>
          <w:color w:val="auto"/>
          <w:sz w:val="32"/>
          <w:szCs w:val="32"/>
          <w:highlight w:val="none"/>
          <w:lang w:eastAsia="zh-CN"/>
        </w:rPr>
        <w:t>控烟管理</w:t>
      </w:r>
      <w:r>
        <w:rPr>
          <w:rFonts w:hint="eastAsia" w:ascii="黑体" w:hAnsi="黑体" w:eastAsia="黑体" w:cs="黑体"/>
          <w:b w:val="0"/>
          <w:bCs w:val="0"/>
          <w:color w:val="auto"/>
          <w:sz w:val="32"/>
          <w:szCs w:val="32"/>
          <w:highlight w:val="none"/>
        </w:rPr>
        <w:t>法律责任】</w:t>
      </w:r>
      <w:r>
        <w:rPr>
          <w:rFonts w:hint="eastAsia" w:ascii="仿宋_GB2312" w:hAnsi="仿宋_GB2312" w:eastAsia="仿宋_GB2312" w:cs="仿宋_GB2312"/>
          <w:color w:val="auto"/>
          <w:sz w:val="32"/>
          <w:szCs w:val="32"/>
          <w:highlight w:val="none"/>
        </w:rPr>
        <w:t>本办法第</w:t>
      </w:r>
      <w:r>
        <w:rPr>
          <w:rFonts w:hint="eastAsia" w:ascii="仿宋_GB2312" w:hAnsi="仿宋_GB2312" w:eastAsia="仿宋_GB2312" w:cs="仿宋_GB2312"/>
          <w:color w:val="auto"/>
          <w:sz w:val="32"/>
          <w:szCs w:val="32"/>
          <w:highlight w:val="none"/>
          <w:lang w:val="en-US" w:eastAsia="zh-CN"/>
        </w:rPr>
        <w:t>三十九条第一款</w:t>
      </w:r>
      <w:r>
        <w:rPr>
          <w:rFonts w:hint="eastAsia" w:ascii="仿宋_GB2312" w:hAnsi="仿宋_GB2312" w:eastAsia="仿宋_GB2312" w:cs="仿宋_GB2312"/>
          <w:color w:val="auto"/>
          <w:sz w:val="32"/>
          <w:szCs w:val="32"/>
          <w:highlight w:val="none"/>
        </w:rPr>
        <w:t>规定</w:t>
      </w:r>
      <w:r>
        <w:rPr>
          <w:rFonts w:hint="eastAsia" w:ascii="仿宋_GB2312" w:hAnsi="仿宋_GB2312" w:eastAsia="仿宋_GB2312" w:cs="仿宋_GB2312"/>
          <w:color w:val="auto"/>
          <w:sz w:val="32"/>
          <w:szCs w:val="32"/>
          <w:highlight w:val="none"/>
          <w:lang w:eastAsia="zh-CN"/>
        </w:rPr>
        <w:t>，未</w:t>
      </w:r>
      <w:r>
        <w:rPr>
          <w:rFonts w:hint="eastAsia" w:ascii="仿宋_GB2312" w:hAnsi="仿宋_GB2312" w:eastAsia="仿宋_GB2312" w:cs="仿宋_GB2312"/>
          <w:color w:val="auto"/>
          <w:sz w:val="32"/>
          <w:szCs w:val="32"/>
          <w:highlight w:val="none"/>
        </w:rPr>
        <w:t>设置禁止吸烟标识的，由</w:t>
      </w:r>
      <w:r>
        <w:rPr>
          <w:rFonts w:hint="eastAsia" w:ascii="仿宋_GB2312" w:hAnsi="仿宋_GB2312" w:eastAsia="仿宋_GB2312" w:cs="仿宋_GB2312"/>
          <w:color w:val="auto"/>
          <w:sz w:val="32"/>
          <w:szCs w:val="32"/>
          <w:highlight w:val="none"/>
          <w:lang w:eastAsia="zh-CN"/>
        </w:rPr>
        <w:t>市卫生健康主管部门</w:t>
      </w:r>
      <w:r>
        <w:rPr>
          <w:rFonts w:hint="eastAsia" w:ascii="仿宋_GB2312" w:hAnsi="仿宋_GB2312" w:eastAsia="仿宋_GB2312" w:cs="仿宋_GB2312"/>
          <w:color w:val="auto"/>
          <w:sz w:val="32"/>
          <w:szCs w:val="32"/>
          <w:highlight w:val="none"/>
        </w:rPr>
        <w:t>责令</w:t>
      </w:r>
      <w:r>
        <w:rPr>
          <w:rFonts w:hint="eastAsia" w:ascii="仿宋_GB2312" w:hAnsi="仿宋_GB2312" w:eastAsia="仿宋_GB2312" w:cs="仿宋_GB2312"/>
          <w:color w:val="auto"/>
          <w:sz w:val="32"/>
          <w:szCs w:val="32"/>
          <w:highlight w:val="none"/>
          <w:lang w:eastAsia="zh-CN"/>
        </w:rPr>
        <w:t>限期</w:t>
      </w:r>
      <w:r>
        <w:rPr>
          <w:rFonts w:hint="eastAsia" w:ascii="仿宋_GB2312" w:hAnsi="仿宋_GB2312" w:eastAsia="仿宋_GB2312" w:cs="仿宋_GB2312"/>
          <w:color w:val="auto"/>
          <w:sz w:val="32"/>
          <w:szCs w:val="32"/>
          <w:highlight w:val="none"/>
        </w:rPr>
        <w:t>改正；</w:t>
      </w:r>
      <w:r>
        <w:rPr>
          <w:rFonts w:hint="eastAsia" w:ascii="仿宋_GB2312" w:hAnsi="仿宋_GB2312" w:eastAsia="仿宋_GB2312" w:cs="仿宋_GB2312"/>
          <w:color w:val="auto"/>
          <w:sz w:val="32"/>
          <w:szCs w:val="32"/>
          <w:highlight w:val="none"/>
          <w:lang w:eastAsia="zh-CN"/>
        </w:rPr>
        <w:t>逾期不改</w:t>
      </w:r>
      <w:r>
        <w:rPr>
          <w:rFonts w:hint="eastAsia" w:ascii="仿宋_GB2312" w:hAnsi="仿宋_GB2312" w:eastAsia="仿宋_GB2312" w:cs="仿宋_GB2312"/>
          <w:color w:val="auto"/>
          <w:sz w:val="32"/>
          <w:szCs w:val="32"/>
          <w:highlight w:val="none"/>
        </w:rPr>
        <w:t>，处五百元罚款。</w:t>
      </w:r>
    </w:p>
    <w:p>
      <w:pPr>
        <w:widowControl/>
        <w:shd w:val="clear" w:color="auto" w:fill="FFFFFF"/>
        <w:spacing w:line="576" w:lineRule="exact"/>
        <w:ind w:firstLine="672" w:firstLineChars="200"/>
        <w:jc w:val="both"/>
        <w:rPr>
          <w:rFonts w:hint="eastAsia" w:ascii="仿宋_GB2312" w:hAnsi="仿宋_GB2312" w:eastAsia="仿宋_GB2312" w:cs="仿宋_GB2312"/>
          <w:color w:val="auto"/>
          <w:sz w:val="32"/>
          <w:szCs w:val="32"/>
          <w:highlight w:val="none"/>
        </w:rPr>
      </w:pPr>
      <w:r>
        <w:rPr>
          <w:rFonts w:hint="eastAsia" w:ascii="黑体" w:hAnsi="黑体" w:eastAsia="黑体" w:cs="黑体"/>
          <w:spacing w:val="8"/>
          <w:kern w:val="0"/>
          <w:sz w:val="32"/>
          <w:szCs w:val="32"/>
          <w:highlight w:val="none"/>
        </w:rPr>
        <w:t>第</w:t>
      </w:r>
      <w:r>
        <w:rPr>
          <w:rFonts w:hint="eastAsia" w:ascii="黑体" w:hAnsi="黑体" w:eastAsia="黑体" w:cs="黑体"/>
          <w:spacing w:val="8"/>
          <w:kern w:val="0"/>
          <w:sz w:val="32"/>
          <w:szCs w:val="32"/>
          <w:highlight w:val="none"/>
          <w:lang w:eastAsia="zh-CN"/>
        </w:rPr>
        <w:t>五十四</w:t>
      </w:r>
      <w:r>
        <w:rPr>
          <w:rFonts w:hint="eastAsia" w:ascii="黑体" w:hAnsi="黑体" w:eastAsia="黑体" w:cs="黑体"/>
          <w:spacing w:val="8"/>
          <w:kern w:val="0"/>
          <w:sz w:val="32"/>
          <w:szCs w:val="32"/>
          <w:highlight w:val="none"/>
        </w:rPr>
        <w:t>条</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履职责任</w:t>
      </w:r>
      <w:r>
        <w:rPr>
          <w:rFonts w:hint="eastAsia" w:ascii="黑体" w:hAnsi="黑体" w:eastAsia="黑体" w:cs="黑体"/>
          <w:color w:val="auto"/>
          <w:sz w:val="32"/>
          <w:szCs w:val="32"/>
          <w:highlight w:val="none"/>
        </w:rPr>
        <w:t>】</w:t>
      </w:r>
      <w:r>
        <w:rPr>
          <w:rFonts w:hint="eastAsia" w:ascii="仿宋_GB2312" w:hAnsi="仿宋_GB2312" w:eastAsia="仿宋_GB2312" w:cs="仿宋_GB2312"/>
          <w:spacing w:val="8"/>
          <w:kern w:val="0"/>
          <w:sz w:val="32"/>
          <w:szCs w:val="32"/>
          <w:highlight w:val="none"/>
          <w:lang w:eastAsia="zh-CN"/>
        </w:rPr>
        <w:t>镇</w:t>
      </w:r>
      <w:r>
        <w:rPr>
          <w:rFonts w:hint="eastAsia" w:ascii="仿宋_GB2312" w:hAnsi="仿宋_GB2312" w:eastAsia="仿宋_GB2312" w:cs="仿宋_GB2312"/>
          <w:spacing w:val="8"/>
          <w:kern w:val="0"/>
          <w:sz w:val="32"/>
          <w:szCs w:val="32"/>
          <w:highlight w:val="none"/>
        </w:rPr>
        <w:t>人民政府、</w:t>
      </w:r>
      <w:r>
        <w:rPr>
          <w:rFonts w:hint="eastAsia" w:ascii="仿宋_GB2312" w:hAnsi="仿宋_GB2312" w:eastAsia="仿宋_GB2312" w:cs="仿宋_GB2312"/>
          <w:spacing w:val="8"/>
          <w:kern w:val="0"/>
          <w:sz w:val="32"/>
          <w:szCs w:val="32"/>
          <w:highlight w:val="none"/>
          <w:lang w:eastAsia="zh-CN"/>
        </w:rPr>
        <w:t>街道办事处、</w:t>
      </w:r>
      <w:r>
        <w:rPr>
          <w:rFonts w:hint="eastAsia" w:ascii="仿宋_GB2312" w:hAnsi="仿宋_GB2312" w:eastAsia="仿宋_GB2312" w:cs="仿宋_GB2312"/>
          <w:spacing w:val="8"/>
          <w:kern w:val="0"/>
          <w:sz w:val="32"/>
          <w:szCs w:val="32"/>
          <w:highlight w:val="none"/>
        </w:rPr>
        <w:t>各级爱卫会及其成员单位违反本</w:t>
      </w:r>
      <w:r>
        <w:rPr>
          <w:rFonts w:hint="eastAsia" w:ascii="仿宋_GB2312" w:hAnsi="仿宋_GB2312" w:eastAsia="仿宋_GB2312" w:cs="仿宋_GB2312"/>
          <w:spacing w:val="8"/>
          <w:kern w:val="0"/>
          <w:sz w:val="32"/>
          <w:szCs w:val="32"/>
          <w:highlight w:val="none"/>
          <w:lang w:eastAsia="zh-CN"/>
        </w:rPr>
        <w:t>办法</w:t>
      </w:r>
      <w:r>
        <w:rPr>
          <w:rFonts w:hint="eastAsia" w:ascii="仿宋_GB2312" w:hAnsi="仿宋_GB2312" w:eastAsia="仿宋_GB2312" w:cs="仿宋_GB2312"/>
          <w:spacing w:val="8"/>
          <w:kern w:val="0"/>
          <w:sz w:val="32"/>
          <w:szCs w:val="32"/>
          <w:highlight w:val="none"/>
        </w:rPr>
        <w:t>规定未依法履行职责的，由其上级机关责令改正；情节严重或者造成严重后果的，由有关机关对主管人员和其他直接责任人员依法给予处分。</w:t>
      </w:r>
    </w:p>
    <w:p>
      <w:pPr>
        <w:spacing w:line="576"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五十五</w:t>
      </w:r>
      <w:r>
        <w:rPr>
          <w:rFonts w:hint="eastAsia" w:ascii="黑体" w:hAnsi="黑体" w:eastAsia="黑体" w:cs="黑体"/>
          <w:b w:val="0"/>
          <w:bCs/>
          <w:color w:val="auto"/>
          <w:sz w:val="32"/>
          <w:szCs w:val="32"/>
          <w:highlight w:val="none"/>
        </w:rPr>
        <w:t>条</w:t>
      </w:r>
      <w:r>
        <w:rPr>
          <w:rFonts w:hint="eastAsia" w:ascii="黑体" w:hAnsi="黑体" w:eastAsia="黑体" w:cs="黑体"/>
          <w:bCs/>
          <w:color w:val="auto"/>
          <w:sz w:val="32"/>
          <w:szCs w:val="32"/>
          <w:highlight w:val="none"/>
        </w:rPr>
        <w:t>【实施</w:t>
      </w:r>
      <w:r>
        <w:rPr>
          <w:rFonts w:hint="eastAsia" w:ascii="黑体" w:hAnsi="黑体" w:eastAsia="黑体" w:cs="黑体"/>
          <w:bCs/>
          <w:color w:val="auto"/>
          <w:sz w:val="32"/>
          <w:szCs w:val="32"/>
          <w:highlight w:val="none"/>
          <w:lang w:eastAsia="zh-CN"/>
        </w:rPr>
        <w:t>日期</w:t>
      </w:r>
      <w:r>
        <w:rPr>
          <w:rFonts w:hint="eastAsia" w:ascii="黑体" w:hAnsi="黑体" w:eastAsia="黑体" w:cs="黑体"/>
          <w:bCs/>
          <w:color w:val="auto"/>
          <w:sz w:val="32"/>
          <w:szCs w:val="32"/>
          <w:highlight w:val="none"/>
        </w:rPr>
        <w:t>】</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办法</w:t>
      </w:r>
      <w:r>
        <w:rPr>
          <w:rFonts w:hint="eastAsia" w:ascii="仿宋_GB2312" w:hAnsi="仿宋_GB2312" w:eastAsia="仿宋_GB2312" w:cs="仿宋_GB2312"/>
          <w:color w:val="auto"/>
          <w:sz w:val="32"/>
          <w:szCs w:val="32"/>
          <w:highlight w:val="none"/>
        </w:rPr>
        <w:t>自年 月 日起施行。</w:t>
      </w:r>
    </w:p>
    <w:sectPr>
      <w:footerReference r:id="rId3" w:type="default"/>
      <w:pgSz w:w="11906" w:h="16838"/>
      <w:pgMar w:top="2211" w:right="1531" w:bottom="1871" w:left="1531" w:header="851" w:footer="147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3328B"/>
    <w:multiLevelType w:val="singleLevel"/>
    <w:tmpl w:val="6343328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54DA"/>
    <w:rsid w:val="02A8291E"/>
    <w:rsid w:val="038A2BD5"/>
    <w:rsid w:val="03E06970"/>
    <w:rsid w:val="04833DEA"/>
    <w:rsid w:val="054D7994"/>
    <w:rsid w:val="06667380"/>
    <w:rsid w:val="075664CF"/>
    <w:rsid w:val="079F5227"/>
    <w:rsid w:val="07BE1D0A"/>
    <w:rsid w:val="089B4EC0"/>
    <w:rsid w:val="097F1B57"/>
    <w:rsid w:val="0B226E84"/>
    <w:rsid w:val="0B8E6E6C"/>
    <w:rsid w:val="0C710397"/>
    <w:rsid w:val="0EF55587"/>
    <w:rsid w:val="0FCD4DBB"/>
    <w:rsid w:val="10F55C36"/>
    <w:rsid w:val="10FA1A6A"/>
    <w:rsid w:val="117A2187"/>
    <w:rsid w:val="13050750"/>
    <w:rsid w:val="1462220B"/>
    <w:rsid w:val="148D691D"/>
    <w:rsid w:val="171B4AAF"/>
    <w:rsid w:val="185703DE"/>
    <w:rsid w:val="18F46D0C"/>
    <w:rsid w:val="1AA10557"/>
    <w:rsid w:val="1AC61489"/>
    <w:rsid w:val="1BFE5337"/>
    <w:rsid w:val="1CDC3C17"/>
    <w:rsid w:val="2066384C"/>
    <w:rsid w:val="211639C7"/>
    <w:rsid w:val="21DD172C"/>
    <w:rsid w:val="21E56226"/>
    <w:rsid w:val="21E7074C"/>
    <w:rsid w:val="221824AD"/>
    <w:rsid w:val="23937B94"/>
    <w:rsid w:val="25FE0AC3"/>
    <w:rsid w:val="297F6B5D"/>
    <w:rsid w:val="2A2F110E"/>
    <w:rsid w:val="2AA57EFF"/>
    <w:rsid w:val="2C1C696A"/>
    <w:rsid w:val="2EB7283E"/>
    <w:rsid w:val="30CD267A"/>
    <w:rsid w:val="317119AA"/>
    <w:rsid w:val="31AB088A"/>
    <w:rsid w:val="31F36BF1"/>
    <w:rsid w:val="34762022"/>
    <w:rsid w:val="38887FD3"/>
    <w:rsid w:val="39E33359"/>
    <w:rsid w:val="3C02675E"/>
    <w:rsid w:val="3CDE58E9"/>
    <w:rsid w:val="3E5A7253"/>
    <w:rsid w:val="3E9D45C5"/>
    <w:rsid w:val="3F5A155F"/>
    <w:rsid w:val="40180F36"/>
    <w:rsid w:val="406B1152"/>
    <w:rsid w:val="431A5637"/>
    <w:rsid w:val="43CB4D30"/>
    <w:rsid w:val="44D169E9"/>
    <w:rsid w:val="44D30EE3"/>
    <w:rsid w:val="450C4E8C"/>
    <w:rsid w:val="45623FF0"/>
    <w:rsid w:val="45DC1B26"/>
    <w:rsid w:val="47475934"/>
    <w:rsid w:val="47C53060"/>
    <w:rsid w:val="48152B76"/>
    <w:rsid w:val="483E1F70"/>
    <w:rsid w:val="48AF37A3"/>
    <w:rsid w:val="4A067E48"/>
    <w:rsid w:val="4A8A7CBE"/>
    <w:rsid w:val="4ABE2B9D"/>
    <w:rsid w:val="4ADB4360"/>
    <w:rsid w:val="4C341819"/>
    <w:rsid w:val="4D7A741A"/>
    <w:rsid w:val="4FD76D60"/>
    <w:rsid w:val="50356ABF"/>
    <w:rsid w:val="50F14C18"/>
    <w:rsid w:val="51BF4278"/>
    <w:rsid w:val="523E0E07"/>
    <w:rsid w:val="528D7C08"/>
    <w:rsid w:val="563F3913"/>
    <w:rsid w:val="56A43AE0"/>
    <w:rsid w:val="596A32B0"/>
    <w:rsid w:val="5B467082"/>
    <w:rsid w:val="5BC36D6F"/>
    <w:rsid w:val="5C351FDF"/>
    <w:rsid w:val="5CC757DC"/>
    <w:rsid w:val="5D4F5157"/>
    <w:rsid w:val="5E2C2664"/>
    <w:rsid w:val="5EFE50C0"/>
    <w:rsid w:val="5FC12760"/>
    <w:rsid w:val="5FED7104"/>
    <w:rsid w:val="60465003"/>
    <w:rsid w:val="62E4040F"/>
    <w:rsid w:val="62FF1978"/>
    <w:rsid w:val="63A56AB1"/>
    <w:rsid w:val="63F9690E"/>
    <w:rsid w:val="645B3753"/>
    <w:rsid w:val="64BD636C"/>
    <w:rsid w:val="6550648B"/>
    <w:rsid w:val="65931931"/>
    <w:rsid w:val="6606123A"/>
    <w:rsid w:val="66223CAB"/>
    <w:rsid w:val="67144FBD"/>
    <w:rsid w:val="6967480B"/>
    <w:rsid w:val="6977091D"/>
    <w:rsid w:val="6A7031D4"/>
    <w:rsid w:val="6B6A2A25"/>
    <w:rsid w:val="6C666F35"/>
    <w:rsid w:val="6FDD4494"/>
    <w:rsid w:val="704326EA"/>
    <w:rsid w:val="705F0856"/>
    <w:rsid w:val="70855763"/>
    <w:rsid w:val="71297A56"/>
    <w:rsid w:val="71320E1A"/>
    <w:rsid w:val="745367E9"/>
    <w:rsid w:val="749961EB"/>
    <w:rsid w:val="787A2BEE"/>
    <w:rsid w:val="789E0C35"/>
    <w:rsid w:val="78B1541A"/>
    <w:rsid w:val="7953574A"/>
    <w:rsid w:val="79D429F4"/>
    <w:rsid w:val="7C4E697D"/>
    <w:rsid w:val="7CAC1524"/>
    <w:rsid w:val="7EA47702"/>
    <w:rsid w:val="7FA33C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cs="Times New Roman"/>
      <w:sz w:val="32"/>
      <w:szCs w:val="20"/>
    </w:rPr>
  </w:style>
  <w:style w:type="paragraph" w:styleId="3">
    <w:name w:val="annotation text"/>
    <w:basedOn w:val="1"/>
    <w:unhideWhenUsed/>
    <w:qFormat/>
    <w:uiPriority w:val="99"/>
    <w:pPr>
      <w:jc w:val="left"/>
    </w:pPr>
  </w:style>
  <w:style w:type="paragraph" w:styleId="4">
    <w:name w:val="Balloon Text"/>
    <w:basedOn w:val="1"/>
    <w:link w:val="18"/>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kern w:val="0"/>
      <w:sz w:val="24"/>
      <w:szCs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fulltext-wrap_navtiao"/>
    <w:basedOn w:val="9"/>
    <w:qFormat/>
    <w:uiPriority w:val="0"/>
    <w:rPr>
      <w:b/>
      <w:bCs/>
    </w:rPr>
  </w:style>
  <w:style w:type="character" w:customStyle="1" w:styleId="13">
    <w:name w:val="不明显强调1"/>
    <w:basedOn w:val="9"/>
    <w:qFormat/>
    <w:uiPriority w:val="19"/>
    <w:rPr>
      <w:i/>
      <w:iCs/>
      <w:color w:val="404040"/>
    </w:rPr>
  </w:style>
  <w:style w:type="paragraph" w:customStyle="1" w:styleId="14">
    <w:name w:val="div"/>
    <w:basedOn w:val="1"/>
    <w:qFormat/>
    <w:uiPriority w:val="0"/>
    <w:pPr>
      <w:widowControl/>
      <w:jc w:val="left"/>
      <w:textAlignment w:val="baseline"/>
    </w:pPr>
    <w:rPr>
      <w:rFonts w:ascii="Times New Roman" w:hAnsi="Times New Roman" w:cs="Times New Roman"/>
      <w:kern w:val="0"/>
      <w:sz w:val="24"/>
      <w:szCs w:val="24"/>
    </w:rPr>
  </w:style>
  <w:style w:type="character" w:customStyle="1" w:styleId="15">
    <w:name w:val="明显强调1"/>
    <w:basedOn w:val="9"/>
    <w:qFormat/>
    <w:uiPriority w:val="21"/>
    <w:rPr>
      <w:i/>
      <w:iCs/>
      <w:color w:val="5B9BD5"/>
    </w:rPr>
  </w:style>
  <w:style w:type="paragraph" w:customStyle="1" w:styleId="16">
    <w:name w:val="List Paragraph"/>
    <w:basedOn w:val="1"/>
    <w:qFormat/>
    <w:uiPriority w:val="99"/>
    <w:pPr>
      <w:ind w:firstLine="420" w:firstLineChars="200"/>
    </w:pPr>
  </w:style>
  <w:style w:type="paragraph" w:customStyle="1" w:styleId="17">
    <w:name w:val="No Spacing_e8ea6f1c-8cc6-4c67-ba1b-5a4411bf5fca"/>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18">
    <w:name w:val="批注框文本 Char"/>
    <w:basedOn w:val="9"/>
    <w:link w:val="4"/>
    <w:qFormat/>
    <w:uiPriority w:val="99"/>
    <w:rPr>
      <w:kern w:val="2"/>
      <w:sz w:val="18"/>
      <w:szCs w:val="18"/>
    </w:rPr>
  </w:style>
  <w:style w:type="paragraph" w:customStyle="1" w:styleId="19">
    <w:name w:val="No Spacing"/>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17</Pages>
  <Words>1031</Words>
  <Characters>5882</Characters>
  <Lines>49</Lines>
  <Paragraphs>13</Paragraphs>
  <TotalTime>139</TotalTime>
  <ScaleCrop>false</ScaleCrop>
  <LinksUpToDate>false</LinksUpToDate>
  <CharactersWithSpaces>6900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2023-06-07T00:08:00Z</dcterms:created>
  <dc:creator>HP</dc:creator>
  <cp:lastModifiedBy>admin</cp:lastModifiedBy>
  <cp:lastPrinted>2024-06-20T08:00:00Z</cp:lastPrinted>
  <dcterms:modified xsi:type="dcterms:W3CDTF">2024-06-21T08:52:53Z</dcterms:modified>
  <cp:revision>1101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4E22B1D23D1241C78D1A796EE553814A</vt:lpwstr>
  </property>
</Properties>
</file>