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44"/>
          <w:highlight w:val="none"/>
          <w:lang w:val="en-US" w:eastAsia="zh-CN"/>
        </w:rPr>
        <w:t>面试</w:t>
      </w: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44"/>
          <w:highlight w:val="none"/>
        </w:rPr>
        <w:t>考生须知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在面试当天上午9:00前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持本人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有效期内二代居民身份证（或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有效的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临时身份证）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和笔试准考证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到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指定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候考室（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中山市人民政府石岐街道办事处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室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报到，参加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抽签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上午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9:00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停止进场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按规定时间参加面试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视为自动放弃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考生所携带的通讯工具和音频、视频发射、接收设备关闭后连同背包、书包等其他物品交工作人员统一保管、考完离场时领回。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考生不得穿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、佩戴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制服或有明显文字或图案标识的服装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、徽章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参加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五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考生报到后，工作人员组织抽签决定面试考生的先后顺序，考生应按抽签确定的面试顺序进行面试。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六、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本次面试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采取结构化面试组织进行，结构化面试时间为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分钟（含看题、思考和答题时间）。离答题规定时间还有</w:t>
      </w:r>
      <w:bookmarkStart w:id="0" w:name="_GoBack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分钟时，计时员举牌提醒，答题规定时间到，计时员则发出指令，考生停止答题。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前三名考生采取平衡打分方法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，待前三名考生都面试完毕后，再统一打分。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八、考生必须以普通话回答，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中，不得报告、透露或暗示个人信息，其身份以抽签编码显示。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九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结束后，考生到候分室等候，待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成绩统计完毕，签收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成绩回执。考生须服从评委对自己的成绩评定，不得要求加分、查分、复试或无理取闹。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进入面试室的考生须带齐随身物品，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在面试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完毕取得成绩回执后，应立即离开考场，不得在考场附近逗留。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十一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、考生应接受现场工作人员的管理，对违反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规定的，将按照《事业单位公开招聘违纪违规行为处理规定》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（人社部令第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35号）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进行处理。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eastAsia="仿宋_GB231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十二、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面试结束后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个工作日内在石岐街道政务网公布总成绩、入围体检名单、体检有关事项，考生应注意安排好行程。</w:t>
      </w: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23CD81"/>
    <w:multiLevelType w:val="singleLevel"/>
    <w:tmpl w:val="5923CD8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528D7"/>
    <w:rsid w:val="04C335D1"/>
    <w:rsid w:val="115967E6"/>
    <w:rsid w:val="12A97D08"/>
    <w:rsid w:val="15ED3073"/>
    <w:rsid w:val="20FC34FB"/>
    <w:rsid w:val="25B1478D"/>
    <w:rsid w:val="291A0180"/>
    <w:rsid w:val="2A0E57DC"/>
    <w:rsid w:val="484528D7"/>
    <w:rsid w:val="52597451"/>
    <w:rsid w:val="63F1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中山市人力资源和社会保障局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2023-02-02T07:41:00Z</dcterms:created>
  <dc:creator>黎颖妤</dc:creator>
  <cp:lastModifiedBy>廖燕婷</cp:lastModifiedBy>
  <dcterms:modified xsi:type="dcterms:W3CDTF">2024-05-22T02:32:46Z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E1B32853E864442C84F83F32CE6D3A94</vt:lpwstr>
  </property>
</Properties>
</file>