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微软雅黑" w:hAnsi="微软雅黑" w:eastAsia="微软雅黑" w:cs="微软雅黑"/>
          <w:b/>
          <w:bCs/>
          <w:sz w:val="40"/>
          <w:szCs w:val="36"/>
        </w:rPr>
      </w:pPr>
      <w:bookmarkStart w:id="0" w:name="OLE_LINK1"/>
      <w:r>
        <w:rPr>
          <w:rFonts w:hint="eastAsia" w:ascii="微软雅黑" w:hAnsi="微软雅黑" w:eastAsia="微软雅黑" w:cs="微软雅黑"/>
          <w:b/>
          <w:bCs/>
          <w:sz w:val="40"/>
          <w:szCs w:val="36"/>
        </w:rPr>
        <w:t>第七届印尼国际玩具及婴童用品展</w:t>
      </w:r>
    </w:p>
    <w:p>
      <w:pPr>
        <w:spacing w:line="500" w:lineRule="exact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——印尼规模最大且最具影响力的玩具及婴童用品行业盛会</w:t>
      </w:r>
    </w:p>
    <w:p>
      <w:pPr>
        <w:numPr>
          <w:ilvl w:val="0"/>
          <w:numId w:val="1"/>
        </w:numPr>
        <w:spacing w:line="500" w:lineRule="exact"/>
        <w:ind w:hanging="578"/>
        <w:jc w:val="left"/>
        <w:rPr>
          <w:rFonts w:ascii="微软雅黑" w:hAnsi="微软雅黑" w:eastAsia="微软雅黑" w:cs="微软雅黑"/>
          <w:b/>
          <w:kern w:val="0"/>
          <w:sz w:val="28"/>
        </w:rPr>
      </w:pPr>
      <w:r>
        <w:rPr>
          <w:rFonts w:hint="eastAsia" w:ascii="微软雅黑" w:hAnsi="微软雅黑" w:eastAsia="微软雅黑" w:cs="微软雅黑"/>
          <w:b/>
          <w:kern w:val="0"/>
          <w:sz w:val="28"/>
        </w:rPr>
        <w:t>展会概况</w:t>
      </w:r>
    </w:p>
    <w:p>
      <w:pPr>
        <w:numPr>
          <w:ilvl w:val="0"/>
          <w:numId w:val="2"/>
        </w:numPr>
        <w:snapToGrid w:val="0"/>
        <w:spacing w:before="156" w:beforeLines="50" w:after="156" w:afterLines="50"/>
        <w:jc w:val="lef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展 会 名 称 ：</w:t>
      </w:r>
      <w:r>
        <w:rPr>
          <w:rFonts w:hint="eastAsia" w:ascii="微软雅黑" w:hAnsi="微软雅黑" w:eastAsia="微软雅黑" w:cs="微软雅黑"/>
          <w:bCs/>
          <w:sz w:val="24"/>
          <w:szCs w:val="32"/>
        </w:rPr>
        <w:t>202</w:t>
      </w:r>
      <w:r>
        <w:rPr>
          <w:rFonts w:ascii="微软雅黑" w:hAnsi="微软雅黑" w:eastAsia="微软雅黑" w:cs="微软雅黑"/>
          <w:bCs/>
          <w:sz w:val="24"/>
          <w:szCs w:val="32"/>
        </w:rPr>
        <w:t>4</w:t>
      </w:r>
      <w:r>
        <w:rPr>
          <w:rFonts w:hint="eastAsia" w:ascii="微软雅黑" w:hAnsi="微软雅黑" w:eastAsia="微软雅黑" w:cs="微软雅黑"/>
          <w:bCs/>
          <w:sz w:val="24"/>
          <w:szCs w:val="32"/>
        </w:rPr>
        <w:t>印尼国际玩具及婴童用品展【I</w:t>
      </w:r>
      <w:r>
        <w:rPr>
          <w:rFonts w:ascii="微软雅黑" w:hAnsi="微软雅黑" w:eastAsia="微软雅黑" w:cs="微软雅黑"/>
          <w:bCs/>
          <w:sz w:val="24"/>
          <w:szCs w:val="32"/>
        </w:rPr>
        <w:t>BT</w:t>
      </w:r>
      <w:r>
        <w:rPr>
          <w:rFonts w:hint="eastAsia" w:ascii="微软雅黑" w:hAnsi="微软雅黑" w:eastAsia="微软雅黑" w:cs="微软雅黑"/>
          <w:bCs/>
          <w:sz w:val="24"/>
          <w:szCs w:val="32"/>
        </w:rPr>
        <w:t>E】</w:t>
      </w:r>
    </w:p>
    <w:p>
      <w:pPr>
        <w:numPr>
          <w:ilvl w:val="0"/>
          <w:numId w:val="2"/>
        </w:numPr>
        <w:snapToGrid w:val="0"/>
        <w:spacing w:before="156" w:beforeLines="50" w:after="156" w:afterLines="50"/>
        <w:jc w:val="left"/>
        <w:rPr>
          <w:rFonts w:ascii="微软雅黑" w:hAnsi="微软雅黑" w:eastAsia="微软雅黑" w:cs="微软雅黑"/>
          <w:kern w:val="0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主 办 单 位 ：</w:t>
      </w:r>
      <w:r>
        <w:rPr>
          <w:rFonts w:hint="eastAsia" w:ascii="微软雅黑" w:hAnsi="微软雅黑" w:eastAsia="微软雅黑" w:cs="微软雅黑"/>
          <w:sz w:val="24"/>
          <w:szCs w:val="21"/>
        </w:rPr>
        <w:t>潮域展览</w:t>
      </w:r>
      <w:r>
        <w:rPr>
          <w:rFonts w:hint="eastAsia" w:ascii="微软雅黑" w:hAnsi="微软雅黑" w:eastAsia="微软雅黑" w:cs="微软雅黑"/>
          <w:sz w:val="24"/>
        </w:rPr>
        <w:t>【CHAOYU EXPO】、印尼玩具协会</w:t>
      </w:r>
      <w:r>
        <w:rPr>
          <w:rFonts w:hint="eastAsia" w:ascii="微软雅黑" w:hAnsi="微软雅黑" w:eastAsia="微软雅黑" w:cs="微软雅黑"/>
          <w:sz w:val="24"/>
          <w:lang w:eastAsia="zh-CN"/>
        </w:rPr>
        <w:t>【</w:t>
      </w:r>
      <w:r>
        <w:rPr>
          <w:rFonts w:hint="eastAsia" w:ascii="微软雅黑" w:hAnsi="微软雅黑" w:eastAsia="微软雅黑" w:cs="微软雅黑"/>
          <w:sz w:val="24"/>
        </w:rPr>
        <w:t>A</w:t>
      </w:r>
      <w:r>
        <w:rPr>
          <w:rFonts w:ascii="微软雅黑" w:hAnsi="微软雅黑" w:eastAsia="微软雅黑" w:cs="微软雅黑"/>
          <w:sz w:val="24"/>
        </w:rPr>
        <w:t>MI</w:t>
      </w:r>
      <w:r>
        <w:rPr>
          <w:rFonts w:hint="eastAsia" w:ascii="微软雅黑" w:hAnsi="微软雅黑" w:eastAsia="微软雅黑" w:cs="微软雅黑"/>
          <w:sz w:val="24"/>
          <w:lang w:eastAsia="zh-CN"/>
        </w:rPr>
        <w:t>】</w:t>
      </w:r>
    </w:p>
    <w:p>
      <w:pPr>
        <w:numPr>
          <w:ilvl w:val="0"/>
          <w:numId w:val="2"/>
        </w:numPr>
        <w:snapToGrid w:val="0"/>
        <w:spacing w:before="156" w:beforeLines="50" w:after="156" w:afterLines="50"/>
        <w:jc w:val="left"/>
        <w:rPr>
          <w:rFonts w:ascii="微软雅黑" w:hAnsi="微软雅黑" w:eastAsia="微软雅黑" w:cs="微软雅黑"/>
          <w:kern w:val="0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承 办 单 位 ：P</w:t>
      </w:r>
      <w:r>
        <w:rPr>
          <w:rFonts w:ascii="微软雅黑" w:hAnsi="微软雅黑" w:eastAsia="微软雅黑" w:cs="微软雅黑"/>
          <w:sz w:val="24"/>
        </w:rPr>
        <w:t>ERAGA EXPO</w:t>
      </w:r>
    </w:p>
    <w:p>
      <w:pPr>
        <w:pStyle w:val="17"/>
        <w:numPr>
          <w:ilvl w:val="0"/>
          <w:numId w:val="3"/>
        </w:numPr>
        <w:snapToGrid w:val="0"/>
        <w:spacing w:before="156" w:beforeLines="50" w:after="156" w:afterLines="50"/>
        <w:ind w:firstLineChars="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协 办 单 位 ：印尼婴童产业协会P</w:t>
      </w:r>
      <w:r>
        <w:rPr>
          <w:rFonts w:ascii="微软雅黑" w:hAnsi="微软雅黑" w:eastAsia="微软雅黑" w:cs="微软雅黑"/>
          <w:sz w:val="24"/>
        </w:rPr>
        <w:t>4B</w:t>
      </w:r>
      <w:r>
        <w:rPr>
          <w:rFonts w:hint="eastAsia" w:ascii="微软雅黑" w:hAnsi="微软雅黑" w:eastAsia="微软雅黑" w:cs="微软雅黑"/>
          <w:sz w:val="24"/>
        </w:rPr>
        <w:t>、印尼玩具制造及贸易商协会A</w:t>
      </w:r>
      <w:r>
        <w:rPr>
          <w:rFonts w:ascii="微软雅黑" w:hAnsi="微软雅黑" w:eastAsia="微软雅黑" w:cs="微软雅黑"/>
          <w:sz w:val="24"/>
        </w:rPr>
        <w:t>PMI</w:t>
      </w:r>
    </w:p>
    <w:p>
      <w:pPr>
        <w:snapToGrid w:val="0"/>
        <w:spacing w:before="156" w:beforeLines="50" w:after="156" w:afterLines="50"/>
        <w:ind w:left="708" w:firstLine="2160" w:firstLineChars="9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马来西亚玩具婴童协会P</w:t>
      </w:r>
      <w:r>
        <w:rPr>
          <w:rFonts w:ascii="微软雅黑" w:hAnsi="微软雅黑" w:eastAsia="微软雅黑" w:cs="微软雅黑"/>
          <w:sz w:val="24"/>
        </w:rPr>
        <w:t>PPBM</w:t>
      </w:r>
    </w:p>
    <w:p>
      <w:pPr>
        <w:pStyle w:val="17"/>
        <w:numPr>
          <w:ilvl w:val="0"/>
          <w:numId w:val="3"/>
        </w:numPr>
        <w:snapToGrid w:val="0"/>
        <w:spacing w:before="156" w:beforeLines="50" w:after="156" w:afterLines="50"/>
        <w:ind w:firstLineChars="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支 持 单 位 ：</w:t>
      </w:r>
      <w:r>
        <w:rPr>
          <w:rFonts w:hint="eastAsia" w:ascii="微软雅黑" w:hAnsi="微软雅黑" w:eastAsia="微软雅黑" w:cs="微软雅黑"/>
          <w:bCs/>
          <w:sz w:val="24"/>
        </w:rPr>
        <w:t>印尼对外贸易部、</w:t>
      </w:r>
      <w:r>
        <w:rPr>
          <w:rFonts w:hint="eastAsia" w:ascii="微软雅黑" w:hAnsi="微软雅黑" w:eastAsia="微软雅黑" w:cs="微软雅黑"/>
          <w:sz w:val="24"/>
        </w:rPr>
        <w:t>印尼工业部 、印尼工商会、</w:t>
      </w:r>
    </w:p>
    <w:p>
      <w:pPr>
        <w:snapToGrid w:val="0"/>
        <w:spacing w:before="156" w:beforeLines="50" w:after="156" w:afterLines="50"/>
        <w:ind w:left="708" w:firstLine="2126" w:firstLineChars="886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 xml:space="preserve">印尼中华总商会 、印中商务理事会 、中国驻印尼大使馆 </w:t>
      </w:r>
    </w:p>
    <w:p>
      <w:pPr>
        <w:numPr>
          <w:ilvl w:val="0"/>
          <w:numId w:val="4"/>
        </w:numPr>
        <w:snapToGrid w:val="0"/>
        <w:spacing w:before="156" w:beforeLines="50" w:after="156" w:afterLines="5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 xml:space="preserve">时 </w:t>
      </w:r>
      <w:r>
        <w:rPr>
          <w:rFonts w:ascii="微软雅黑" w:hAnsi="微软雅黑" w:eastAsia="微软雅黑" w:cs="微软雅黑"/>
          <w:sz w:val="24"/>
        </w:rPr>
        <w:t xml:space="preserve">      </w:t>
      </w:r>
      <w:r>
        <w:rPr>
          <w:rFonts w:hint="eastAsia" w:ascii="微软雅黑" w:hAnsi="微软雅黑" w:eastAsia="微软雅黑" w:cs="微软雅黑"/>
          <w:sz w:val="24"/>
        </w:rPr>
        <w:t>间 ：202</w:t>
      </w:r>
      <w:r>
        <w:rPr>
          <w:rFonts w:ascii="微软雅黑" w:hAnsi="微软雅黑" w:eastAsia="微软雅黑" w:cs="微软雅黑"/>
          <w:sz w:val="24"/>
        </w:rPr>
        <w:t>4</w:t>
      </w:r>
      <w:r>
        <w:rPr>
          <w:rFonts w:hint="eastAsia" w:ascii="微软雅黑" w:hAnsi="微软雅黑" w:eastAsia="微软雅黑" w:cs="微软雅黑"/>
          <w:sz w:val="24"/>
        </w:rPr>
        <w:t>年8月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24"/>
        </w:rPr>
        <w:t>-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24"/>
        </w:rPr>
        <w:t>日</w:t>
      </w:r>
    </w:p>
    <w:p>
      <w:pPr>
        <w:numPr>
          <w:ilvl w:val="0"/>
          <w:numId w:val="4"/>
        </w:numPr>
        <w:snapToGrid w:val="0"/>
        <w:spacing w:before="156" w:beforeLines="50" w:after="156" w:afterLines="5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 xml:space="preserve">地 </w:t>
      </w:r>
      <w:r>
        <w:rPr>
          <w:rFonts w:ascii="微软雅黑" w:hAnsi="微软雅黑" w:eastAsia="微软雅黑" w:cs="微软雅黑"/>
          <w:sz w:val="24"/>
        </w:rPr>
        <w:t xml:space="preserve">     </w:t>
      </w:r>
      <w:r>
        <w:rPr>
          <w:rFonts w:hint="eastAsia" w:ascii="微软雅黑" w:hAnsi="微软雅黑" w:eastAsia="微软雅黑" w:cs="微软雅黑"/>
          <w:sz w:val="24"/>
        </w:rPr>
        <w:t xml:space="preserve"> 点 ：印尼雅加达国际展览中心【JIEXPO】  B</w:t>
      </w:r>
      <w:r>
        <w:rPr>
          <w:rFonts w:hint="eastAsia" w:ascii="微软雅黑" w:hAnsi="微软雅黑" w:eastAsia="微软雅黑" w:cs="微软雅黑"/>
          <w:sz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C</w:t>
      </w:r>
      <w:r>
        <w:rPr>
          <w:rFonts w:hint="eastAsia" w:ascii="微软雅黑" w:hAnsi="微软雅黑" w:eastAsia="微软雅黑" w:cs="微软雅黑"/>
          <w:sz w:val="24"/>
        </w:rPr>
        <w:t>馆</w:t>
      </w:r>
    </w:p>
    <w:p>
      <w:pPr>
        <w:numPr>
          <w:ilvl w:val="0"/>
          <w:numId w:val="4"/>
        </w:numPr>
        <w:snapToGrid w:val="0"/>
        <w:spacing w:before="156" w:beforeLines="50" w:after="156" w:afterLines="5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展 览 面 积 ：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2</w:t>
      </w:r>
      <w:r>
        <w:rPr>
          <w:rFonts w:ascii="微软雅黑" w:hAnsi="微软雅黑" w:eastAsia="微软雅黑" w:cs="微软雅黑"/>
          <w:sz w:val="24"/>
        </w:rPr>
        <w:t>0000</w:t>
      </w:r>
      <w:r>
        <w:rPr>
          <w:rFonts w:hint="eastAsia" w:ascii="微软雅黑" w:hAnsi="微软雅黑" w:eastAsia="微软雅黑" w:cs="微软雅黑"/>
          <w:sz w:val="24"/>
        </w:rPr>
        <w:t>平米</w:t>
      </w:r>
    </w:p>
    <w:p>
      <w:pPr>
        <w:spacing w:line="480" w:lineRule="auto"/>
        <w:ind w:firstLine="140" w:firstLineChars="50"/>
        <w:rPr>
          <w:rFonts w:ascii="微软雅黑" w:hAnsi="微软雅黑" w:eastAsia="微软雅黑" w:cs="微软雅黑"/>
          <w:b/>
          <w:sz w:val="28"/>
        </w:rPr>
      </w:pPr>
      <w:r>
        <w:rPr>
          <w:rFonts w:hint="eastAsia" w:ascii="微软雅黑" w:hAnsi="微软雅黑" w:eastAsia="微软雅黑" w:cs="微软雅黑"/>
          <w:b/>
          <w:sz w:val="28"/>
        </w:rPr>
        <w:t>二、展品范围：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264" w:lineRule="auto"/>
        <w:ind w:left="851" w:right="-141" w:rightChars="-67" w:firstLineChars="0"/>
        <w:contextualSpacing/>
        <w:rPr>
          <w:rFonts w:ascii="Tahoma" w:hAnsi="Tahoma" w:eastAsia="微软雅黑"/>
          <w:sz w:val="24"/>
        </w:rPr>
      </w:pPr>
      <w:r>
        <w:rPr>
          <w:rFonts w:hint="eastAsia" w:ascii="Tahoma" w:hAnsi="Tahoma" w:eastAsia="微软雅黑"/>
          <w:b/>
          <w:bCs/>
          <w:sz w:val="24"/>
        </w:rPr>
        <w:t>玩具展区：</w:t>
      </w:r>
      <w:r>
        <w:rPr>
          <w:rFonts w:hint="eastAsia" w:ascii="微软雅黑" w:hAnsi="微软雅黑" w:eastAsia="微软雅黑" w:cs="宋体"/>
          <w:sz w:val="24"/>
        </w:rPr>
        <w:t>电动玩具、木制玩具、塑料玩具、儿童益智类玩具、组装玩具、遥控玩具、电子游戏机、多媒体游戏、桌面游戏、毛绒玩具、儿童文具、儿童运动器材、儿童电动汽车、儿童自行车、教育用品、彩绘用品、装饰品等。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264" w:lineRule="auto"/>
        <w:ind w:left="851" w:firstLineChars="0"/>
        <w:contextualSpacing/>
        <w:rPr>
          <w:rFonts w:ascii="Tahoma" w:hAnsi="Tahoma" w:eastAsia="微软雅黑"/>
          <w:sz w:val="24"/>
        </w:rPr>
      </w:pPr>
      <w:r>
        <w:rPr>
          <w:rFonts w:hint="eastAsia" w:ascii="Tahoma" w:hAnsi="Tahoma" w:eastAsia="微软雅黑"/>
          <w:b/>
          <w:bCs/>
          <w:sz w:val="24"/>
        </w:rPr>
        <w:t>婴童用品展区：</w:t>
      </w:r>
      <w:r>
        <w:rPr>
          <w:rFonts w:hint="eastAsia" w:ascii="微软雅黑" w:hAnsi="微软雅黑" w:eastAsia="微软雅黑" w:cs="宋体"/>
          <w:sz w:val="24"/>
        </w:rPr>
        <w:t>婴儿手推车、婴儿背带、学步车、婴儿餐椅、婴幼儿安全维护设施、育婴电器、奶瓶、奶嘴、儿童护理用品、安全座椅、婴儿摇篮、尿布、婴儿湿巾、儿童家具、儿童家纺等。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264" w:lineRule="auto"/>
        <w:ind w:left="851" w:firstLineChars="0"/>
        <w:contextualSpacing/>
        <w:rPr>
          <w:rFonts w:ascii="Tahoma" w:hAnsi="Tahoma" w:eastAsia="微软雅黑"/>
          <w:sz w:val="24"/>
        </w:rPr>
      </w:pPr>
      <w:r>
        <w:rPr>
          <w:rFonts w:hint="eastAsia" w:ascii="Tahoma" w:hAnsi="Tahoma" w:eastAsia="微软雅黑"/>
          <w:b/>
          <w:bCs/>
          <w:sz w:val="24"/>
        </w:rPr>
        <w:t>游艺游乐展区：</w:t>
      </w:r>
      <w:r>
        <w:rPr>
          <w:rFonts w:hint="eastAsia" w:ascii="Tahoma" w:hAnsi="Tahoma" w:eastAsia="微软雅黑"/>
          <w:sz w:val="24"/>
        </w:rPr>
        <w:t>室内外儿童乐园、蹦床、动感影视设备、电子游戏机、模拟机、益智与娱乐设施器材等。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264" w:lineRule="auto"/>
        <w:ind w:left="851" w:right="-141" w:rightChars="-67" w:firstLineChars="0"/>
        <w:contextualSpacing/>
        <w:rPr>
          <w:rFonts w:ascii="Tahoma" w:hAnsi="Tahoma" w:eastAsia="微软雅黑"/>
          <w:sz w:val="24"/>
        </w:rPr>
      </w:pPr>
      <w:r>
        <w:rPr>
          <w:rFonts w:hint="eastAsia" w:ascii="Tahoma" w:hAnsi="Tahoma" w:eastAsia="微软雅黑"/>
          <w:b/>
          <w:bCs/>
          <w:sz w:val="24"/>
        </w:rPr>
        <w:t>文具展区：</w:t>
      </w:r>
      <w:r>
        <w:rPr>
          <w:rFonts w:hint="eastAsia" w:ascii="微软雅黑" w:hAnsi="微软雅黑" w:eastAsia="微软雅黑" w:cs="宋体"/>
          <w:sz w:val="24"/>
        </w:rPr>
        <w:t>学生文具、学校用具、体育用品、教具、办公文具、办公家具、办公室整体解决方案、纸制品及印刷品、美术画材及手工D</w:t>
      </w:r>
      <w:r>
        <w:rPr>
          <w:rFonts w:ascii="微软雅黑" w:hAnsi="微软雅黑" w:eastAsia="微软雅黑" w:cs="宋体"/>
          <w:sz w:val="24"/>
        </w:rPr>
        <w:t>IY</w:t>
      </w:r>
      <w:r>
        <w:rPr>
          <w:rFonts w:hint="eastAsia" w:ascii="微软雅黑" w:hAnsi="微软雅黑" w:eastAsia="微软雅黑" w:cs="宋体"/>
          <w:sz w:val="24"/>
        </w:rPr>
        <w:t>、打印技术、耗材及电子周边等。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264" w:lineRule="auto"/>
        <w:ind w:left="851" w:right="-141" w:rightChars="-67" w:firstLineChars="0"/>
        <w:contextualSpacing/>
        <w:rPr>
          <w:rFonts w:ascii="Tahoma" w:hAnsi="Tahoma" w:eastAsia="微软雅黑"/>
          <w:sz w:val="24"/>
        </w:rPr>
      </w:pPr>
      <w:r>
        <w:rPr>
          <w:rFonts w:hint="eastAsia" w:ascii="Tahoma" w:hAnsi="Tahoma" w:eastAsia="微软雅黑"/>
          <w:b/>
          <w:bCs/>
          <w:sz w:val="24"/>
        </w:rPr>
        <w:t>玩具配件及机械设备展区：</w:t>
      </w:r>
      <w:r>
        <w:rPr>
          <w:rFonts w:hint="eastAsia" w:ascii="Tahoma" w:hAnsi="Tahoma" w:eastAsia="微软雅黑"/>
          <w:sz w:val="24"/>
        </w:rPr>
        <w:t>玩具配件、包装材料、玩具加工设备、包装机械、印刷设备、智能设备及系统集成等。</w:t>
      </w:r>
    </w:p>
    <w:p>
      <w:pPr>
        <w:pStyle w:val="17"/>
        <w:snapToGrid w:val="0"/>
        <w:spacing w:before="156" w:beforeLines="50" w:after="156" w:afterLines="50" w:line="264" w:lineRule="auto"/>
        <w:ind w:left="986" w:firstLine="0" w:firstLineChars="0"/>
        <w:contextualSpacing/>
        <w:rPr>
          <w:rFonts w:ascii="Tahoma" w:hAnsi="Tahoma" w:eastAsia="微软雅黑"/>
          <w:sz w:val="24"/>
        </w:rPr>
      </w:pPr>
    </w:p>
    <w:p>
      <w:pPr>
        <w:numPr>
          <w:ilvl w:val="0"/>
          <w:numId w:val="6"/>
        </w:numPr>
        <w:spacing w:line="360" w:lineRule="auto"/>
        <w:ind w:hanging="578"/>
        <w:rPr>
          <w:rFonts w:ascii="微软雅黑" w:hAnsi="微软雅黑" w:eastAsia="微软雅黑" w:cs="微软雅黑"/>
          <w:sz w:val="28"/>
        </w:rPr>
      </w:pPr>
      <w:bookmarkStart w:id="1" w:name="_Hlk118208219"/>
      <w:r>
        <w:rPr>
          <w:rFonts w:hint="eastAsia" w:ascii="微软雅黑" w:hAnsi="微软雅黑" w:eastAsia="微软雅黑" w:cs="微软雅黑"/>
          <w:b/>
          <w:sz w:val="28"/>
        </w:rPr>
        <w:t>参展费用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24" w:lineRule="atLeast"/>
        <w:ind w:left="986" w:firstLineChars="0"/>
        <w:contextualSpacing/>
        <w:rPr>
          <w:rFonts w:ascii="微软雅黑" w:hAnsi="微软雅黑" w:eastAsia="微软雅黑" w:cs="微软雅黑"/>
          <w:sz w:val="24"/>
        </w:rPr>
      </w:pPr>
      <w:r>
        <w:rPr>
          <w:rFonts w:hint="eastAsia" w:ascii="Tahoma" w:hAnsi="Tahoma" w:eastAsia="微软雅黑"/>
          <w:sz w:val="24"/>
        </w:rPr>
        <w:t>标准展位：人民币3</w:t>
      </w:r>
      <w:r>
        <w:rPr>
          <w:rFonts w:ascii="Tahoma" w:hAnsi="Tahoma" w:eastAsia="微软雅黑"/>
          <w:sz w:val="24"/>
        </w:rPr>
        <w:t>6</w:t>
      </w:r>
      <w:r>
        <w:rPr>
          <w:rFonts w:hint="eastAsia" w:ascii="Tahoma" w:hAnsi="Tahoma" w:eastAsia="微软雅黑"/>
          <w:sz w:val="24"/>
        </w:rPr>
        <w:t>,800 / 9平米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24" w:lineRule="atLeast"/>
        <w:ind w:left="986" w:firstLineChars="0"/>
        <w:contextualSpacing/>
        <w:rPr>
          <w:rFonts w:ascii="Tahoma" w:hAnsi="Tahoma" w:eastAsia="微软雅黑"/>
          <w:sz w:val="24"/>
        </w:rPr>
      </w:pPr>
      <w:r>
        <w:rPr>
          <w:rFonts w:hint="eastAsia" w:ascii="Tahoma" w:hAnsi="Tahoma" w:eastAsia="微软雅黑"/>
          <w:sz w:val="24"/>
        </w:rPr>
        <w:t>光地展位：人民币3,</w:t>
      </w:r>
      <w:r>
        <w:rPr>
          <w:rFonts w:ascii="Tahoma" w:hAnsi="Tahoma" w:eastAsia="微软雅黑"/>
          <w:sz w:val="24"/>
        </w:rPr>
        <w:t>6</w:t>
      </w:r>
      <w:r>
        <w:rPr>
          <w:rFonts w:hint="eastAsia" w:ascii="Tahoma" w:hAnsi="Tahoma" w:eastAsia="微软雅黑"/>
          <w:sz w:val="24"/>
        </w:rPr>
        <w:t>80 / 平米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24" w:lineRule="atLeast"/>
        <w:ind w:left="986" w:firstLineChars="0"/>
        <w:contextualSpacing/>
        <w:rPr>
          <w:rFonts w:ascii="Tahoma" w:hAnsi="Tahoma" w:eastAsia="微软雅黑"/>
          <w:sz w:val="24"/>
        </w:rPr>
      </w:pPr>
      <w:r>
        <w:rPr>
          <w:rFonts w:hint="eastAsia" w:ascii="Tahoma" w:hAnsi="Tahoma" w:eastAsia="微软雅黑"/>
          <w:sz w:val="24"/>
        </w:rPr>
        <w:t>角位费用：</w:t>
      </w:r>
      <w:bookmarkStart w:id="2" w:name="_Hlk118210978"/>
      <w:r>
        <w:rPr>
          <w:rFonts w:hint="eastAsia" w:ascii="Tahoma" w:hAnsi="Tahoma" w:eastAsia="微软雅黑"/>
          <w:sz w:val="24"/>
        </w:rPr>
        <w:t>按展位费5%收取</w:t>
      </w:r>
      <w:bookmarkEnd w:id="2"/>
    </w:p>
    <w:bookmarkEnd w:id="0"/>
    <w:p>
      <w:pPr>
        <w:numPr>
          <w:ilvl w:val="0"/>
          <w:numId w:val="6"/>
        </w:numPr>
        <w:spacing w:line="360" w:lineRule="auto"/>
        <w:ind w:hanging="578"/>
        <w:rPr>
          <w:rFonts w:ascii="微软雅黑" w:hAnsi="微软雅黑" w:eastAsia="微软雅黑" w:cs="微软雅黑"/>
          <w:b/>
          <w:sz w:val="28"/>
        </w:rPr>
      </w:pPr>
      <w:bookmarkStart w:id="3" w:name="_Hlk118210992"/>
      <w:bookmarkStart w:id="4" w:name="_Hlk118211017"/>
      <w:r>
        <w:rPr>
          <w:rFonts w:hint="eastAsia" w:ascii="微软雅黑" w:hAnsi="微软雅黑" w:eastAsia="微软雅黑" w:cs="微软雅黑"/>
          <w:b/>
          <w:sz w:val="28"/>
        </w:rPr>
        <w:t>展位配置</w:t>
      </w:r>
    </w:p>
    <w:bookmarkEnd w:id="3"/>
    <w:p>
      <w:pPr>
        <w:snapToGrid w:val="0"/>
        <w:spacing w:before="156" w:beforeLines="50" w:after="156" w:afterLines="50" w:line="24" w:lineRule="atLeast"/>
        <w:ind w:left="7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标准展位配置：9米层板、</w:t>
      </w:r>
      <w:r>
        <w:rPr>
          <w:rFonts w:ascii="微软雅黑" w:hAnsi="微软雅黑" w:eastAsia="微软雅黑" w:cs="微软雅黑"/>
          <w:sz w:val="24"/>
        </w:rPr>
        <w:t>3</w:t>
      </w:r>
      <w:r>
        <w:rPr>
          <w:rFonts w:hint="eastAsia" w:ascii="微软雅黑" w:hAnsi="微软雅黑" w:eastAsia="微软雅黑" w:cs="微软雅黑"/>
          <w:sz w:val="24"/>
        </w:rPr>
        <w:t>个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荧光灯</w:t>
      </w:r>
      <w:r>
        <w:rPr>
          <w:rFonts w:hint="eastAsia" w:ascii="微软雅黑" w:hAnsi="微软雅黑" w:eastAsia="微软雅黑" w:cs="微软雅黑"/>
          <w:sz w:val="24"/>
        </w:rPr>
        <w:t>、楣板、地毯、1张桌子、3张椅子、1个咨询台、1个220V插座、1个垃圾桶</w:t>
      </w:r>
      <w:bookmarkEnd w:id="1"/>
    </w:p>
    <w:bookmarkEnd w:id="4"/>
    <w:p>
      <w:pPr>
        <w:numPr>
          <w:ilvl w:val="0"/>
          <w:numId w:val="6"/>
        </w:numPr>
        <w:spacing w:line="360" w:lineRule="auto"/>
        <w:ind w:hanging="578"/>
        <w:rPr>
          <w:rFonts w:ascii="微软雅黑" w:hAnsi="微软雅黑" w:eastAsia="微软雅黑" w:cs="微软雅黑"/>
          <w:b/>
          <w:sz w:val="28"/>
        </w:rPr>
      </w:pPr>
      <w:bookmarkStart w:id="5" w:name="_Hlk118211167"/>
      <w:r>
        <w:rPr>
          <w:rFonts w:hint="eastAsia" w:ascii="微软雅黑" w:hAnsi="微软雅黑" w:eastAsia="微软雅黑" w:cs="宋体"/>
          <w:sz w:val="24"/>
        </w:rPr>
        <w:t xml:space="preserve"> </w:t>
      </w:r>
      <w:r>
        <w:rPr>
          <w:rFonts w:hint="eastAsia" w:ascii="微软雅黑" w:hAnsi="微软雅黑" w:eastAsia="微软雅黑" w:cs="微软雅黑"/>
          <w:b/>
          <w:sz w:val="28"/>
        </w:rPr>
        <w:t>市场概况</w:t>
      </w:r>
    </w:p>
    <w:p>
      <w:pPr>
        <w:numPr>
          <w:ilvl w:val="0"/>
          <w:numId w:val="5"/>
        </w:numPr>
        <w:snapToGrid w:val="0"/>
        <w:spacing w:before="156" w:beforeLines="50" w:after="156" w:afterLines="50"/>
        <w:ind w:left="986" w:hanging="278"/>
        <w:rPr>
          <w:rFonts w:ascii="微软雅黑" w:hAnsi="微软雅黑" w:eastAsia="微软雅黑" w:cs="微软雅黑"/>
          <w:bCs/>
          <w:sz w:val="24"/>
        </w:rPr>
      </w:pPr>
      <w:r>
        <w:rPr>
          <w:rFonts w:hint="eastAsia" w:ascii="微软雅黑" w:hAnsi="微软雅黑" w:eastAsia="微软雅黑" w:cs="微软雅黑"/>
          <w:bCs/>
          <w:sz w:val="24"/>
        </w:rPr>
        <w:t>印尼位于亚洲东南部，地跨赤道，与巴布亚新几内亚、东帝汶、马来西亚接壤，与泰国、新加坡、菲律宾、澳大利亚等国隔海相望，扼守马六甲海峡，位于亚洲和大洋洲、太平洋和印度洋的“十字路口”，辐射6 亿人口的东盟市场，地理位置极为重要。印尼是东南亚的采购枢纽，也是进入东南亚市场的绝佳门户。</w:t>
      </w:r>
    </w:p>
    <w:p>
      <w:pPr>
        <w:numPr>
          <w:ilvl w:val="0"/>
          <w:numId w:val="5"/>
        </w:numPr>
        <w:snapToGrid w:val="0"/>
        <w:spacing w:before="156" w:beforeLines="50" w:after="156" w:afterLines="50" w:line="264" w:lineRule="auto"/>
        <w:ind w:left="986" w:hanging="278"/>
        <w:rPr>
          <w:rFonts w:ascii="微软雅黑" w:hAnsi="微软雅黑" w:eastAsia="微软雅黑" w:cs="微软雅黑"/>
          <w:bCs/>
          <w:sz w:val="24"/>
        </w:rPr>
      </w:pPr>
      <w:r>
        <w:rPr>
          <w:rFonts w:hint="eastAsia" w:ascii="微软雅黑" w:hAnsi="微软雅黑" w:eastAsia="微软雅黑" w:cs="微软雅黑"/>
          <w:bCs/>
          <w:sz w:val="24"/>
        </w:rPr>
        <w:t>2</w:t>
      </w:r>
      <w:r>
        <w:rPr>
          <w:rFonts w:ascii="微软雅黑" w:hAnsi="微软雅黑" w:eastAsia="微软雅黑" w:cs="微软雅黑"/>
          <w:bCs/>
          <w:sz w:val="24"/>
        </w:rPr>
        <w:t>023</w:t>
      </w:r>
      <w:r>
        <w:rPr>
          <w:rFonts w:hint="eastAsia" w:ascii="微软雅黑" w:hAnsi="微软雅黑" w:eastAsia="微软雅黑" w:cs="微软雅黑"/>
          <w:bCs/>
          <w:sz w:val="24"/>
        </w:rPr>
        <w:t>年1月R</w:t>
      </w:r>
      <w:r>
        <w:rPr>
          <w:rFonts w:ascii="微软雅黑" w:hAnsi="微软雅黑" w:eastAsia="微软雅黑" w:cs="微软雅黑"/>
          <w:bCs/>
          <w:sz w:val="24"/>
        </w:rPr>
        <w:t>CEP</w:t>
      </w:r>
      <w:r>
        <w:rPr>
          <w:rFonts w:hint="eastAsia" w:ascii="微软雅黑" w:hAnsi="微软雅黑" w:eastAsia="微软雅黑" w:cs="微软雅黑"/>
          <w:bCs/>
          <w:sz w:val="24"/>
        </w:rPr>
        <w:t>正式对印尼生效，</w:t>
      </w:r>
      <w:r>
        <w:rPr>
          <w:rFonts w:ascii="微软雅黑" w:hAnsi="微软雅黑" w:eastAsia="微软雅黑" w:cs="微软雅黑"/>
          <w:bCs/>
          <w:sz w:val="24"/>
        </w:rPr>
        <w:t>中国与印尼将相互实施RCEP协定税率</w:t>
      </w:r>
      <w:r>
        <w:rPr>
          <w:rFonts w:hint="eastAsia" w:ascii="微软雅黑" w:hAnsi="微软雅黑" w:eastAsia="微软雅黑" w:cs="微软雅黑"/>
          <w:bCs/>
          <w:sz w:val="24"/>
        </w:rPr>
        <w:t>。印尼作为R</w:t>
      </w:r>
      <w:r>
        <w:rPr>
          <w:rFonts w:ascii="微软雅黑" w:hAnsi="微软雅黑" w:eastAsia="微软雅黑" w:cs="微软雅黑"/>
          <w:bCs/>
          <w:sz w:val="24"/>
        </w:rPr>
        <w:t>CEP</w:t>
      </w:r>
      <w:r>
        <w:rPr>
          <w:rFonts w:hint="eastAsia" w:ascii="微软雅黑" w:hAnsi="微软雅黑" w:eastAsia="微软雅黑" w:cs="微软雅黑"/>
          <w:bCs/>
          <w:sz w:val="24"/>
        </w:rPr>
        <w:t>的首倡国，现正充分利用其东盟轮值主席国的有利地位，积极地与R</w:t>
      </w:r>
      <w:r>
        <w:rPr>
          <w:rFonts w:ascii="微软雅黑" w:hAnsi="微软雅黑" w:eastAsia="微软雅黑" w:cs="微软雅黑"/>
          <w:bCs/>
          <w:sz w:val="24"/>
        </w:rPr>
        <w:t>CEP</w:t>
      </w:r>
      <w:r>
        <w:rPr>
          <w:rFonts w:hint="eastAsia" w:ascii="微软雅黑" w:hAnsi="微软雅黑" w:eastAsia="微软雅黑" w:cs="微软雅黑"/>
          <w:bCs/>
          <w:sz w:val="24"/>
        </w:rPr>
        <w:t>其他成员国开展贸易和投资。</w:t>
      </w:r>
    </w:p>
    <w:p>
      <w:pPr>
        <w:numPr>
          <w:ilvl w:val="0"/>
          <w:numId w:val="5"/>
        </w:numPr>
        <w:snapToGrid w:val="0"/>
        <w:spacing w:before="156" w:beforeLines="50" w:after="156" w:afterLines="50" w:line="20" w:lineRule="atLeast"/>
        <w:ind w:left="986" w:hanging="278"/>
        <w:rPr>
          <w:rFonts w:ascii="微软雅黑" w:hAnsi="微软雅黑" w:eastAsia="微软雅黑" w:cs="微软雅黑"/>
          <w:bCs/>
          <w:sz w:val="24"/>
        </w:rPr>
      </w:pPr>
      <w:r>
        <w:rPr>
          <w:rFonts w:ascii="微软雅黑" w:hAnsi="微软雅黑" w:eastAsia="微软雅黑" w:cs="微软雅黑"/>
          <w:bCs/>
          <w:sz w:val="24"/>
        </w:rPr>
        <w:t>印度尼西亚作为东盟最大的经济体，</w:t>
      </w:r>
      <w:r>
        <w:rPr>
          <w:rFonts w:hint="eastAsia" w:ascii="微软雅黑" w:hAnsi="微软雅黑" w:eastAsia="微软雅黑" w:cs="微软雅黑"/>
          <w:bCs/>
          <w:sz w:val="24"/>
        </w:rPr>
        <w:t>2</w:t>
      </w:r>
      <w:r>
        <w:rPr>
          <w:rFonts w:ascii="微软雅黑" w:hAnsi="微软雅黑" w:eastAsia="微软雅黑" w:cs="微软雅黑"/>
          <w:bCs/>
          <w:sz w:val="24"/>
        </w:rPr>
        <w:t>022</w:t>
      </w:r>
      <w:r>
        <w:rPr>
          <w:rFonts w:hint="eastAsia" w:ascii="微软雅黑" w:hAnsi="微软雅黑" w:eastAsia="微软雅黑" w:cs="微软雅黑"/>
          <w:bCs/>
          <w:sz w:val="24"/>
        </w:rPr>
        <w:t>年G</w:t>
      </w:r>
      <w:r>
        <w:rPr>
          <w:rFonts w:ascii="微软雅黑" w:hAnsi="微软雅黑" w:eastAsia="微软雅黑" w:cs="微软雅黑"/>
          <w:bCs/>
          <w:sz w:val="24"/>
        </w:rPr>
        <w:t>DP</w:t>
      </w:r>
      <w:r>
        <w:rPr>
          <w:rFonts w:hint="eastAsia" w:ascii="微软雅黑" w:hAnsi="微软雅黑" w:eastAsia="微软雅黑" w:cs="微软雅黑"/>
          <w:bCs/>
          <w:sz w:val="24"/>
        </w:rPr>
        <w:t>总量突破1</w:t>
      </w:r>
      <w:r>
        <w:rPr>
          <w:rFonts w:ascii="微软雅黑" w:hAnsi="微软雅黑" w:eastAsia="微软雅黑" w:cs="微软雅黑"/>
          <w:bCs/>
          <w:sz w:val="24"/>
        </w:rPr>
        <w:t>.35</w:t>
      </w:r>
      <w:r>
        <w:rPr>
          <w:rFonts w:hint="eastAsia" w:ascii="微软雅黑" w:hAnsi="微软雅黑" w:eastAsia="微软雅黑" w:cs="微软雅黑"/>
          <w:bCs/>
          <w:sz w:val="24"/>
        </w:rPr>
        <w:t>万亿美元，</w:t>
      </w:r>
      <w:r>
        <w:rPr>
          <w:rFonts w:ascii="微软雅黑" w:hAnsi="微软雅黑" w:eastAsia="微软雅黑" w:cs="微软雅黑"/>
          <w:bCs/>
          <w:sz w:val="24"/>
        </w:rPr>
        <w:t>经济长期保持5%的增速，拥有巨大的潜力和庞大的消费市场，在全球主要经济体中位列前茅。预计到2030年</w:t>
      </w:r>
      <w:r>
        <w:rPr>
          <w:rFonts w:hint="eastAsia" w:ascii="微软雅黑" w:hAnsi="微软雅黑" w:eastAsia="微软雅黑" w:cs="微软雅黑"/>
          <w:bCs/>
          <w:sz w:val="24"/>
        </w:rPr>
        <w:t>印尼</w:t>
      </w:r>
      <w:r>
        <w:rPr>
          <w:rFonts w:ascii="微软雅黑" w:hAnsi="微软雅黑" w:eastAsia="微软雅黑" w:cs="微软雅黑"/>
          <w:bCs/>
          <w:sz w:val="24"/>
        </w:rPr>
        <w:t>的消费市场规模将达到5.5万亿美元</w:t>
      </w:r>
      <w:r>
        <w:rPr>
          <w:rFonts w:hint="eastAsia" w:ascii="微软雅黑" w:hAnsi="微软雅黑" w:eastAsia="微软雅黑" w:cs="微软雅黑"/>
          <w:bCs/>
          <w:sz w:val="24"/>
        </w:rPr>
        <w:t>。</w:t>
      </w:r>
    </w:p>
    <w:p>
      <w:pPr>
        <w:numPr>
          <w:ilvl w:val="0"/>
          <w:numId w:val="5"/>
        </w:numPr>
        <w:snapToGrid w:val="0"/>
        <w:spacing w:before="156" w:beforeLines="50" w:after="156" w:afterLines="50" w:line="20" w:lineRule="atLeast"/>
        <w:ind w:left="986" w:hanging="278"/>
        <w:rPr>
          <w:rFonts w:ascii="微软雅黑" w:hAnsi="微软雅黑" w:eastAsia="微软雅黑" w:cs="微软雅黑"/>
          <w:bCs/>
          <w:sz w:val="24"/>
        </w:rPr>
      </w:pPr>
      <w:r>
        <w:rPr>
          <w:rFonts w:hint="eastAsia" w:ascii="微软雅黑" w:hAnsi="微软雅黑" w:eastAsia="微软雅黑" w:cs="微软雅黑"/>
          <w:bCs/>
          <w:sz w:val="24"/>
        </w:rPr>
        <w:t>印尼拥有超过2.6亿人口，其中华人1,000 多万，是世界上排名第四的人口大国。超过60%的人口年纪在20岁到65岁之间，人口结构年轻化，平均年龄为为28岁，得益于近年印尼经济快速成长，消费力激增，新一代印尼人的购买力十分强劲。</w:t>
      </w:r>
    </w:p>
    <w:p>
      <w:pPr>
        <w:numPr>
          <w:ilvl w:val="0"/>
          <w:numId w:val="5"/>
        </w:numPr>
        <w:snapToGrid w:val="0"/>
        <w:spacing w:before="156" w:beforeLines="50" w:after="156" w:afterLines="50" w:line="20" w:lineRule="atLeast"/>
        <w:ind w:left="986" w:hanging="278"/>
        <w:rPr>
          <w:rFonts w:ascii="微软雅黑" w:hAnsi="微软雅黑" w:eastAsia="微软雅黑" w:cs="微软雅黑"/>
          <w:bCs/>
          <w:sz w:val="24"/>
        </w:rPr>
      </w:pPr>
      <w:r>
        <w:rPr>
          <w:rFonts w:hint="eastAsia" w:ascii="微软雅黑" w:hAnsi="微软雅黑" w:eastAsia="微软雅黑" w:cs="微软雅黑"/>
          <w:bCs/>
          <w:sz w:val="24"/>
        </w:rPr>
        <w:t>印尼每年新生婴儿数量约</w:t>
      </w:r>
      <w:r>
        <w:rPr>
          <w:rFonts w:ascii="微软雅黑" w:hAnsi="微软雅黑" w:eastAsia="微软雅黑" w:cs="微软雅黑"/>
          <w:bCs/>
          <w:sz w:val="24"/>
        </w:rPr>
        <w:t>500</w:t>
      </w:r>
      <w:r>
        <w:rPr>
          <w:rFonts w:hint="eastAsia" w:ascii="微软雅黑" w:hAnsi="微软雅黑" w:eastAsia="微软雅黑" w:cs="微软雅黑"/>
          <w:bCs/>
          <w:sz w:val="24"/>
        </w:rPr>
        <w:t>万，</w:t>
      </w:r>
      <w:r>
        <w:rPr>
          <w:rFonts w:ascii="微软雅黑" w:hAnsi="微软雅黑" w:eastAsia="微软雅黑" w:cs="微软雅黑"/>
          <w:bCs/>
          <w:sz w:val="24"/>
        </w:rPr>
        <w:t>14</w:t>
      </w:r>
      <w:r>
        <w:rPr>
          <w:rFonts w:hint="eastAsia" w:ascii="微软雅黑" w:hAnsi="微软雅黑" w:eastAsia="微软雅黑" w:cs="微软雅黑"/>
          <w:bCs/>
          <w:sz w:val="24"/>
        </w:rPr>
        <w:t>岁以下儿童人口约6</w:t>
      </w:r>
      <w:r>
        <w:rPr>
          <w:rFonts w:ascii="微软雅黑" w:hAnsi="微软雅黑" w:eastAsia="微软雅黑" w:cs="微软雅黑"/>
          <w:bCs/>
          <w:sz w:val="24"/>
        </w:rPr>
        <w:t>500</w:t>
      </w:r>
      <w:r>
        <w:rPr>
          <w:rFonts w:hint="eastAsia" w:ascii="微软雅黑" w:hAnsi="微软雅黑" w:eastAsia="微软雅黑" w:cs="微软雅黑"/>
          <w:bCs/>
          <w:sz w:val="24"/>
        </w:rPr>
        <w:t>万，庞大的婴儿及儿童人口，促使印尼对各类玩具及婴儿、儿童用品的需求持续上升。</w:t>
      </w:r>
    </w:p>
    <w:p>
      <w:pPr>
        <w:numPr>
          <w:ilvl w:val="0"/>
          <w:numId w:val="5"/>
        </w:numPr>
        <w:snapToGrid w:val="0"/>
        <w:spacing w:before="156" w:beforeLines="50" w:after="156" w:afterLines="50" w:line="20" w:lineRule="atLeast"/>
        <w:ind w:left="986" w:hanging="278"/>
        <w:rPr>
          <w:rFonts w:ascii="微软雅黑" w:hAnsi="微软雅黑" w:eastAsia="微软雅黑" w:cs="微软雅黑"/>
          <w:bCs/>
          <w:sz w:val="24"/>
        </w:rPr>
      </w:pPr>
      <w:r>
        <w:rPr>
          <w:rFonts w:hint="eastAsia" w:ascii="微软雅黑" w:hAnsi="微软雅黑" w:eastAsia="微软雅黑" w:cs="微软雅黑"/>
          <w:bCs/>
          <w:sz w:val="24"/>
        </w:rPr>
        <w:t>印尼是全球第四大消费市场，而且是被B2C业内公认电商经济增长最快的国家之一，目前印尼已经有着：Lazada、BliBli、Shopee、JD.ID(印尼京东)、Tokopedia、Bukalapak等电商平台，加速了消费，促进消费市场不断快速扩大。</w:t>
      </w:r>
    </w:p>
    <w:p>
      <w:pPr>
        <w:snapToGrid w:val="0"/>
        <w:spacing w:before="156" w:beforeLines="50" w:after="156" w:afterLines="50" w:line="20" w:lineRule="atLeast"/>
        <w:ind w:left="986"/>
        <w:rPr>
          <w:rFonts w:ascii="微软雅黑" w:hAnsi="微软雅黑" w:eastAsia="微软雅黑" w:cs="微软雅黑"/>
          <w:bCs/>
          <w:sz w:val="24"/>
        </w:rPr>
      </w:pPr>
    </w:p>
    <w:bookmarkEnd w:id="5"/>
    <w:p>
      <w:pPr>
        <w:pStyle w:val="16"/>
        <w:ind w:firstLine="0" w:firstLineChars="0"/>
        <w:rPr>
          <w:rFonts w:ascii="微软雅黑" w:hAnsi="微软雅黑" w:eastAsia="微软雅黑" w:cs="宋体"/>
          <w:sz w:val="24"/>
        </w:rPr>
      </w:pPr>
    </w:p>
    <w:p>
      <w:pPr>
        <w:pStyle w:val="17"/>
        <w:numPr>
          <w:ilvl w:val="0"/>
          <w:numId w:val="6"/>
        </w:numPr>
        <w:spacing w:line="288" w:lineRule="auto"/>
        <w:ind w:firstLineChars="0"/>
        <w:rPr>
          <w:rFonts w:ascii="微软雅黑" w:hAnsi="微软雅黑" w:eastAsia="微软雅黑" w:cs="微软雅黑"/>
          <w:b/>
          <w:kern w:val="0"/>
          <w:sz w:val="28"/>
        </w:rPr>
      </w:pPr>
      <w:r>
        <w:rPr>
          <w:rFonts w:hint="eastAsia" w:ascii="微软雅黑" w:hAnsi="微软雅黑" w:eastAsia="微软雅黑" w:cs="微软雅黑"/>
          <w:b/>
          <w:kern w:val="0"/>
          <w:sz w:val="28"/>
        </w:rPr>
        <w:t>超过13种高效买家推广渠道，全方位覆盖邀约专业买家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360" w:lineRule="auto"/>
        <w:ind w:left="986" w:firstLineChars="0"/>
        <w:contextualSpacing/>
        <w:rPr>
          <w:rFonts w:ascii="Tahoma" w:hAnsi="Tahoma" w:eastAsia="微软雅黑"/>
          <w:sz w:val="24"/>
        </w:rPr>
      </w:pPr>
      <w:r>
        <w:rPr>
          <w:rFonts w:hint="eastAsia" w:ascii="Tahoma" w:hAnsi="Tahoma" w:eastAsia="微软雅黑"/>
          <w:b/>
          <w:bCs/>
          <w:sz w:val="24"/>
        </w:rPr>
        <w:t>电子邮件：</w:t>
      </w:r>
      <w:r>
        <w:rPr>
          <w:rFonts w:hint="eastAsia" w:ascii="Tahoma" w:hAnsi="Tahoma" w:eastAsia="微软雅黑"/>
          <w:sz w:val="24"/>
        </w:rPr>
        <w:t>筛选重点行业买家信息，定期发送展会宣传资料并随时更新展商名录和展品信息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360" w:lineRule="auto"/>
        <w:ind w:left="986" w:firstLineChars="0"/>
        <w:contextualSpacing/>
        <w:rPr>
          <w:rFonts w:ascii="Tahoma" w:hAnsi="Tahoma" w:eastAsia="微软雅黑"/>
          <w:sz w:val="24"/>
        </w:rPr>
      </w:pPr>
      <w:r>
        <w:rPr>
          <w:rFonts w:hint="eastAsia" w:ascii="Tahoma" w:hAnsi="Tahoma" w:eastAsia="微软雅黑"/>
          <w:b/>
          <w:bCs/>
          <w:sz w:val="24"/>
        </w:rPr>
        <w:t>传真及电话：</w:t>
      </w:r>
      <w:r>
        <w:rPr>
          <w:rFonts w:hint="eastAsia" w:ascii="Tahoma" w:hAnsi="Tahoma" w:eastAsia="微软雅黑"/>
          <w:sz w:val="24"/>
        </w:rPr>
        <w:t>向潜在参观商传真展会参观邀请函，并定期电话跟踪以确保他们参与展会并用于市场调查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360" w:lineRule="auto"/>
        <w:ind w:left="986" w:firstLineChars="0"/>
        <w:contextualSpacing/>
        <w:rPr>
          <w:rFonts w:ascii="Tahoma" w:hAnsi="Tahoma" w:eastAsia="微软雅黑"/>
          <w:sz w:val="24"/>
        </w:rPr>
      </w:pPr>
      <w:r>
        <w:rPr>
          <w:rFonts w:hint="eastAsia" w:ascii="Tahoma" w:hAnsi="Tahoma" w:eastAsia="微软雅黑"/>
          <w:b/>
          <w:bCs/>
          <w:sz w:val="24"/>
        </w:rPr>
        <w:t>广播电台及电视广告：</w:t>
      </w:r>
      <w:r>
        <w:rPr>
          <w:rFonts w:hint="eastAsia" w:ascii="Tahoma" w:hAnsi="Tahoma" w:eastAsia="微软雅黑"/>
          <w:sz w:val="24"/>
        </w:rPr>
        <w:t>在展会开展前期进行广播电台及电视广告的播放，及时提醒吸引买家前往参观采购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360" w:lineRule="auto"/>
        <w:ind w:left="986" w:firstLineChars="0"/>
        <w:contextualSpacing/>
        <w:rPr>
          <w:rFonts w:ascii="Tahoma" w:hAnsi="Tahoma" w:eastAsia="微软雅黑"/>
          <w:sz w:val="24"/>
        </w:rPr>
      </w:pPr>
      <w:r>
        <w:rPr>
          <w:rFonts w:hint="eastAsia" w:ascii="Tahoma" w:hAnsi="Tahoma" w:eastAsia="微软雅黑"/>
          <w:b/>
          <w:bCs/>
          <w:sz w:val="24"/>
        </w:rPr>
        <w:t>报纸及杂志广告：</w:t>
      </w:r>
      <w:r>
        <w:rPr>
          <w:rFonts w:hint="eastAsia" w:ascii="Tahoma" w:hAnsi="Tahoma" w:eastAsia="微软雅黑"/>
          <w:sz w:val="24"/>
        </w:rPr>
        <w:t>在主流的报纸、杂志上投放平面广告，持续宣传展会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360" w:lineRule="auto"/>
        <w:ind w:left="986" w:firstLineChars="0"/>
        <w:contextualSpacing/>
        <w:rPr>
          <w:rFonts w:ascii="Tahoma" w:hAnsi="Tahoma" w:eastAsia="微软雅黑"/>
          <w:sz w:val="24"/>
        </w:rPr>
      </w:pPr>
      <w:r>
        <w:rPr>
          <w:rFonts w:hint="eastAsia" w:ascii="Tahoma" w:hAnsi="Tahoma" w:eastAsia="微软雅黑"/>
          <w:b/>
          <w:bCs/>
          <w:sz w:val="24"/>
        </w:rPr>
        <w:t>户外广告：</w:t>
      </w:r>
      <w:r>
        <w:rPr>
          <w:rFonts w:hint="eastAsia" w:ascii="Tahoma" w:hAnsi="Tahoma" w:eastAsia="微软雅黑"/>
          <w:sz w:val="24"/>
        </w:rPr>
        <w:t>在重点商贸城、批发城以及展馆外围投放广告牌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360" w:lineRule="auto"/>
        <w:ind w:left="986" w:firstLineChars="0"/>
        <w:contextualSpacing/>
        <w:rPr>
          <w:rFonts w:ascii="Tahoma" w:hAnsi="Tahoma" w:eastAsia="微软雅黑"/>
          <w:sz w:val="24"/>
        </w:rPr>
      </w:pPr>
      <w:r>
        <w:rPr>
          <w:rFonts w:hint="eastAsia" w:ascii="Tahoma" w:hAnsi="Tahoma" w:eastAsia="微软雅黑"/>
          <w:b/>
          <w:bCs/>
          <w:sz w:val="24"/>
        </w:rPr>
        <w:t>专业批发市场买家直邀：</w:t>
      </w:r>
      <w:r>
        <w:rPr>
          <w:rFonts w:hint="eastAsia" w:ascii="Tahoma" w:hAnsi="Tahoma" w:eastAsia="微软雅黑"/>
          <w:sz w:val="24"/>
        </w:rPr>
        <w:t>覆盖重点商贸城、批发城，派发邀请函邀约买家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360" w:lineRule="auto"/>
        <w:ind w:left="986" w:firstLineChars="0"/>
        <w:contextualSpacing/>
        <w:rPr>
          <w:rFonts w:ascii="Tahoma" w:hAnsi="Tahoma" w:eastAsia="微软雅黑"/>
          <w:sz w:val="24"/>
        </w:rPr>
      </w:pPr>
      <w:r>
        <w:rPr>
          <w:rFonts w:hint="eastAsia" w:ascii="Tahoma" w:hAnsi="Tahoma" w:eastAsia="微软雅黑"/>
          <w:b/>
          <w:bCs/>
          <w:sz w:val="24"/>
        </w:rPr>
        <w:t>商务邀请函直邮推广：</w:t>
      </w:r>
      <w:r>
        <w:rPr>
          <w:rFonts w:hint="eastAsia" w:ascii="Tahoma" w:hAnsi="Tahoma" w:eastAsia="微软雅黑"/>
          <w:sz w:val="24"/>
        </w:rPr>
        <w:t>印制宣传彩页，直接寄送给重点买家，邀请其前来观展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360" w:lineRule="auto"/>
        <w:ind w:left="986" w:firstLineChars="0"/>
        <w:contextualSpacing/>
        <w:rPr>
          <w:rFonts w:ascii="Tahoma" w:hAnsi="Tahoma" w:eastAsia="微软雅黑"/>
          <w:sz w:val="24"/>
        </w:rPr>
      </w:pPr>
      <w:r>
        <w:rPr>
          <w:rFonts w:hint="eastAsia" w:ascii="Tahoma" w:hAnsi="Tahoma" w:eastAsia="微软雅黑"/>
          <w:b/>
          <w:bCs/>
          <w:sz w:val="24"/>
        </w:rPr>
        <w:t>行业协会推广：</w:t>
      </w:r>
      <w:r>
        <w:rPr>
          <w:rFonts w:hint="eastAsia" w:ascii="Tahoma" w:hAnsi="Tahoma" w:eastAsia="微软雅黑"/>
          <w:sz w:val="24"/>
        </w:rPr>
        <w:t>与相关商协会联合，借助其会员资源宣传展览，并组团前来洽谈采购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360" w:lineRule="auto"/>
        <w:ind w:left="986" w:firstLineChars="0"/>
        <w:contextualSpacing/>
        <w:rPr>
          <w:rFonts w:ascii="Tahoma" w:hAnsi="Tahoma" w:eastAsia="微软雅黑"/>
          <w:sz w:val="24"/>
        </w:rPr>
      </w:pPr>
      <w:r>
        <w:rPr>
          <w:rFonts w:hint="eastAsia" w:ascii="Tahoma" w:hAnsi="Tahoma" w:eastAsia="微软雅黑"/>
          <w:b/>
          <w:bCs/>
          <w:sz w:val="24"/>
        </w:rPr>
        <w:t>电商平台推广：</w:t>
      </w:r>
      <w:r>
        <w:rPr>
          <w:rFonts w:hint="eastAsia" w:ascii="Tahoma" w:hAnsi="Tahoma" w:eastAsia="微软雅黑"/>
          <w:sz w:val="24"/>
        </w:rPr>
        <w:t>在知名电商平台推广，推动电商买家参加展会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360" w:lineRule="auto"/>
        <w:ind w:left="986" w:firstLineChars="0"/>
        <w:contextualSpacing/>
        <w:rPr>
          <w:rFonts w:ascii="Tahoma" w:hAnsi="Tahoma" w:eastAsia="微软雅黑"/>
          <w:sz w:val="24"/>
        </w:rPr>
      </w:pPr>
      <w:r>
        <w:rPr>
          <w:rFonts w:hint="eastAsia" w:ascii="Tahoma" w:hAnsi="Tahoma" w:eastAsia="微软雅黑"/>
          <w:b/>
          <w:bCs/>
          <w:sz w:val="24"/>
        </w:rPr>
        <w:t>星级商务酒店推广：</w:t>
      </w:r>
      <w:r>
        <w:rPr>
          <w:rFonts w:hint="eastAsia" w:ascii="Tahoma" w:hAnsi="Tahoma" w:eastAsia="微软雅黑"/>
          <w:sz w:val="24"/>
        </w:rPr>
        <w:t>在当地星级商务连锁酒店投放广告，推广展会品牌，让更多的商圈买家知道该展会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360" w:lineRule="auto"/>
        <w:ind w:left="986" w:firstLineChars="0"/>
        <w:contextualSpacing/>
        <w:rPr>
          <w:rFonts w:ascii="Tahoma" w:hAnsi="Tahoma" w:eastAsia="微软雅黑"/>
          <w:sz w:val="24"/>
        </w:rPr>
      </w:pPr>
      <w:r>
        <w:rPr>
          <w:rFonts w:hint="eastAsia" w:ascii="Tahoma" w:hAnsi="Tahoma" w:eastAsia="微软雅黑"/>
          <w:b/>
          <w:bCs/>
          <w:sz w:val="24"/>
        </w:rPr>
        <w:t>社交媒体及网络媒体推广：</w:t>
      </w:r>
      <w:r>
        <w:rPr>
          <w:rFonts w:hint="eastAsia" w:ascii="Tahoma" w:hAnsi="Tahoma" w:eastAsia="微软雅黑"/>
          <w:sz w:val="24"/>
        </w:rPr>
        <w:t>全球三大主流社交媒体及当地主流网络媒体推广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360" w:lineRule="auto"/>
        <w:ind w:left="986" w:firstLineChars="0"/>
        <w:contextualSpacing/>
        <w:rPr>
          <w:rFonts w:ascii="Tahoma" w:hAnsi="Tahoma" w:eastAsia="微软雅黑"/>
          <w:sz w:val="24"/>
        </w:rPr>
      </w:pPr>
      <w:r>
        <w:rPr>
          <w:rFonts w:hint="eastAsia" w:ascii="Tahoma" w:hAnsi="Tahoma" w:eastAsia="微软雅黑"/>
          <w:b/>
          <w:bCs/>
          <w:sz w:val="24"/>
        </w:rPr>
        <w:t>新闻发布会推广：</w:t>
      </w:r>
      <w:r>
        <w:rPr>
          <w:rFonts w:hint="eastAsia" w:ascii="Tahoma" w:hAnsi="Tahoma" w:eastAsia="微软雅黑"/>
          <w:sz w:val="24"/>
        </w:rPr>
        <w:t>邀约当地主流媒体进行展会发布推广</w:t>
      </w:r>
    </w:p>
    <w:p>
      <w:pPr>
        <w:pStyle w:val="17"/>
        <w:numPr>
          <w:ilvl w:val="0"/>
          <w:numId w:val="5"/>
        </w:numPr>
        <w:snapToGrid w:val="0"/>
        <w:spacing w:before="156" w:beforeLines="50" w:after="156" w:afterLines="50" w:line="360" w:lineRule="auto"/>
        <w:ind w:left="986" w:firstLineChars="0"/>
        <w:contextualSpacing/>
        <w:rPr>
          <w:rFonts w:ascii="Tahoma" w:hAnsi="Tahoma" w:eastAsia="微软雅黑"/>
          <w:sz w:val="24"/>
        </w:rPr>
      </w:pPr>
      <w:r>
        <w:rPr>
          <w:rFonts w:hint="eastAsia" w:ascii="Tahoma" w:hAnsi="Tahoma" w:eastAsia="微软雅黑"/>
          <w:b/>
          <w:bCs/>
          <w:sz w:val="24"/>
        </w:rPr>
        <w:t>手机短信推广：</w:t>
      </w:r>
      <w:r>
        <w:rPr>
          <w:rFonts w:hint="eastAsia" w:ascii="Tahoma" w:hAnsi="Tahoma" w:eastAsia="微软雅黑"/>
          <w:sz w:val="24"/>
        </w:rPr>
        <w:t>发送邀约短信给到专业玩具及婴童用品买家</w:t>
      </w:r>
    </w:p>
    <w:p>
      <w:pPr>
        <w:rPr>
          <w:rFonts w:ascii="微软雅黑" w:hAnsi="微软雅黑" w:eastAsia="微软雅黑" w:cs="宋体"/>
          <w:b/>
          <w:bCs/>
          <w:sz w:val="24"/>
        </w:rPr>
      </w:pPr>
    </w:p>
    <w:p>
      <w:pPr>
        <w:rPr>
          <w:rFonts w:ascii="微软雅黑" w:hAnsi="微软雅黑" w:eastAsia="微软雅黑" w:cs="宋体"/>
          <w:b/>
          <w:bCs/>
          <w:sz w:val="24"/>
        </w:rPr>
      </w:pPr>
    </w:p>
    <w:p>
      <w:pPr>
        <w:rPr>
          <w:rFonts w:ascii="微软雅黑" w:hAnsi="微软雅黑" w:eastAsia="微软雅黑" w:cs="宋体"/>
          <w:b/>
          <w:bCs/>
          <w:sz w:val="24"/>
        </w:rPr>
      </w:pPr>
    </w:p>
    <w:p>
      <w:pPr>
        <w:rPr>
          <w:rFonts w:ascii="微软雅黑" w:hAnsi="微软雅黑" w:eastAsia="微软雅黑" w:cs="宋体"/>
          <w:b/>
          <w:bCs/>
          <w:sz w:val="24"/>
        </w:rPr>
      </w:pPr>
    </w:p>
    <w:p>
      <w:pPr>
        <w:rPr>
          <w:rFonts w:ascii="微软雅黑" w:hAnsi="微软雅黑" w:eastAsia="微软雅黑" w:cs="宋体"/>
          <w:b/>
          <w:bCs/>
          <w:sz w:val="24"/>
        </w:rPr>
      </w:pPr>
    </w:p>
    <w:p>
      <w:pPr>
        <w:pStyle w:val="17"/>
        <w:numPr>
          <w:ilvl w:val="0"/>
          <w:numId w:val="6"/>
        </w:numPr>
        <w:spacing w:line="360" w:lineRule="auto"/>
        <w:ind w:firstLineChars="0"/>
        <w:jc w:val="left"/>
        <w:rPr>
          <w:rFonts w:ascii="微软雅黑" w:hAnsi="微软雅黑" w:eastAsia="微软雅黑" w:cs="微软雅黑"/>
          <w:b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kern w:val="0"/>
          <w:sz w:val="28"/>
          <w:szCs w:val="28"/>
        </w:rPr>
        <w:t>展馆概况</w:t>
      </w:r>
    </w:p>
    <w:p>
      <w:pPr>
        <w:pStyle w:val="7"/>
        <w:shd w:val="clear" w:color="auto" w:fill="FFFFFF"/>
        <w:spacing w:before="0" w:beforeAutospacing="0" w:after="0" w:afterAutospacing="0"/>
        <w:ind w:left="567" w:leftChars="270"/>
        <w:rPr>
          <w:rFonts w:ascii="Tahoma" w:hAnsi="Tahoma" w:eastAsia="微软雅黑" w:cstheme="minorBidi"/>
          <w:kern w:val="2"/>
        </w:rPr>
      </w:pPr>
      <w:r>
        <w:rPr>
          <w:rFonts w:ascii="Tahoma" w:hAnsi="Tahoma" w:eastAsia="微软雅黑" w:cstheme="minorBidi"/>
          <w:kern w:val="2"/>
        </w:rPr>
        <w:t>雅加达会展中心Jakarta International Expo位于印度尼西亚雅加达，成立于1992年，有着20多年举办大型活动的经验。会议中心占地面积120,000平方米，包括一个圆形剧场式大厅（大会堂），</w:t>
      </w:r>
      <w:r>
        <w:rPr>
          <w:rFonts w:hint="eastAsia" w:ascii="Tahoma" w:hAnsi="Tahoma" w:eastAsia="微软雅黑" w:cstheme="minorBidi"/>
          <w:kern w:val="2"/>
        </w:rPr>
        <w:t>四</w:t>
      </w:r>
      <w:r>
        <w:rPr>
          <w:rFonts w:ascii="Tahoma" w:hAnsi="Tahoma" w:eastAsia="微软雅黑" w:cstheme="minorBidi"/>
          <w:kern w:val="2"/>
        </w:rPr>
        <w:t>个展馆，一个礼堂，一个宴会厅，一间宽敞的主大厅和低层大堂，贵宾室和休息室。中心还设有商务中心和6000个停车位。</w:t>
      </w:r>
    </w:p>
    <w:p>
      <w:pPr>
        <w:pStyle w:val="7"/>
        <w:shd w:val="clear" w:color="auto" w:fill="FFFFFF"/>
        <w:spacing w:before="0" w:beforeAutospacing="0" w:after="0" w:afterAutospacing="0"/>
        <w:ind w:left="567" w:leftChars="270"/>
        <w:rPr>
          <w:rFonts w:ascii="Tahoma" w:hAnsi="Tahoma" w:eastAsia="微软雅黑" w:cstheme="minorBidi"/>
          <w:kern w:val="2"/>
        </w:rPr>
      </w:pPr>
      <w:r>
        <w:rPr>
          <w:rFonts w:ascii="Tahoma" w:hAnsi="Tahoma" w:eastAsia="微软雅黑" w:cstheme="minorBidi"/>
          <w:kern w:val="2"/>
        </w:rPr>
        <w:t>雅加达会展中心位于</w:t>
      </w:r>
      <w:r>
        <w:rPr>
          <w:rFonts w:hint="eastAsia" w:ascii="Tahoma" w:hAnsi="Tahoma" w:eastAsia="微软雅黑" w:cstheme="minorBidi"/>
          <w:kern w:val="2"/>
        </w:rPr>
        <w:t>印尼</w:t>
      </w:r>
      <w:r>
        <w:rPr>
          <w:rFonts w:ascii="Tahoma" w:hAnsi="Tahoma" w:eastAsia="微软雅黑" w:cstheme="minorBidi"/>
          <w:kern w:val="2"/>
        </w:rPr>
        <w:t>雅加达中部。它拥有一个容纳5000个座位的大厅，雅加达会展中心也有一个3921立方米的礼堂，并且包含了13个大小不同的会议室。</w:t>
      </w:r>
    </w:p>
    <w:p>
      <w:pPr>
        <w:rPr>
          <w:rFonts w:ascii="微软雅黑" w:hAnsi="微软雅黑" w:eastAsia="微软雅黑" w:cs="宋体"/>
          <w:b/>
          <w:bCs/>
          <w:sz w:val="24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212090</wp:posOffset>
            </wp:positionV>
            <wp:extent cx="6271260" cy="3104515"/>
            <wp:effectExtent l="0" t="0" r="0" b="63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71260" cy="310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微软雅黑" w:hAnsi="微软雅黑" w:eastAsia="微软雅黑" w:cs="宋体"/>
          <w:b/>
          <w:bCs/>
          <w:sz w:val="24"/>
        </w:rPr>
      </w:pPr>
    </w:p>
    <w:p>
      <w:pPr>
        <w:rPr>
          <w:rFonts w:ascii="微软雅黑" w:hAnsi="微软雅黑" w:eastAsia="微软雅黑" w:cs="宋体"/>
          <w:b/>
          <w:bCs/>
          <w:sz w:val="24"/>
        </w:rPr>
      </w:pPr>
    </w:p>
    <w:p>
      <w:pPr>
        <w:rPr>
          <w:rFonts w:ascii="微软雅黑" w:hAnsi="微软雅黑" w:eastAsia="微软雅黑" w:cs="宋体"/>
          <w:b/>
          <w:bCs/>
          <w:sz w:val="24"/>
        </w:rPr>
      </w:pPr>
    </w:p>
    <w:p>
      <w:pPr>
        <w:rPr>
          <w:rFonts w:ascii="微软雅黑" w:hAnsi="微软雅黑" w:eastAsia="微软雅黑" w:cs="宋体"/>
          <w:b/>
          <w:bCs/>
          <w:sz w:val="24"/>
        </w:rPr>
      </w:pPr>
    </w:p>
    <w:p>
      <w:pPr>
        <w:rPr>
          <w:rFonts w:ascii="微软雅黑" w:hAnsi="微软雅黑" w:eastAsia="微软雅黑" w:cs="宋体"/>
          <w:b/>
          <w:bCs/>
          <w:sz w:val="24"/>
        </w:rPr>
      </w:pPr>
    </w:p>
    <w:p>
      <w:pPr>
        <w:rPr>
          <w:rFonts w:ascii="微软雅黑" w:hAnsi="微软雅黑" w:eastAsia="微软雅黑" w:cs="宋体"/>
          <w:b/>
          <w:bCs/>
          <w:sz w:val="24"/>
        </w:rPr>
      </w:pPr>
    </w:p>
    <w:p>
      <w:pPr>
        <w:rPr>
          <w:rFonts w:ascii="微软雅黑" w:hAnsi="微软雅黑" w:eastAsia="微软雅黑" w:cs="宋体"/>
          <w:b/>
          <w:bCs/>
          <w:sz w:val="24"/>
        </w:rPr>
      </w:pPr>
    </w:p>
    <w:p>
      <w:pPr>
        <w:rPr>
          <w:rFonts w:ascii="微软雅黑" w:hAnsi="微软雅黑" w:eastAsia="微软雅黑" w:cs="宋体"/>
          <w:b/>
          <w:bCs/>
          <w:sz w:val="24"/>
        </w:rPr>
      </w:pPr>
    </w:p>
    <w:p>
      <w:pPr>
        <w:rPr>
          <w:rFonts w:ascii="微软雅黑" w:hAnsi="微软雅黑" w:eastAsia="微软雅黑" w:cs="宋体"/>
          <w:b/>
          <w:bCs/>
          <w:sz w:val="24"/>
        </w:rPr>
      </w:pPr>
    </w:p>
    <w:p>
      <w:pPr>
        <w:rPr>
          <w:rFonts w:ascii="微软雅黑" w:hAnsi="微软雅黑" w:eastAsia="微软雅黑" w:cs="宋体"/>
          <w:b/>
          <w:bCs/>
          <w:sz w:val="24"/>
        </w:rPr>
      </w:pPr>
    </w:p>
    <w:p>
      <w:pPr>
        <w:rPr>
          <w:rFonts w:ascii="微软雅黑" w:hAnsi="微软雅黑" w:eastAsia="微软雅黑" w:cs="宋体"/>
          <w:b/>
          <w:bCs/>
          <w:sz w:val="10"/>
          <w:szCs w:val="10"/>
        </w:rPr>
      </w:pPr>
    </w:p>
    <w:p>
      <w:pPr>
        <w:rPr>
          <w:rFonts w:ascii="微软雅黑" w:hAnsi="微软雅黑" w:eastAsia="微软雅黑" w:cs="宋体"/>
          <w:b/>
          <w:bCs/>
          <w:sz w:val="10"/>
          <w:szCs w:val="10"/>
        </w:rPr>
      </w:pPr>
    </w:p>
    <w:p>
      <w:pPr>
        <w:rPr>
          <w:rFonts w:ascii="微软雅黑" w:hAnsi="微软雅黑" w:eastAsia="微软雅黑" w:cs="宋体"/>
          <w:b/>
          <w:bCs/>
          <w:sz w:val="10"/>
          <w:szCs w:val="10"/>
        </w:rPr>
      </w:pPr>
    </w:p>
    <w:p>
      <w:pPr>
        <w:rPr>
          <w:rFonts w:ascii="微软雅黑" w:hAnsi="微软雅黑" w:eastAsia="微软雅黑" w:cs="宋体"/>
          <w:b/>
          <w:bCs/>
          <w:sz w:val="10"/>
          <w:szCs w:val="10"/>
        </w:rPr>
      </w:pPr>
    </w:p>
    <w:p>
      <w:pPr>
        <w:rPr>
          <w:rFonts w:ascii="微软雅黑" w:hAnsi="微软雅黑" w:eastAsia="微软雅黑" w:cs="宋体"/>
          <w:b/>
          <w:bCs/>
          <w:sz w:val="10"/>
          <w:szCs w:val="10"/>
        </w:rPr>
      </w:pPr>
    </w:p>
    <w:p>
      <w:pPr>
        <w:rPr>
          <w:rFonts w:hint="eastAsia" w:ascii="微软雅黑" w:hAnsi="微软雅黑" w:eastAsia="微软雅黑" w:cs="宋体"/>
          <w:b/>
          <w:bCs/>
          <w:sz w:val="10"/>
          <w:szCs w:val="10"/>
        </w:rPr>
      </w:pPr>
    </w:p>
    <w:p>
      <w:pPr>
        <w:pStyle w:val="7"/>
        <w:spacing w:before="0" w:beforeAutospacing="0" w:after="0" w:afterAutospacing="0"/>
        <w:rPr>
          <w:rFonts w:hint="eastAsia" w:ascii="微软雅黑" w:hAnsi="微软雅黑" w:eastAsia="微软雅黑"/>
          <w:b/>
          <w:bCs/>
          <w:sz w:val="10"/>
          <w:szCs w:val="10"/>
        </w:rPr>
      </w:pPr>
      <w:bookmarkStart w:id="6" w:name="_GoBack"/>
      <w:bookmarkEnd w:id="6"/>
    </w:p>
    <w:sectPr>
      <w:headerReference r:id="rId3" w:type="default"/>
      <w:pgSz w:w="11906" w:h="16838"/>
      <w:pgMar w:top="2127" w:right="720" w:bottom="568" w:left="720" w:header="231" w:footer="35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5387340</wp:posOffset>
          </wp:positionH>
          <wp:positionV relativeFrom="paragraph">
            <wp:posOffset>97155</wp:posOffset>
          </wp:positionV>
          <wp:extent cx="1173480" cy="735330"/>
          <wp:effectExtent l="0" t="0" r="762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3480" cy="735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-466725</wp:posOffset>
          </wp:positionH>
          <wp:positionV relativeFrom="paragraph">
            <wp:posOffset>-2540</wp:posOffset>
          </wp:positionV>
          <wp:extent cx="3512185" cy="910590"/>
          <wp:effectExtent l="0" t="0" r="12065" b="3810"/>
          <wp:wrapNone/>
          <wp:docPr id="2" name="图片 2" descr="潮域logo - UFI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潮域logo - UFI-0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12185" cy="910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jc w:val="center"/>
    </w:pPr>
    <w:r>
      <w:rPr>
        <w:rFonts w:hint="eastAsia"/>
      </w:rPr>
      <w:t xml:space="preserve">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820309"/>
    <w:multiLevelType w:val="multilevel"/>
    <w:tmpl w:val="01820309"/>
    <w:lvl w:ilvl="0" w:tentative="0">
      <w:start w:val="1"/>
      <w:numFmt w:val="bullet"/>
      <w:lvlText w:val=""/>
      <w:lvlJc w:val="left"/>
      <w:pPr>
        <w:ind w:left="987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7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abstractNum w:abstractNumId="1">
    <w:nsid w:val="25D47CC2"/>
    <w:multiLevelType w:val="multilevel"/>
    <w:tmpl w:val="25D47CC2"/>
    <w:lvl w:ilvl="0" w:tentative="0">
      <w:start w:val="1"/>
      <w:numFmt w:val="bullet"/>
      <w:lvlText w:val=""/>
      <w:lvlJc w:val="left"/>
      <w:pPr>
        <w:ind w:left="1128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54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6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8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0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2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64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6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88" w:hanging="420"/>
      </w:pPr>
      <w:rPr>
        <w:rFonts w:hint="default" w:ascii="Wingdings" w:hAnsi="Wingdings"/>
      </w:rPr>
    </w:lvl>
  </w:abstractNum>
  <w:abstractNum w:abstractNumId="2">
    <w:nsid w:val="3DA344D2"/>
    <w:multiLevelType w:val="multilevel"/>
    <w:tmpl w:val="3DA344D2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F0761BC"/>
    <w:multiLevelType w:val="multilevel"/>
    <w:tmpl w:val="5F0761BC"/>
    <w:lvl w:ilvl="0" w:tentative="0">
      <w:start w:val="1"/>
      <w:numFmt w:val="bullet"/>
      <w:lvlText w:val=""/>
      <w:lvlJc w:val="left"/>
      <w:pPr>
        <w:ind w:left="11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5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6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500" w:hanging="420"/>
      </w:pPr>
      <w:rPr>
        <w:rFonts w:hint="default" w:ascii="Wingdings" w:hAnsi="Wingdings"/>
      </w:rPr>
    </w:lvl>
  </w:abstractNum>
  <w:abstractNum w:abstractNumId="4">
    <w:nsid w:val="7832568B"/>
    <w:multiLevelType w:val="multilevel"/>
    <w:tmpl w:val="7832568B"/>
    <w:lvl w:ilvl="0" w:tentative="0">
      <w:start w:val="1"/>
      <w:numFmt w:val="bullet"/>
      <w:lvlText w:val=""/>
      <w:lvlJc w:val="left"/>
      <w:pPr>
        <w:ind w:left="11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5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6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500" w:hanging="420"/>
      </w:pPr>
      <w:rPr>
        <w:rFonts w:hint="default" w:ascii="Wingdings" w:hAnsi="Wingdings"/>
      </w:rPr>
    </w:lvl>
  </w:abstractNum>
  <w:abstractNum w:abstractNumId="5">
    <w:nsid w:val="785A58FE"/>
    <w:multiLevelType w:val="multilevel"/>
    <w:tmpl w:val="785A58F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ascii="微软雅黑" w:hAnsi="微软雅黑" w:eastAsia="微软雅黑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</w:docVars>
  <w:rsids>
    <w:rsidRoot w:val="00172A27"/>
    <w:rsid w:val="000015A4"/>
    <w:rsid w:val="00047E80"/>
    <w:rsid w:val="000574AD"/>
    <w:rsid w:val="00065994"/>
    <w:rsid w:val="0008182D"/>
    <w:rsid w:val="00090B9E"/>
    <w:rsid w:val="000A0A52"/>
    <w:rsid w:val="000B451E"/>
    <w:rsid w:val="000E2CC2"/>
    <w:rsid w:val="00145467"/>
    <w:rsid w:val="0016434E"/>
    <w:rsid w:val="00172A27"/>
    <w:rsid w:val="001A28AB"/>
    <w:rsid w:val="001B3F05"/>
    <w:rsid w:val="001D58EE"/>
    <w:rsid w:val="002351DE"/>
    <w:rsid w:val="00355A91"/>
    <w:rsid w:val="003A63FC"/>
    <w:rsid w:val="003B5029"/>
    <w:rsid w:val="003D5923"/>
    <w:rsid w:val="00432812"/>
    <w:rsid w:val="004A026C"/>
    <w:rsid w:val="004F1F78"/>
    <w:rsid w:val="005121DF"/>
    <w:rsid w:val="005410E0"/>
    <w:rsid w:val="005435E2"/>
    <w:rsid w:val="00552CAD"/>
    <w:rsid w:val="0055597D"/>
    <w:rsid w:val="00583581"/>
    <w:rsid w:val="005B6277"/>
    <w:rsid w:val="0064584E"/>
    <w:rsid w:val="0066275D"/>
    <w:rsid w:val="00691AF4"/>
    <w:rsid w:val="006A482E"/>
    <w:rsid w:val="006F1769"/>
    <w:rsid w:val="007140E7"/>
    <w:rsid w:val="00760A82"/>
    <w:rsid w:val="007A7D1E"/>
    <w:rsid w:val="007B2744"/>
    <w:rsid w:val="007C08F7"/>
    <w:rsid w:val="00821F09"/>
    <w:rsid w:val="00861886"/>
    <w:rsid w:val="00883C6E"/>
    <w:rsid w:val="0090067A"/>
    <w:rsid w:val="00913830"/>
    <w:rsid w:val="0092710F"/>
    <w:rsid w:val="009572D4"/>
    <w:rsid w:val="009F1A73"/>
    <w:rsid w:val="00A0550D"/>
    <w:rsid w:val="00A43C9D"/>
    <w:rsid w:val="00A96D4A"/>
    <w:rsid w:val="00AD26FB"/>
    <w:rsid w:val="00B12387"/>
    <w:rsid w:val="00B60841"/>
    <w:rsid w:val="00B8409C"/>
    <w:rsid w:val="00BB2FB3"/>
    <w:rsid w:val="00C465AD"/>
    <w:rsid w:val="00C53951"/>
    <w:rsid w:val="00C70D1A"/>
    <w:rsid w:val="00C823E8"/>
    <w:rsid w:val="00D016DA"/>
    <w:rsid w:val="00D119F7"/>
    <w:rsid w:val="00D52BDA"/>
    <w:rsid w:val="00D8426D"/>
    <w:rsid w:val="00E54BF8"/>
    <w:rsid w:val="00E775C1"/>
    <w:rsid w:val="00F25BA4"/>
    <w:rsid w:val="00F27B85"/>
    <w:rsid w:val="00F81595"/>
    <w:rsid w:val="00F95812"/>
    <w:rsid w:val="00FA095F"/>
    <w:rsid w:val="01F661F3"/>
    <w:rsid w:val="0F8F0106"/>
    <w:rsid w:val="0FCD2008"/>
    <w:rsid w:val="10EB3A25"/>
    <w:rsid w:val="16625768"/>
    <w:rsid w:val="16AA1A50"/>
    <w:rsid w:val="170C256E"/>
    <w:rsid w:val="1ACD0F82"/>
    <w:rsid w:val="2114730B"/>
    <w:rsid w:val="2C3C12DD"/>
    <w:rsid w:val="2D157530"/>
    <w:rsid w:val="37B87D95"/>
    <w:rsid w:val="3B274D65"/>
    <w:rsid w:val="3B7A0A01"/>
    <w:rsid w:val="3C940DD1"/>
    <w:rsid w:val="3F6F342F"/>
    <w:rsid w:val="3FD2C80E"/>
    <w:rsid w:val="40C56A69"/>
    <w:rsid w:val="429A58FE"/>
    <w:rsid w:val="44716CE5"/>
    <w:rsid w:val="4D7FF437"/>
    <w:rsid w:val="4E2E73DD"/>
    <w:rsid w:val="522A5488"/>
    <w:rsid w:val="53BC5880"/>
    <w:rsid w:val="63542229"/>
    <w:rsid w:val="666003B6"/>
    <w:rsid w:val="680A6BC5"/>
    <w:rsid w:val="6AA24273"/>
    <w:rsid w:val="6E400E46"/>
    <w:rsid w:val="725702C2"/>
    <w:rsid w:val="740A754B"/>
    <w:rsid w:val="75A25E8D"/>
    <w:rsid w:val="75B21103"/>
    <w:rsid w:val="76786D20"/>
    <w:rsid w:val="7A480BA2"/>
    <w:rsid w:val="7BF50860"/>
    <w:rsid w:val="7DDB39F1"/>
    <w:rsid w:val="7E231318"/>
    <w:rsid w:val="7F963B3B"/>
    <w:rsid w:val="DDFD330C"/>
    <w:rsid w:val="EBBE9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autoRedefine/>
    <w:qFormat/>
    <w:uiPriority w:val="99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8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customStyle="1" w:styleId="12">
    <w:name w:val="标题 4 字符"/>
    <w:basedOn w:val="10"/>
    <w:link w:val="3"/>
    <w:autoRedefine/>
    <w:qFormat/>
    <w:uiPriority w:val="9"/>
    <w:rPr>
      <w:rFonts w:ascii="宋体" w:hAnsi="宋体" w:eastAsia="宋体" w:cs="宋体"/>
      <w:b/>
      <w:bCs/>
      <w:sz w:val="24"/>
      <w:szCs w:val="24"/>
    </w:rPr>
  </w:style>
  <w:style w:type="character" w:customStyle="1" w:styleId="13">
    <w:name w:val="批注框文本 字符"/>
    <w:basedOn w:val="10"/>
    <w:link w:val="4"/>
    <w:autoRedefine/>
    <w:qFormat/>
    <w:uiPriority w:val="99"/>
    <w:rPr>
      <w:kern w:val="2"/>
      <w:sz w:val="18"/>
      <w:szCs w:val="18"/>
    </w:rPr>
  </w:style>
  <w:style w:type="character" w:customStyle="1" w:styleId="14">
    <w:name w:val="标题 字符"/>
    <w:basedOn w:val="10"/>
    <w:link w:val="8"/>
    <w:autoRedefine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标题 1 字符"/>
    <w:basedOn w:val="10"/>
    <w:link w:val="2"/>
    <w:autoRedefine/>
    <w:qFormat/>
    <w:uiPriority w:val="0"/>
    <w:rPr>
      <w:b/>
      <w:bCs/>
      <w:kern w:val="44"/>
      <w:sz w:val="44"/>
      <w:szCs w:val="44"/>
    </w:rPr>
  </w:style>
  <w:style w:type="paragraph" w:customStyle="1" w:styleId="16">
    <w:name w:val="列表段落1"/>
    <w:basedOn w:val="1"/>
    <w:autoRedefine/>
    <w:unhideWhenUsed/>
    <w:qFormat/>
    <w:uiPriority w:val="99"/>
    <w:pPr>
      <w:ind w:firstLine="420" w:firstLineChars="200"/>
    </w:p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8">
    <w:name w:val="Table Paragraph"/>
    <w:basedOn w:val="1"/>
    <w:autoRedefine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3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449</Words>
  <Characters>2562</Characters>
  <Lines>21</Lines>
  <Paragraphs>6</Paragraphs>
  <TotalTime>3</TotalTime>
  <ScaleCrop>false</ScaleCrop>
  <LinksUpToDate>false</LinksUpToDate>
  <CharactersWithSpaces>3005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2023-09-14T19:08:00Z</dcterms:created>
  <dc:creator>Hou huaizhi</dc:creator>
  <cp:lastModifiedBy>zsari-ss</cp:lastModifiedBy>
  <cp:lastPrinted>2019-11-15T02:13:00Z</cp:lastPrinted>
  <dcterms:modified xsi:type="dcterms:W3CDTF">2024-03-27T10:06:26Z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ABA14B4988EBE9EBF8A29C65FE008C21_43</vt:lpwstr>
  </property>
</Properties>
</file>