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default" w:ascii="Times New Roman" w:hAnsi="Times New Roman" w:eastAsia="仿宋_GB2312"/>
          <w:sz w:val="32"/>
          <w:szCs w:val="32"/>
        </w:rPr>
        <w:t>1</w:t>
      </w:r>
    </w:p>
    <w:p>
      <w:pPr>
        <w:widowControl/>
        <w:spacing w:beforeLines="0" w:afterLines="0" w:line="560" w:lineRule="exact"/>
        <w:jc w:val="center"/>
        <w:rPr>
          <w:rFonts w:hint="default" w:ascii="Times New Roman" w:hAnsi="Times New Roman" w:eastAsia="方正小标宋简体"/>
          <w:sz w:val="36"/>
          <w:szCs w:val="36"/>
        </w:rPr>
      </w:pPr>
    </w:p>
    <w:p>
      <w:pPr>
        <w:widowControl/>
        <w:spacing w:beforeLines="0" w:afterLines="0" w:line="560" w:lineRule="exact"/>
        <w:jc w:val="center"/>
        <w:rPr>
          <w:rFonts w:hint="default"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中山市创业导师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认定</w:t>
      </w:r>
      <w:r>
        <w:rPr>
          <w:rFonts w:hint="eastAsia" w:ascii="Times New Roman" w:hAnsi="Times New Roman" w:eastAsia="方正小标宋简体"/>
          <w:sz w:val="44"/>
          <w:szCs w:val="44"/>
        </w:rPr>
        <w:t>细则</w:t>
      </w:r>
    </w:p>
    <w:bookmarkEnd w:id="0"/>
    <w:p>
      <w:pPr>
        <w:widowControl/>
        <w:spacing w:beforeLines="0" w:afterLines="0" w:line="560" w:lineRule="exact"/>
        <w:jc w:val="center"/>
        <w:rPr>
          <w:rFonts w:hint="default" w:ascii="Times New Roman" w:hAnsi="Times New Roman"/>
          <w:kern w:val="0"/>
          <w:sz w:val="32"/>
          <w:szCs w:val="32"/>
        </w:rPr>
      </w:pPr>
    </w:p>
    <w:p>
      <w:pPr>
        <w:widowControl/>
        <w:spacing w:beforeLines="0" w:afterLines="0" w:line="560" w:lineRule="exact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　　</w:t>
      </w:r>
      <w:r>
        <w:rPr>
          <w:rFonts w:hint="eastAsia" w:ascii="Times New Roman" w:hAnsi="Times New Roman" w:eastAsia="仿宋_GB2312"/>
          <w:sz w:val="32"/>
          <w:szCs w:val="32"/>
        </w:rPr>
        <w:t>根据创业导师的聘任和管理规定，为规范创业导师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认定工作，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制定本细则。</w:t>
      </w:r>
    </w:p>
    <w:p>
      <w:pPr>
        <w:widowControl/>
        <w:spacing w:beforeLines="0" w:afterLines="0" w:line="560" w:lineRule="exact"/>
        <w:jc w:val="left"/>
        <w:rPr>
          <w:rFonts w:hint="default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　　一、</w:t>
      </w:r>
      <w:r>
        <w:rPr>
          <w:rFonts w:hint="eastAsia" w:ascii="Times New Roman" w:hAnsi="Times New Roman" w:eastAsia="黑体"/>
          <w:sz w:val="32"/>
          <w:szCs w:val="32"/>
        </w:rPr>
        <w:t>认定对象</w:t>
      </w:r>
    </w:p>
    <w:p>
      <w:pPr>
        <w:widowControl/>
        <w:spacing w:beforeLines="0" w:afterLines="0" w:line="560" w:lineRule="exact"/>
        <w:jc w:val="left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　　企业家、专家学者及相关部门工作人员。</w:t>
      </w:r>
    </w:p>
    <w:p>
      <w:pPr>
        <w:widowControl/>
        <w:spacing w:beforeLines="0" w:afterLines="0" w:line="560" w:lineRule="exact"/>
        <w:jc w:val="left"/>
        <w:rPr>
          <w:rFonts w:hint="default"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　　二、认定方式</w:t>
      </w:r>
    </w:p>
    <w:p>
      <w:pPr>
        <w:widowControl/>
        <w:spacing w:beforeLines="0" w:afterLines="0" w:line="560" w:lineRule="exact"/>
        <w:jc w:val="left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　　</w:t>
      </w:r>
      <w:r>
        <w:rPr>
          <w:rFonts w:hint="eastAsia" w:ascii="Times New Roman" w:hAnsi="Times New Roman" w:eastAsia="仿宋_GB2312"/>
          <w:sz w:val="32"/>
          <w:szCs w:val="32"/>
        </w:rPr>
        <w:t>按照个人自荐或镇街及相关政府部门、社会组织推荐；市人力资源社会保障局审核认定方式进行。</w:t>
      </w:r>
    </w:p>
    <w:p>
      <w:pPr>
        <w:widowControl/>
        <w:spacing w:beforeLines="0" w:afterLines="0" w:line="560" w:lineRule="exact"/>
        <w:jc w:val="left"/>
        <w:rPr>
          <w:rFonts w:hint="default"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　　三、认定程序</w:t>
      </w:r>
    </w:p>
    <w:p>
      <w:pPr>
        <w:widowControl/>
        <w:spacing w:beforeLines="0" w:afterLines="0" w:line="560" w:lineRule="exact"/>
        <w:ind w:firstLine="688"/>
        <w:jc w:val="left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（一）个人申请</w:t>
      </w:r>
    </w:p>
    <w:p>
      <w:pPr>
        <w:widowControl/>
        <w:spacing w:beforeLines="0" w:afterLines="0" w:line="560" w:lineRule="exact"/>
        <w:ind w:firstLine="688"/>
        <w:jc w:val="left"/>
        <w:rPr>
          <w:rFonts w:hint="default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申请人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提交《中山市创业导师认定申请表》，向户籍或经营所在地镇街人力资源社会保障分局提出</w:t>
      </w:r>
      <w:r>
        <w:rPr>
          <w:rFonts w:hint="eastAsia" w:ascii="Times New Roman" w:hAnsi="Times New Roman" w:eastAsia="仿宋_GB2312"/>
          <w:sz w:val="32"/>
          <w:szCs w:val="32"/>
        </w:rPr>
        <w:t>认定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申请。</w:t>
      </w:r>
    </w:p>
    <w:p>
      <w:pPr>
        <w:widowControl/>
        <w:spacing w:beforeLines="0" w:afterLines="0" w:line="560" w:lineRule="exact"/>
        <w:ind w:firstLine="688"/>
        <w:jc w:val="left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Hans"/>
        </w:rPr>
        <w:t>受理及初审</w:t>
      </w:r>
    </w:p>
    <w:p>
      <w:pPr>
        <w:widowControl/>
        <w:spacing w:beforeLines="0" w:afterLines="0" w:line="560" w:lineRule="exact"/>
        <w:ind w:firstLine="688"/>
        <w:jc w:val="left"/>
        <w:rPr>
          <w:rFonts w:hint="default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所在地镇街人力资源社会保障分局</w:t>
      </w:r>
      <w:r>
        <w:rPr>
          <w:rFonts w:hint="eastAsia" w:ascii="Times New Roman" w:hAnsi="Times New Roman" w:eastAsia="仿宋_GB2312"/>
          <w:sz w:val="32"/>
          <w:szCs w:val="32"/>
          <w:lang w:eastAsia="zh-Hans"/>
        </w:rPr>
        <w:t>负责</w:t>
      </w:r>
      <w:r>
        <w:rPr>
          <w:rFonts w:hint="eastAsia" w:ascii="Times New Roman" w:hAnsi="Times New Roman" w:eastAsia="仿宋_GB2312"/>
          <w:sz w:val="32"/>
          <w:szCs w:val="32"/>
        </w:rPr>
        <w:t>受理</w:t>
      </w:r>
      <w:r>
        <w:rPr>
          <w:rFonts w:hint="eastAsia" w:ascii="Times New Roman" w:hAnsi="Times New Roman" w:eastAsia="仿宋_GB2312"/>
          <w:sz w:val="32"/>
          <w:szCs w:val="32"/>
          <w:lang w:eastAsia="zh-Hans"/>
        </w:rPr>
        <w:t>创业导师申请</w:t>
      </w:r>
      <w:r>
        <w:rPr>
          <w:rFonts w:hint="eastAsia" w:ascii="Times New Roman" w:hAnsi="Times New Roman" w:eastAsia="仿宋_GB2312"/>
          <w:sz w:val="32"/>
          <w:szCs w:val="32"/>
        </w:rPr>
        <w:t>并进行</w:t>
      </w:r>
      <w:r>
        <w:rPr>
          <w:rFonts w:hint="eastAsia" w:ascii="Times New Roman" w:hAnsi="Times New Roman" w:eastAsia="仿宋_GB2312"/>
          <w:color w:val="0D0D0D"/>
          <w:sz w:val="32"/>
          <w:szCs w:val="32"/>
          <w:lang w:eastAsia="zh-Hans"/>
        </w:rPr>
        <w:t>初审。</w:t>
      </w:r>
      <w:r>
        <w:rPr>
          <w:rFonts w:hint="eastAsia" w:ascii="Times New Roman" w:hAnsi="Times New Roman" w:eastAsia="仿宋_GB2312"/>
          <w:sz w:val="32"/>
          <w:szCs w:val="32"/>
        </w:rPr>
        <w:t>申请材料齐全的</w:t>
      </w:r>
      <w:r>
        <w:rPr>
          <w:rFonts w:hint="eastAsia" w:ascii="Times New Roman" w:hAnsi="Times New Roman" w:eastAsia="仿宋_GB2312"/>
          <w:sz w:val="32"/>
          <w:szCs w:val="32"/>
          <w:lang w:eastAsia="zh-Hans"/>
        </w:rPr>
        <w:t>，当场</w:t>
      </w:r>
      <w:r>
        <w:rPr>
          <w:rFonts w:hint="eastAsia" w:ascii="Times New Roman" w:hAnsi="Times New Roman" w:eastAsia="仿宋_GB2312"/>
          <w:sz w:val="32"/>
          <w:szCs w:val="32"/>
        </w:rPr>
        <w:t>受理；申请材料不齐全或不符合法定形式的，应当当场告知申请人需要补正的内容。</w:t>
      </w:r>
      <w:r>
        <w:rPr>
          <w:rFonts w:hint="eastAsia" w:ascii="Times New Roman" w:hAnsi="Times New Roman" w:eastAsia="仿宋_GB2312"/>
          <w:color w:val="0D0D0D"/>
          <w:sz w:val="32"/>
          <w:szCs w:val="32"/>
        </w:rPr>
        <w:t>符合认定条件的，在《中山市创业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导师认定推荐表</w:t>
      </w:r>
      <w:r>
        <w:rPr>
          <w:rFonts w:hint="eastAsia" w:ascii="Times New Roman" w:hAnsi="Times New Roman" w:eastAsia="仿宋_GB2312"/>
          <w:color w:val="0D0D0D"/>
          <w:sz w:val="32"/>
          <w:szCs w:val="32"/>
        </w:rPr>
        <w:t>》（附件1）加具推荐意见，报市人力资源和社会保障局。不符合认定标准的，应当当场告知申请人。</w:t>
      </w:r>
    </w:p>
    <w:p>
      <w:pPr>
        <w:widowControl/>
        <w:spacing w:beforeLines="0" w:afterLines="0" w:line="560" w:lineRule="exact"/>
        <w:jc w:val="left"/>
        <w:rPr>
          <w:rFonts w:hint="default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　　（三）认定</w:t>
      </w:r>
    </w:p>
    <w:p>
      <w:pPr>
        <w:widowControl/>
        <w:spacing w:beforeLines="0" w:afterLines="0" w:line="560" w:lineRule="exact"/>
        <w:ind w:firstLine="688"/>
        <w:jc w:val="left"/>
        <w:rPr>
          <w:rFonts w:hint="default" w:ascii="Times New Roman" w:hAnsi="Times New Roman" w:eastAsia="仿宋_GB2312"/>
          <w:color w:val="0D0D0D"/>
          <w:sz w:val="32"/>
          <w:szCs w:val="32"/>
        </w:rPr>
      </w:pPr>
      <w:r>
        <w:rPr>
          <w:rFonts w:hint="eastAsia" w:ascii="Times New Roman" w:hAnsi="Times New Roman" w:eastAsia="仿宋_GB2312"/>
          <w:color w:val="0D0D0D"/>
          <w:sz w:val="32"/>
          <w:szCs w:val="32"/>
        </w:rPr>
        <w:t>认定条件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Hans"/>
        </w:rPr>
        <w:t>当年相关通知执行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D0D0D"/>
          <w:sz w:val="32"/>
          <w:szCs w:val="32"/>
          <w:lang w:eastAsia="zh-Hans"/>
        </w:rPr>
        <w:t>经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市</w:t>
      </w:r>
      <w:r>
        <w:rPr>
          <w:rFonts w:hint="eastAsia" w:ascii="Times New Roman" w:hAnsi="Times New Roman" w:eastAsia="仿宋_GB2312"/>
          <w:color w:val="0D0D0D"/>
          <w:sz w:val="32"/>
          <w:szCs w:val="32"/>
        </w:rPr>
        <w:t>人力资源社会保障局认定符合条件的人员，须在局政务网站公示不少于</w:t>
      </w:r>
      <w:r>
        <w:rPr>
          <w:rFonts w:hint="default" w:ascii="Times New Roman" w:hAnsi="Times New Roman" w:eastAsia="仿宋_GB2312"/>
          <w:color w:val="0D0D0D"/>
          <w:sz w:val="32"/>
          <w:szCs w:val="32"/>
        </w:rPr>
        <w:t>5</w:t>
      </w:r>
      <w:r>
        <w:rPr>
          <w:rFonts w:hint="eastAsia" w:ascii="Times New Roman" w:hAnsi="Times New Roman" w:eastAsia="仿宋_GB2312"/>
          <w:color w:val="0D0D0D"/>
          <w:sz w:val="32"/>
          <w:szCs w:val="32"/>
        </w:rPr>
        <w:t>个工作日。公示期满无异议的，由市人力资源社会保障局认定并授予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中山市创业导师</w:t>
      </w:r>
      <w:r>
        <w:rPr>
          <w:rFonts w:hint="eastAsia" w:ascii="Times New Roman" w:hAnsi="Times New Roman" w:eastAsia="仿宋_GB2312"/>
          <w:color w:val="0D0D0D"/>
          <w:sz w:val="32"/>
          <w:szCs w:val="32"/>
        </w:rPr>
        <w:t>牌匾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”“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中山市创业导师证书”和“中山市创业导师胸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卡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D0D0D"/>
          <w:sz w:val="32"/>
          <w:szCs w:val="32"/>
        </w:rPr>
        <w:t>并向社会公告。不符合认定条件的，应及时书面告知申请人理由、依据。</w:t>
      </w:r>
    </w:p>
    <w:p>
      <w:pPr>
        <w:widowControl/>
        <w:spacing w:beforeLines="0" w:afterLines="0" w:line="560" w:lineRule="exact"/>
        <w:jc w:val="left"/>
        <w:rPr>
          <w:rFonts w:hint="default" w:ascii="Times New Roman" w:hAnsi="Times New Roman" w:eastAsia="仿宋_GB2312"/>
          <w:color w:val="0D0D0D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</w:t>
      </w:r>
    </w:p>
    <w:p>
      <w:pPr>
        <w:widowControl/>
        <w:spacing w:beforeLines="0" w:afterLines="0" w:line="560" w:lineRule="exact"/>
        <w:jc w:val="left"/>
        <w:rPr>
          <w:rFonts w:hint="default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D0D0D"/>
          <w:sz w:val="32"/>
          <w:szCs w:val="32"/>
        </w:rPr>
        <w:t>　　附表：中山市创业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导师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Hans"/>
        </w:rPr>
        <w:t>认定申请表</w:t>
      </w:r>
    </w:p>
    <w:p>
      <w:pPr>
        <w:spacing w:beforeLines="0" w:afterLines="0" w:line="560" w:lineRule="exact"/>
        <w:rPr>
          <w:rFonts w:hint="default" w:ascii="Times New Roman" w:hAnsi="Times New Roman" w:eastAsia="黑体"/>
          <w:color w:val="0D0D0D"/>
          <w:sz w:val="32"/>
          <w:szCs w:val="32"/>
        </w:rPr>
      </w:pPr>
    </w:p>
    <w:p>
      <w:pPr>
        <w:spacing w:beforeLines="0" w:afterLines="0"/>
        <w:rPr>
          <w:rFonts w:hint="default" w:ascii="Times New Roman" w:hAnsi="Times New Roman" w:eastAsia="黑体"/>
          <w:color w:val="0D0D0D"/>
          <w:spacing w:val="12"/>
          <w:sz w:val="32"/>
          <w:szCs w:val="32"/>
        </w:rPr>
      </w:pPr>
    </w:p>
    <w:p>
      <w:pPr>
        <w:spacing w:beforeLines="0" w:afterLines="0"/>
        <w:rPr>
          <w:rFonts w:hint="default" w:ascii="Times New Roman" w:hAnsi="Times New Roman" w:eastAsia="黑体"/>
          <w:color w:val="0D0D0D"/>
          <w:spacing w:val="12"/>
          <w:sz w:val="32"/>
          <w:szCs w:val="32"/>
        </w:rPr>
      </w:pPr>
    </w:p>
    <w:p>
      <w:pPr>
        <w:spacing w:beforeLines="0" w:afterLines="0"/>
        <w:rPr>
          <w:rFonts w:hint="default" w:ascii="Times New Roman" w:hAnsi="Times New Roman" w:eastAsia="黑体"/>
          <w:color w:val="0D0D0D"/>
          <w:spacing w:val="12"/>
          <w:sz w:val="32"/>
          <w:szCs w:val="32"/>
        </w:rPr>
      </w:pPr>
    </w:p>
    <w:p>
      <w:pPr>
        <w:widowControl/>
        <w:spacing w:beforeLines="0" w:afterLines="0"/>
        <w:jc w:val="center"/>
        <w:rPr>
          <w:rFonts w:hint="default" w:ascii="Times New Roman" w:hAnsi="Times New Roman" w:eastAsia="方正小标宋简体"/>
          <w:color w:val="auto"/>
          <w:spacing w:val="-6"/>
          <w:sz w:val="44"/>
          <w:szCs w:val="44"/>
        </w:rPr>
      </w:pPr>
      <w:r>
        <w:rPr>
          <w:rFonts w:hint="default" w:ascii="Times New Roman" w:hAnsi="Times New Roman" w:eastAsia="黑体"/>
          <w:color w:val="0D0D0D"/>
          <w:spacing w:val="12"/>
          <w:sz w:val="32"/>
          <w:szCs w:val="32"/>
        </w:rPr>
        <w:br w:type="page"/>
      </w:r>
      <w:r>
        <w:rPr>
          <w:rFonts w:hint="eastAsia" w:ascii="Times New Roman" w:hAnsi="Times New Roman" w:eastAsia="方正小标宋简体"/>
          <w:color w:val="auto"/>
          <w:spacing w:val="-6"/>
          <w:sz w:val="44"/>
          <w:szCs w:val="44"/>
        </w:rPr>
        <w:t>中山市创业导师认定申请表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659"/>
        <w:gridCol w:w="1882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0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5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1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身份证号码</w:t>
            </w:r>
          </w:p>
        </w:tc>
        <w:tc>
          <w:tcPr>
            <w:tcW w:w="5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学历和学位</w:t>
            </w:r>
          </w:p>
        </w:tc>
        <w:tc>
          <w:tcPr>
            <w:tcW w:w="5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职务和职称</w:t>
            </w:r>
          </w:p>
        </w:tc>
        <w:tc>
          <w:tcPr>
            <w:tcW w:w="5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单位名称</w:t>
            </w:r>
          </w:p>
        </w:tc>
        <w:tc>
          <w:tcPr>
            <w:tcW w:w="5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通信地址</w:t>
            </w:r>
          </w:p>
        </w:tc>
        <w:tc>
          <w:tcPr>
            <w:tcW w:w="5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91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微信号</w:t>
            </w:r>
          </w:p>
        </w:tc>
        <w:tc>
          <w:tcPr>
            <w:tcW w:w="5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电子邮箱</w:t>
            </w:r>
          </w:p>
        </w:tc>
        <w:tc>
          <w:tcPr>
            <w:tcW w:w="5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1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办公电话</w:t>
            </w: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毕业院校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1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移动电话</w:t>
            </w: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2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10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社保情况</w:t>
            </w:r>
          </w:p>
        </w:tc>
        <w:tc>
          <w:tcPr>
            <w:tcW w:w="7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10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当前在      市（地区）缴纳社会保险，缴费日期至    年  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2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10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1"/>
                <w:szCs w:val="21"/>
              </w:rPr>
              <w:t>遵纪守法情况</w:t>
            </w:r>
          </w:p>
        </w:tc>
        <w:tc>
          <w:tcPr>
            <w:tcW w:w="7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100" w:lineRule="atLeast"/>
              <w:jc w:val="left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所在单位是否有违法经营情况：    </w:t>
            </w:r>
            <w:r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有 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无</w:t>
            </w:r>
          </w:p>
          <w:p>
            <w:pPr>
              <w:widowControl/>
              <w:spacing w:beforeLines="0" w:afterLines="0" w:line="100" w:lineRule="atLeast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自申请之日起五年内是否有过往违法犯罪记录：       </w:t>
            </w:r>
            <w:r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有 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64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10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个人简历</w:t>
            </w:r>
          </w:p>
        </w:tc>
        <w:tc>
          <w:tcPr>
            <w:tcW w:w="7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10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（包括受教育培训、工作经历等，如填写不下可另行附个人简历。）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80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10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擅长领域</w:t>
            </w:r>
          </w:p>
          <w:p>
            <w:pPr>
              <w:widowControl/>
              <w:spacing w:beforeLines="0" w:afterLines="0" w:line="10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或专业</w:t>
            </w:r>
          </w:p>
        </w:tc>
        <w:tc>
          <w:tcPr>
            <w:tcW w:w="7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项目策划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开业指导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市场分析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营销策划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技术创新</w:t>
            </w:r>
            <w:r>
              <w:rPr>
                <w:rFonts w:hint="default" w:ascii="Times New Roman" w:hAnsi="Times New Roman"/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经营管理</w:t>
            </w:r>
          </w:p>
          <w:p>
            <w:pPr>
              <w:spacing w:beforeLines="0" w:afterLines="0" w:line="240" w:lineRule="atLeast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投资分析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企业理财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信贷融资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贷款担保</w:t>
            </w:r>
            <w:r>
              <w:rPr>
                <w:rFonts w:hint="default" w:ascii="Times New Roman" w:hAnsi="Times New Roman"/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企业诊断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质量管理</w:t>
            </w:r>
          </w:p>
          <w:p>
            <w:pPr>
              <w:spacing w:beforeLines="0" w:afterLines="0" w:line="240" w:lineRule="atLeast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知识产权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资产评估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国际贸易</w:t>
            </w:r>
            <w:r>
              <w:rPr>
                <w:rFonts w:hint="default" w:ascii="Times New Roman" w:hAnsi="Times New Roman"/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就业政策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财政政策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工商政策</w:t>
            </w:r>
          </w:p>
          <w:p>
            <w:pPr>
              <w:spacing w:beforeLines="0" w:afterLines="0" w:line="240" w:lineRule="atLeast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税收政策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金融政策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法律咨询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项目论证与评审　　　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电商直播</w:t>
            </w:r>
          </w:p>
          <w:p>
            <w:pPr>
              <w:spacing w:beforeLines="0" w:afterLines="0" w:line="240" w:lineRule="atLeast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 xml:space="preserve">种植养殖 </w:t>
            </w:r>
            <w:r>
              <w:rPr>
                <w:rFonts w:hint="default" w:ascii="Times New Roman" w:hAnsi="Times New Roman" w:eastAsia="MS Gothic"/>
                <w:color w:val="auto"/>
                <w:spacing w:val="-6"/>
                <w:sz w:val="24"/>
                <w:szCs w:val="24"/>
              </w:rPr>
              <w:t>☐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21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10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镇街人社</w:t>
            </w:r>
          </w:p>
          <w:p>
            <w:pPr>
              <w:widowControl/>
              <w:spacing w:beforeLines="0" w:afterLines="0" w:line="10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分局意见</w:t>
            </w:r>
          </w:p>
        </w:tc>
        <w:tc>
          <w:tcPr>
            <w:tcW w:w="7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 w:line="100" w:lineRule="atLeast"/>
              <w:jc w:val="right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  <w:p>
            <w:pPr>
              <w:widowControl/>
              <w:spacing w:beforeLines="0" w:afterLines="0" w:line="240" w:lineRule="atLeast"/>
              <w:ind w:right="601"/>
              <w:jc w:val="right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（盖章）</w:t>
            </w:r>
          </w:p>
          <w:p>
            <w:pPr>
              <w:widowControl/>
              <w:spacing w:beforeLines="0" w:afterLines="0" w:line="240" w:lineRule="atLeast"/>
              <w:ind w:right="601"/>
              <w:jc w:val="right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44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10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市人社局</w:t>
            </w:r>
          </w:p>
          <w:p>
            <w:pPr>
              <w:widowControl/>
              <w:spacing w:beforeLines="0" w:afterLines="0" w:line="100" w:lineRule="atLeast"/>
              <w:jc w:val="center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意见</w:t>
            </w:r>
          </w:p>
        </w:tc>
        <w:tc>
          <w:tcPr>
            <w:tcW w:w="7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 w:line="100" w:lineRule="atLeast"/>
              <w:ind w:right="600"/>
              <w:jc w:val="right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</w:p>
          <w:p>
            <w:pPr>
              <w:widowControl/>
              <w:spacing w:beforeLines="0" w:afterLines="0" w:line="240" w:lineRule="atLeast"/>
              <w:ind w:right="600"/>
              <w:jc w:val="right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（盖章）</w:t>
            </w:r>
          </w:p>
          <w:p>
            <w:pPr>
              <w:widowControl/>
              <w:spacing w:beforeLines="0" w:afterLines="0" w:line="240" w:lineRule="atLeast"/>
              <w:ind w:right="480"/>
              <w:jc w:val="right"/>
              <w:rPr>
                <w:rFonts w:hint="default" w:ascii="Times New Roman" w:hAnsi="Times New Roman" w:eastAsia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  <w:szCs w:val="24"/>
              </w:rPr>
              <w:t>年  月  日</w:t>
            </w:r>
          </w:p>
        </w:tc>
      </w:tr>
    </w:tbl>
    <w:p>
      <w:pPr>
        <w:widowControl/>
        <w:spacing w:beforeLines="0" w:afterLines="0" w:line="560" w:lineRule="atLeast"/>
        <w:jc w:val="left"/>
        <w:rPr>
          <w:rFonts w:hint="default" w:ascii="Times New Roman" w:hAnsi="Times New Roman" w:eastAsia="仿宋_GB2312"/>
          <w:b/>
          <w:color w:val="auto"/>
          <w:spacing w:val="-6"/>
          <w:sz w:val="24"/>
          <w:szCs w:val="24"/>
        </w:rPr>
      </w:pPr>
      <w:r>
        <w:rPr>
          <w:rFonts w:hint="eastAsia" w:ascii="Times New Roman" w:hAnsi="Times New Roman" w:eastAsia="仿宋_GB2312"/>
          <w:b/>
          <w:color w:val="auto"/>
          <w:spacing w:val="-6"/>
          <w:sz w:val="24"/>
          <w:szCs w:val="24"/>
        </w:rPr>
        <w:t>承诺：我承诺以上所填内容均真实有效，并自愿履行创业导师职责</w:t>
      </w:r>
      <w:r>
        <w:rPr>
          <w:rFonts w:hint="eastAsia" w:ascii="Times New Roman" w:hAnsi="Times New Roman" w:eastAsia="仿宋_GB2312"/>
          <w:b/>
          <w:color w:val="auto"/>
          <w:spacing w:val="-6"/>
          <w:sz w:val="24"/>
          <w:szCs w:val="24"/>
          <w:lang w:eastAsia="zh-Hans"/>
        </w:rPr>
        <w:t>。</w:t>
      </w:r>
    </w:p>
    <w:p>
      <w:pPr>
        <w:widowControl/>
        <w:spacing w:beforeLines="0" w:afterLines="0" w:line="560" w:lineRule="atLeast"/>
        <w:jc w:val="left"/>
        <w:rPr>
          <w:rFonts w:hint="default" w:ascii="Times New Roman" w:hAnsi="Times New Roman"/>
          <w:color w:val="auto"/>
          <w:spacing w:val="-6"/>
          <w:sz w:val="21"/>
          <w:szCs w:val="24"/>
        </w:rPr>
      </w:pPr>
      <w:r>
        <w:rPr>
          <w:rFonts w:hint="eastAsia" w:ascii="Times New Roman" w:hAnsi="Times New Roman" w:eastAsia="仿宋_GB2312"/>
          <w:b/>
          <w:color w:val="auto"/>
          <w:spacing w:val="-6"/>
          <w:sz w:val="24"/>
          <w:szCs w:val="24"/>
        </w:rPr>
        <w:t>签名：</w:t>
      </w:r>
      <w:r>
        <w:rPr>
          <w:rFonts w:hint="default" w:ascii="Times New Roman" w:hAnsi="Times New Roman" w:eastAsia="仿宋_GB2312"/>
          <w:b/>
          <w:color w:val="auto"/>
          <w:spacing w:val="-6"/>
          <w:sz w:val="24"/>
          <w:szCs w:val="24"/>
          <w:u w:val="single"/>
        </w:rPr>
        <w:t xml:space="preserve">                    </w:t>
      </w:r>
      <w:r>
        <w:rPr>
          <w:rFonts w:hint="default" w:ascii="Times New Roman" w:hAnsi="Times New Roman" w:eastAsia="仿宋_GB2312"/>
          <w:b/>
          <w:color w:val="auto"/>
          <w:spacing w:val="-6"/>
          <w:sz w:val="24"/>
          <w:szCs w:val="24"/>
        </w:rPr>
        <w:t xml:space="preserve">       </w:t>
      </w:r>
      <w:r>
        <w:rPr>
          <w:rFonts w:hint="eastAsia" w:ascii="Times New Roman" w:hAnsi="Times New Roman" w:eastAsia="仿宋_GB2312"/>
          <w:b/>
          <w:color w:val="auto"/>
          <w:spacing w:val="-6"/>
          <w:sz w:val="24"/>
          <w:szCs w:val="24"/>
        </w:rPr>
        <w:t>日期：</w:t>
      </w:r>
      <w:r>
        <w:rPr>
          <w:rFonts w:hint="default" w:ascii="Times New Roman" w:hAnsi="Times New Roman" w:eastAsia="仿宋_GB2312"/>
          <w:b/>
          <w:color w:val="auto"/>
          <w:spacing w:val="-6"/>
          <w:sz w:val="24"/>
          <w:szCs w:val="24"/>
          <w:u w:val="single"/>
        </w:rPr>
        <w:t xml:space="preserve">                       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9D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/>
    </w:pPr>
    <w:rPr>
      <w:rFonts w:hint="default"/>
      <w:sz w:val="21"/>
      <w:szCs w:val="24"/>
    </w:rPr>
  </w:style>
  <w:style w:type="paragraph" w:styleId="3">
    <w:name w:val="toc 5"/>
    <w:basedOn w:val="1"/>
    <w:next w:val="1"/>
    <w:unhideWhenUsed/>
    <w:qFormat/>
    <w:uiPriority w:val="0"/>
    <w:pPr>
      <w:spacing w:beforeLines="0" w:afterLines="0"/>
      <w:ind w:left="1680" w:leftChars="800"/>
    </w:pPr>
    <w:rPr>
      <w:rFonts w:hint="default"/>
      <w:sz w:val="21"/>
      <w:szCs w:val="24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2024-03-28T07:09:00Z</dcterms:created>
  <dc:creator>廖海艳</dc:creator>
  <cp:lastModifiedBy>廖海艳</cp:lastModifiedBy>
  <dcterms:modified xsi:type="dcterms:W3CDTF">2024-03-28T07:10:05Z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1A472B490E984B3C9315DFC12CC3008D</vt:lpwstr>
  </property>
</Properties>
</file>