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附件2：</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中山市中小学积分入学三乡镇个性积分项目计分标准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167" w:afterLines="50" w:line="400" w:lineRule="exact"/>
        <w:ind w:left="0" w:leftChars="0" w:firstLine="0" w:firstLineChars="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（满分600分）</w:t>
      </w:r>
    </w:p>
    <w:tbl>
      <w:tblPr>
        <w:tblStyle w:val="11"/>
        <w:tblW w:w="13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13"/>
        <w:gridCol w:w="3697"/>
        <w:gridCol w:w="3523"/>
        <w:gridCol w:w="1671"/>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三乡镇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lang w:eastAsia="zh-CN"/>
              </w:rPr>
              <w:t>个性项目</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lang w:eastAsia="zh-CN"/>
              </w:rPr>
              <w:t>具体标准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审核评分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b w:val="0"/>
                <w:bCs w:val="0"/>
                <w:sz w:val="28"/>
                <w:szCs w:val="28"/>
              </w:rPr>
              <w:t>部门</w:t>
            </w:r>
          </w:p>
        </w:tc>
        <w:tc>
          <w:tcPr>
            <w:tcW w:w="2609"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eastAsia="zh-CN"/>
              </w:rPr>
            </w:pPr>
            <w:r>
              <w:rPr>
                <w:rFonts w:hint="eastAsia" w:ascii="黑体" w:hAnsi="黑体" w:eastAsia="黑体" w:cs="黑体"/>
                <w:b w:val="0"/>
                <w:bCs w:val="0"/>
                <w:sz w:val="28"/>
                <w:szCs w:val="28"/>
              </w:rPr>
              <w:t>所需证明材料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5"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社会保险</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b/>
                <w:bCs/>
                <w:sz w:val="28"/>
                <w:szCs w:val="28"/>
                <w:lang w:val="en-US" w:eastAsia="zh-CN"/>
              </w:rPr>
            </w:pPr>
            <w:r>
              <w:rPr>
                <w:rFonts w:hint="eastAsia" w:ascii="黑体" w:hAnsi="黑体" w:eastAsia="黑体" w:cs="黑体"/>
                <w:strike w:val="0"/>
                <w:dstrike w:val="0"/>
                <w:color w:val="auto"/>
                <w:sz w:val="28"/>
                <w:szCs w:val="28"/>
                <w:highlight w:val="none"/>
                <w:lang w:val="en-US" w:eastAsia="zh-CN"/>
              </w:rPr>
              <w:t>（240分）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广东省内</w:t>
            </w:r>
            <w:r>
              <w:rPr>
                <w:rFonts w:hint="eastAsia" w:ascii="仿宋_GB2312" w:hAnsi="仿宋_GB2312" w:eastAsia="仿宋_GB2312" w:cs="仿宋_GB2312"/>
                <w:sz w:val="24"/>
                <w:szCs w:val="24"/>
              </w:rPr>
              <w:t>缴纳</w:t>
            </w:r>
            <w:r>
              <w:rPr>
                <w:rFonts w:hint="eastAsia" w:ascii="仿宋_GB2312" w:hAnsi="仿宋_GB2312" w:eastAsia="仿宋_GB2312" w:cs="仿宋_GB2312"/>
                <w:sz w:val="24"/>
                <w:szCs w:val="24"/>
                <w:lang w:val="en-US" w:eastAsia="zh-CN"/>
              </w:rPr>
              <w:t>社会保险</w:t>
            </w:r>
            <w:r>
              <w:rPr>
                <w:rFonts w:hint="eastAsia" w:ascii="仿宋_GB2312" w:hAnsi="仿宋_GB2312" w:eastAsia="仿宋_GB2312" w:cs="仿宋_GB2312"/>
                <w:sz w:val="24"/>
                <w:szCs w:val="24"/>
                <w:lang w:eastAsia="zh-CN"/>
              </w:rPr>
              <w:t>时</w:t>
            </w:r>
            <w:r>
              <w:rPr>
                <w:rFonts w:hint="eastAsia" w:ascii="仿宋_GB2312" w:hAnsi="仿宋_GB2312" w:eastAsia="仿宋_GB2312" w:cs="仿宋_GB2312"/>
                <w:sz w:val="24"/>
                <w:szCs w:val="24"/>
              </w:rPr>
              <w:t>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外省不计分）。（上限240分）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sz w:val="24"/>
                <w:szCs w:val="24"/>
                <w:lang w:val="en-US" w:eastAsia="zh-CN"/>
              </w:rPr>
              <w:t>1.在中山市内缴纳社会基本养老保险每</w:t>
            </w:r>
            <w:r>
              <w:rPr>
                <w:rFonts w:hint="eastAsia" w:ascii="仿宋_GB2312" w:hAnsi="仿宋_GB2312" w:eastAsia="仿宋_GB2312" w:cs="仿宋_GB2312"/>
                <w:color w:val="auto"/>
                <w:sz w:val="24"/>
                <w:szCs w:val="24"/>
                <w:highlight w:val="none"/>
                <w:lang w:val="en-US" w:eastAsia="zh-CN"/>
              </w:rPr>
              <w:t>月积0.5分、缴纳基本医疗保险每月0.5分；在广东省内中山市外缴纳</w:t>
            </w:r>
            <w:r>
              <w:rPr>
                <w:rFonts w:hint="eastAsia" w:ascii="仿宋_GB2312" w:hAnsi="仿宋_GB2312" w:eastAsia="仿宋_GB2312" w:cs="仿宋_GB2312"/>
                <w:color w:val="auto"/>
                <w:kern w:val="2"/>
                <w:sz w:val="24"/>
                <w:szCs w:val="24"/>
                <w:highlight w:val="none"/>
                <w:lang w:val="en-US" w:eastAsia="zh-CN" w:bidi="ar"/>
              </w:rPr>
              <w:t>社会基本养老保险每月积0.2分、缴纳基本医疗保险每月积0.2分</w:t>
            </w:r>
            <w:r>
              <w:rPr>
                <w:rFonts w:hint="eastAsia" w:ascii="仿宋_GB2312" w:hAnsi="仿宋_GB2312" w:eastAsia="仿宋_GB2312" w:cs="仿宋_GB2312"/>
                <w:kern w:val="2"/>
                <w:sz w:val="24"/>
                <w:szCs w:val="24"/>
                <w:lang w:val="en-US" w:eastAsia="zh-CN" w:bidi="ar"/>
              </w:rPr>
              <w:t>。</w:t>
            </w:r>
          </w:p>
          <w:p>
            <w:pPr>
              <w:pStyle w:val="10"/>
              <w:keepNext w:val="0"/>
              <w:keepLines w:val="0"/>
              <w:widowControl/>
              <w:suppressLineNumbers w:val="0"/>
              <w:spacing w:before="0" w:beforeAutospacing="0" w:after="0" w:afterAutospacing="0" w:line="400" w:lineRule="exact"/>
              <w:ind w:left="0" w:right="0"/>
              <w:rPr>
                <w:rFonts w:hint="eastAsia" w:ascii="仿宋_GB2312" w:hAnsi="仿宋_GB2312" w:eastAsia="仿宋_GB2312" w:cs="仿宋_GB2312"/>
                <w:szCs w:val="24"/>
                <w:lang w:val="en-US"/>
              </w:rPr>
            </w:pPr>
            <w:r>
              <w:rPr>
                <w:rFonts w:hint="eastAsia" w:ascii="仿宋_GB2312" w:hAnsi="仿宋_GB2312" w:eastAsia="仿宋_GB2312" w:cs="仿宋_GB2312"/>
                <w:szCs w:val="24"/>
                <w:lang w:val="en-US" w:eastAsia="zh-CN"/>
              </w:rPr>
              <w:t>2.</w:t>
            </w:r>
            <w:r>
              <w:rPr>
                <w:rFonts w:hint="eastAsia" w:ascii="仿宋_GB2312" w:hAnsi="仿宋_GB2312" w:eastAsia="仿宋_GB2312" w:cs="仿宋_GB2312"/>
                <w:szCs w:val="24"/>
                <w:lang w:eastAsia="zh-CN"/>
              </w:rPr>
              <w:t>取社会基本养老保险、基本医疗保险积分之和作为“社会保险”项目积分</w:t>
            </w:r>
            <w:r>
              <w:rPr>
                <w:rFonts w:hint="eastAsia" w:ascii="仿宋_GB2312" w:hAnsi="仿宋_GB2312" w:eastAsia="仿宋_GB2312" w:cs="仿宋_GB2312"/>
                <w:szCs w:val="24"/>
                <w:lang w:val="en-US" w:eastAsia="zh-CN"/>
              </w:rPr>
              <w:t>；同一时段多地重复参保只计其中一地</w:t>
            </w:r>
            <w:r>
              <w:rPr>
                <w:rFonts w:hint="eastAsia" w:ascii="仿宋_GB2312" w:hAnsi="仿宋_GB2312" w:eastAsia="仿宋_GB2312" w:cs="仿宋_GB2312"/>
                <w:szCs w:val="24"/>
                <w:lang w:eastAsia="zh-CN"/>
              </w:rPr>
              <w:t>。</w:t>
            </w:r>
          </w:p>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3.积分计算截止时间为当年积分入学报名开始受理时上月月底。</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中山市人力资源和社会保障局三乡分局、中山市卫生健康局三乡分局</w:t>
            </w:r>
          </w:p>
        </w:tc>
        <w:tc>
          <w:tcPr>
            <w:tcW w:w="2609"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2"/>
                <w:sz w:val="24"/>
                <w:szCs w:val="24"/>
                <w:highlight w:val="yellow"/>
                <w:lang w:val="en-US" w:eastAsia="zh-CN" w:bidi="ar"/>
              </w:rPr>
            </w:pP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社会保险参保证明或社会保险缴费证明、医疗保险参保凭证。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6"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退役军人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sz w:val="28"/>
                <w:szCs w:val="28"/>
                <w:lang w:val="en-US" w:eastAsia="zh-CN"/>
              </w:rPr>
            </w:pPr>
            <w:r>
              <w:rPr>
                <w:rFonts w:hint="eastAsia" w:ascii="黑体" w:hAnsi="黑体" w:eastAsia="黑体" w:cs="黑体"/>
                <w:color w:val="000000"/>
                <w:sz w:val="28"/>
                <w:szCs w:val="28"/>
                <w:lang w:val="en-US" w:eastAsia="zh-CN"/>
              </w:rPr>
              <w:t>（30分）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themeColor="text1"/>
                <w:highlight w:val="none"/>
                <w14:textFill>
                  <w14:solidFill>
                    <w14:schemeClr w14:val="tx1"/>
                  </w14:solidFill>
                </w14:textFill>
              </w:rPr>
              <w:t>退役军人服役年限、身份及立功受奖</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的申请人。（上限30分）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w:t>
            </w:r>
            <w:r>
              <w:rPr>
                <w:rFonts w:hint="eastAsia" w:ascii="仿宋_GB2312" w:hAnsi="仿宋_GB2312" w:eastAsia="仿宋_GB2312" w:cs="仿宋_GB2312"/>
                <w:color w:val="000000"/>
                <w:sz w:val="24"/>
                <w:szCs w:val="24"/>
                <w:lang w:val="en-US" w:eastAsia="zh-CN"/>
              </w:rPr>
              <w:t>退役军人积10分。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2.享受国家定期抚恤补助对象积20分。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3.在部队服役期间，荣立个人三等功积10分、个人二等功积20分、个人一等功积30分。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镇退役军人服务中心</w:t>
            </w: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退役军人优待证（或退伍证）。</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抚恤补助对象优待证。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color w:val="000000"/>
                <w:sz w:val="24"/>
                <w:szCs w:val="24"/>
                <w:lang w:val="en-US" w:eastAsia="zh-CN"/>
              </w:rPr>
              <w:t>3.荣誉证书、荣誉勋章。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0"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房产情况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8"/>
                <w:szCs w:val="28"/>
                <w:lang w:eastAsia="zh-CN"/>
              </w:rPr>
              <w:t>（</w:t>
            </w:r>
            <w:r>
              <w:rPr>
                <w:rFonts w:hint="eastAsia" w:ascii="黑体" w:hAnsi="黑体" w:eastAsia="黑体" w:cs="黑体"/>
                <w:color w:val="000000"/>
                <w:sz w:val="28"/>
                <w:szCs w:val="28"/>
                <w:lang w:val="en-US" w:eastAsia="zh-CN"/>
              </w:rPr>
              <w:t>100分）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lang w:eastAsia="zh-CN"/>
              </w:rPr>
              <w:t>申请人、申请人配偶</w:t>
            </w:r>
            <w:r>
              <w:rPr>
                <w:rFonts w:hint="eastAsia" w:ascii="仿宋_GB2312" w:hAnsi="仿宋_GB2312" w:eastAsia="仿宋_GB2312" w:cs="仿宋_GB2312"/>
                <w:color w:val="000000" w:themeColor="text1"/>
                <w:highlight w:val="none"/>
                <w14:textFill>
                  <w14:solidFill>
                    <w14:schemeClr w14:val="tx1"/>
                  </w14:solidFill>
                </w14:textFill>
              </w:rPr>
              <w:t>或入学人</w:t>
            </w:r>
            <w:r>
              <w:rPr>
                <w:rFonts w:hint="eastAsia" w:ascii="仿宋_GB2312" w:hAnsi="仿宋_GB2312" w:eastAsia="仿宋_GB2312" w:cs="仿宋_GB2312"/>
                <w:color w:val="000000"/>
                <w:sz w:val="24"/>
                <w:szCs w:val="24"/>
                <w:lang w:eastAsia="zh-CN"/>
              </w:rPr>
              <w:t>在</w:t>
            </w:r>
            <w:r>
              <w:rPr>
                <w:rFonts w:hint="eastAsia" w:ascii="仿宋_GB2312" w:hAnsi="仿宋_GB2312" w:eastAsia="仿宋_GB2312" w:cs="仿宋_GB2312"/>
                <w:color w:val="auto"/>
                <w:sz w:val="24"/>
                <w:szCs w:val="24"/>
                <w:lang w:eastAsia="zh-CN"/>
              </w:rPr>
              <w:t>本市拥有产权清晰的自由居所（即已办理房地产权证、</w:t>
            </w:r>
            <w:r>
              <w:rPr>
                <w:rFonts w:hint="eastAsia" w:ascii="仿宋_GB2312" w:hAnsi="仿宋_GB2312" w:eastAsia="仿宋_GB2312" w:cs="仿宋_GB2312"/>
                <w:color w:val="auto"/>
                <w:sz w:val="24"/>
                <w:szCs w:val="24"/>
                <w:lang w:val="en-US" w:eastAsia="zh-CN"/>
              </w:rPr>
              <w:t>不动产权证或购房合同备案的</w:t>
            </w:r>
            <w:r>
              <w:rPr>
                <w:rFonts w:hint="eastAsia" w:ascii="仿宋_GB2312" w:hAnsi="仿宋_GB2312" w:eastAsia="仿宋_GB2312" w:cs="仿宋_GB2312"/>
                <w:b/>
                <w:bCs/>
                <w:color w:val="auto"/>
                <w:sz w:val="24"/>
                <w:szCs w:val="24"/>
                <w:lang w:val="en-US" w:eastAsia="zh-CN"/>
              </w:rPr>
              <w:t>住宅</w:t>
            </w:r>
            <w:r>
              <w:rPr>
                <w:rFonts w:hint="eastAsia" w:ascii="仿宋_GB2312" w:hAnsi="仿宋_GB2312" w:eastAsia="仿宋_GB2312" w:cs="仿宋_GB2312"/>
                <w:color w:val="auto"/>
                <w:sz w:val="24"/>
                <w:szCs w:val="24"/>
                <w:lang w:val="en-US" w:eastAsia="zh-CN"/>
              </w:rPr>
              <w:t>），产权人为多人的，按申请人、申请人配偶</w:t>
            </w:r>
            <w:r>
              <w:rPr>
                <w:rFonts w:hint="eastAsia" w:ascii="仿宋_GB2312" w:hAnsi="仿宋_GB2312" w:eastAsia="仿宋_GB2312" w:cs="仿宋_GB2312"/>
                <w:color w:val="auto"/>
                <w:highlight w:val="none"/>
              </w:rPr>
              <w:t>、入学人</w:t>
            </w:r>
            <w:r>
              <w:rPr>
                <w:rFonts w:hint="eastAsia" w:ascii="仿宋_GB2312" w:hAnsi="仿宋_GB2312" w:eastAsia="仿宋_GB2312" w:cs="仿宋_GB2312"/>
                <w:color w:val="auto"/>
                <w:sz w:val="24"/>
                <w:szCs w:val="24"/>
                <w:lang w:val="en-US" w:eastAsia="zh-CN"/>
              </w:rPr>
              <w:t>合计份额比例进行积分，多套房产（住宅）不可累计加分。（上限100分）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w:t>
            </w:r>
            <w:r>
              <w:rPr>
                <w:rFonts w:hint="eastAsia" w:ascii="仿宋_GB2312" w:hAnsi="仿宋_GB2312" w:eastAsia="仿宋_GB2312" w:cs="仿宋_GB2312"/>
                <w:color w:val="auto"/>
                <w:sz w:val="24"/>
                <w:szCs w:val="24"/>
                <w:lang w:val="en-US" w:eastAsia="zh-CN"/>
              </w:rPr>
              <w:t>.三乡</w:t>
            </w:r>
            <w:r>
              <w:rPr>
                <w:rFonts w:hint="eastAsia" w:ascii="仿宋_GB2312" w:hAnsi="仿宋_GB2312" w:eastAsia="仿宋_GB2312" w:cs="仿宋_GB2312"/>
                <w:color w:val="auto"/>
                <w:sz w:val="24"/>
                <w:szCs w:val="24"/>
                <w:lang w:eastAsia="zh-CN"/>
              </w:rPr>
              <w:t>镇房产积</w:t>
            </w:r>
            <w:r>
              <w:rPr>
                <w:rFonts w:hint="eastAsia" w:ascii="仿宋_GB2312" w:hAnsi="仿宋_GB2312" w:eastAsia="仿宋_GB2312" w:cs="仿宋_GB2312"/>
                <w:color w:val="auto"/>
                <w:sz w:val="24"/>
                <w:szCs w:val="24"/>
                <w:lang w:val="en-US" w:eastAsia="zh-CN"/>
              </w:rPr>
              <w:t>100分</w:t>
            </w:r>
            <w:r>
              <w:rPr>
                <w:rFonts w:hint="eastAsia" w:ascii="仿宋_GB2312" w:hAnsi="仿宋_GB2312" w:eastAsia="仿宋_GB2312" w:cs="仿宋_GB2312"/>
                <w:color w:val="auto"/>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sz w:val="24"/>
                <w:szCs w:val="24"/>
                <w:lang w:eastAsia="zh-CN"/>
              </w:rPr>
              <w:t>2.</w:t>
            </w:r>
            <w:r>
              <w:rPr>
                <w:rFonts w:hint="eastAsia" w:ascii="仿宋_GB2312" w:hAnsi="仿宋_GB2312" w:eastAsia="仿宋_GB2312" w:cs="仿宋_GB2312"/>
                <w:color w:val="auto"/>
                <w:sz w:val="24"/>
                <w:szCs w:val="24"/>
                <w:lang w:val="en-US" w:eastAsia="zh-CN"/>
              </w:rPr>
              <w:t>三乡</w:t>
            </w:r>
            <w:r>
              <w:rPr>
                <w:rFonts w:hint="eastAsia" w:ascii="仿宋_GB2312" w:hAnsi="仿宋_GB2312" w:eastAsia="仿宋_GB2312" w:cs="仿宋_GB2312"/>
                <w:color w:val="auto"/>
                <w:sz w:val="24"/>
                <w:szCs w:val="24"/>
                <w:lang w:eastAsia="zh-CN"/>
              </w:rPr>
              <w:t>镇外中山市房产积</w:t>
            </w:r>
            <w:r>
              <w:rPr>
                <w:rFonts w:hint="eastAsia" w:ascii="仿宋_GB2312" w:hAnsi="仿宋_GB2312" w:eastAsia="仿宋_GB2312" w:cs="仿宋_GB2312"/>
                <w:color w:val="auto"/>
                <w:sz w:val="24"/>
                <w:szCs w:val="24"/>
                <w:lang w:val="en-US" w:eastAsia="zh-CN"/>
              </w:rPr>
              <w:t>50分。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镇自然资源局</w:t>
            </w:r>
          </w:p>
        </w:tc>
        <w:tc>
          <w:tcPr>
            <w:tcW w:w="2609" w:type="dxa"/>
            <w:tcBorders>
              <w:tl2br w:val="nil"/>
              <w:tr2bl w:val="nil"/>
            </w:tcBorders>
            <w:tcMar>
              <w:left w:w="84" w:type="dxa"/>
              <w:right w:w="84" w:type="dxa"/>
            </w:tcMar>
            <w:vAlign w:val="center"/>
          </w:tcPr>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eastAsia="zh-CN"/>
              </w:rPr>
              <w:t>《</w:t>
            </w:r>
            <w:r>
              <w:rPr>
                <w:rFonts w:hint="eastAsia" w:ascii="仿宋_GB2312" w:hAnsi="仿宋_GB2312" w:eastAsia="仿宋_GB2312" w:cs="仿宋_GB2312"/>
                <w:color w:val="000000"/>
                <w:spacing w:val="0"/>
                <w:sz w:val="24"/>
                <w:szCs w:val="24"/>
                <w:lang w:val="en-US" w:eastAsia="zh-CN"/>
              </w:rPr>
              <w:t>房产证</w:t>
            </w:r>
            <w:r>
              <w:rPr>
                <w:rFonts w:hint="eastAsia" w:ascii="仿宋_GB2312" w:hAnsi="仿宋_GB2312" w:eastAsia="仿宋_GB2312" w:cs="仿宋_GB2312"/>
                <w:color w:val="000000"/>
                <w:spacing w:val="0"/>
                <w:sz w:val="24"/>
                <w:szCs w:val="24"/>
                <w:lang w:eastAsia="zh-CN"/>
              </w:rPr>
              <w:t>》《</w:t>
            </w:r>
            <w:r>
              <w:rPr>
                <w:rFonts w:hint="eastAsia" w:ascii="仿宋_GB2312" w:hAnsi="仿宋_GB2312" w:eastAsia="仿宋_GB2312" w:cs="仿宋_GB2312"/>
                <w:color w:val="000000"/>
                <w:spacing w:val="0"/>
                <w:sz w:val="24"/>
                <w:szCs w:val="24"/>
                <w:lang w:val="en-US" w:eastAsia="zh-CN"/>
              </w:rPr>
              <w:t>不动产权证</w:t>
            </w:r>
            <w:r>
              <w:rPr>
                <w:rFonts w:hint="eastAsia" w:ascii="仿宋_GB2312" w:hAnsi="仿宋_GB2312" w:eastAsia="仿宋_GB2312" w:cs="仿宋_GB2312"/>
                <w:color w:val="000000"/>
                <w:spacing w:val="0"/>
                <w:sz w:val="24"/>
                <w:szCs w:val="24"/>
                <w:lang w:eastAsia="zh-CN"/>
              </w:rPr>
              <w:t>》或《</w:t>
            </w:r>
            <w:r>
              <w:rPr>
                <w:rFonts w:hint="eastAsia" w:ascii="仿宋_GB2312" w:hAnsi="仿宋_GB2312" w:eastAsia="仿宋_GB2312" w:cs="仿宋_GB2312"/>
                <w:color w:val="000000"/>
                <w:spacing w:val="0"/>
                <w:sz w:val="24"/>
                <w:szCs w:val="24"/>
                <w:lang w:val="en-US" w:eastAsia="zh-CN"/>
              </w:rPr>
              <w:t>中山市商品房销售合同登记备案证明表</w:t>
            </w:r>
            <w:r>
              <w:rPr>
                <w:rFonts w:hint="eastAsia" w:ascii="仿宋_GB2312" w:hAnsi="仿宋_GB2312" w:eastAsia="仿宋_GB2312" w:cs="仿宋_GB2312"/>
                <w:color w:val="000000"/>
                <w:spacing w:val="0"/>
                <w:sz w:val="24"/>
                <w:szCs w:val="24"/>
                <w:lang w:eastAsia="zh-CN"/>
              </w:rPr>
              <w:t>》</w:t>
            </w:r>
            <w:r>
              <w:rPr>
                <w:rFonts w:hint="eastAsia" w:ascii="仿宋_GB2312" w:hAnsi="仿宋_GB2312" w:eastAsia="仿宋_GB2312" w:cs="仿宋_GB2312"/>
                <w:color w:val="000000"/>
                <w:spacing w:val="0"/>
                <w:sz w:val="24"/>
                <w:szCs w:val="24"/>
                <w:lang w:val="en-US" w:eastAsia="zh-CN"/>
              </w:rPr>
              <w:t>（含不动产登记证明）。</w:t>
            </w:r>
          </w:p>
          <w:p>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pacing w:val="0"/>
                <w:sz w:val="24"/>
                <w:szCs w:val="24"/>
                <w:lang w:val="en-US" w:eastAsia="zh-CN"/>
              </w:rPr>
              <w:t>《结婚证》《出生证》（或关系证明），计算配偶、入学人份额时提供。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2"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文化程度</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8"/>
                <w:szCs w:val="28"/>
                <w:lang w:val="en-US" w:eastAsia="zh-CN"/>
              </w:rPr>
              <w:t>（10分）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按申请人获得相应最高学历的文化程度计分。</w:t>
            </w:r>
            <w:r>
              <w:rPr>
                <w:rFonts w:hint="eastAsia" w:ascii="仿宋_GB2312" w:hAnsi="仿宋_GB2312" w:eastAsia="仿宋_GB2312" w:cs="仿宋_GB2312"/>
                <w:color w:val="auto"/>
                <w:sz w:val="24"/>
                <w:szCs w:val="24"/>
                <w:lang w:val="en-US" w:eastAsia="zh-CN"/>
              </w:rPr>
              <w:t>（上限10分）</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研究生学历或硕士学位以上积10分；</w:t>
            </w:r>
          </w:p>
          <w:p>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本科学历积8分；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3.大专学历积5分。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学历（位）必须在中国高等教育学生信息网（学信网）或硕士学位证书在中国学位与研究生教育信息网（学位网）可以验证，无法验证或验证结果为非毕业的不加分。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镇教体中心</w:t>
            </w: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1.学历（位）证书。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2.省级以上教育部门出具的学历认证材料（凭学历证书可网上查验的无需提交此项）。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5" w:hRule="atLeast"/>
          <w:jc w:val="center"/>
        </w:trPr>
        <w:tc>
          <w:tcPr>
            <w:tcW w:w="191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表彰奖励</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Calibri" w:hAnsi="Calibri" w:eastAsiaTheme="minorEastAsia" w:cstheme="minorBidi"/>
                <w:color w:val="auto"/>
                <w:kern w:val="0"/>
                <w:sz w:val="24"/>
                <w:szCs w:val="24"/>
                <w:lang w:val="en-US" w:eastAsia="zh-CN" w:bidi="ar"/>
              </w:rPr>
            </w:pPr>
            <w:r>
              <w:rPr>
                <w:rFonts w:hint="eastAsia" w:ascii="黑体" w:hAnsi="黑体" w:eastAsia="黑体" w:cs="黑体"/>
                <w:color w:val="auto"/>
                <w:sz w:val="28"/>
                <w:szCs w:val="28"/>
              </w:rPr>
              <w:t>（</w:t>
            </w:r>
            <w:r>
              <w:rPr>
                <w:rFonts w:hint="eastAsia" w:ascii="黑体" w:hAnsi="黑体" w:eastAsia="黑体" w:cs="黑体"/>
                <w:color w:val="auto"/>
                <w:sz w:val="28"/>
                <w:szCs w:val="28"/>
                <w:lang w:val="en-US" w:eastAsia="zh-CN"/>
              </w:rPr>
              <w:t>30</w:t>
            </w:r>
            <w:r>
              <w:rPr>
                <w:rFonts w:hint="eastAsia" w:ascii="黑体" w:hAnsi="黑体" w:eastAsia="黑体" w:cs="黑体"/>
                <w:color w:val="auto"/>
                <w:sz w:val="28"/>
                <w:szCs w:val="28"/>
              </w:rPr>
              <w:t>分）</w:t>
            </w:r>
          </w:p>
        </w:tc>
        <w:tc>
          <w:tcPr>
            <w:tcW w:w="7220" w:type="dxa"/>
            <w:gridSpan w:val="2"/>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auto"/>
                <w:sz w:val="24"/>
                <w:szCs w:val="24"/>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近5年在中山市工作生活期间获得。（上限30分）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1.获得党中央、国务院表彰嘉奖或授予荣誉称号的加30分。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auto"/>
                <w:sz w:val="24"/>
                <w:szCs w:val="24"/>
                <w:lang w:val="en-US" w:eastAsia="zh-CN"/>
              </w:rPr>
              <w:t>2.获得广东省委省政府或部级行政部门表彰嘉奖或授予荣誉称号的加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3.获得中山市党委政府或厅局级行政部门表彰嘉奖或授予荣誉称号的加10分。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4.获得中山市市级机关、</w:t>
            </w:r>
            <w:r>
              <w:rPr>
                <w:rFonts w:hint="eastAsia" w:ascii="仿宋_GB2312" w:hAnsi="仿宋_GB2312" w:eastAsia="仿宋_GB2312" w:cs="仿宋_GB2312"/>
                <w:color w:val="000000" w:themeColor="text1"/>
                <w:sz w:val="24"/>
                <w:szCs w:val="24"/>
                <w:u w:val="single"/>
                <w:lang w:val="en-US" w:eastAsia="zh-CN"/>
                <w14:textFill>
                  <w14:solidFill>
                    <w14:schemeClr w14:val="tx1"/>
                  </w14:solidFill>
                </w14:textFill>
              </w:rPr>
              <w:t>本镇街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党委、政府表彰嘉奖或授予荣誉称号的加5分。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5.充分发挥道德模范在精神文明建设中的引领作用，被文明系统评为“中国好人”加30分，“广东好人”加20分，“中山好人”加10分，“三乡镇好人”加5分，本荣誉只取最高级别荣誉加分。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镇宣传办、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镇教体中心</w:t>
            </w: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1.获奖证书或荣誉证书。</w:t>
            </w:r>
          </w:p>
          <w:p>
            <w:pPr>
              <w:pStyle w:val="2"/>
              <w:keepNext w:val="0"/>
              <w:keepLines w:val="0"/>
              <w:numPr>
                <w:ilvl w:val="0"/>
                <w:numId w:val="0"/>
              </w:numPr>
              <w:suppressLineNumbers w:val="0"/>
              <w:spacing w:after="0" w:afterAutospacing="0"/>
              <w:ind w:left="0" w:leftChars="0" w:right="0" w:rightChars="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2.表彰文件或相关证明材料。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firstLine="0" w:firstLineChars="0"/>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z w:val="24"/>
                <w:szCs w:val="24"/>
                <w:lang w:val="en-US" w:eastAsia="zh-CN"/>
              </w:rPr>
              <w:t>注：(</w:t>
            </w: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color w:val="auto"/>
                <w:sz w:val="24"/>
                <w:szCs w:val="24"/>
                <w:lang w:val="en-US" w:eastAsia="zh-CN"/>
              </w:rPr>
              <w:t>颁奖机构必须为政府机构，不包括企事业单位及行业协会。 (</w:t>
            </w:r>
            <w:r>
              <w:rPr>
                <w:rFonts w:hint="eastAsia" w:ascii="仿宋_GB2312" w:hAnsi="仿宋_GB2312" w:eastAsia="仿宋_GB2312" w:cs="仿宋_GB2312"/>
                <w:b/>
                <w:bCs/>
                <w:color w:val="auto"/>
                <w:spacing w:val="-6"/>
                <w:sz w:val="24"/>
                <w:szCs w:val="24"/>
                <w:lang w:val="en-US" w:eastAsia="zh-CN"/>
              </w:rPr>
              <w:t>2)</w:t>
            </w:r>
            <w:r>
              <w:rPr>
                <w:rFonts w:hint="eastAsia" w:ascii="仿宋_GB2312" w:hAnsi="仿宋_GB2312" w:eastAsia="仿宋_GB2312" w:cs="仿宋_GB2312"/>
                <w:color w:val="auto"/>
                <w:spacing w:val="-6"/>
                <w:sz w:val="24"/>
                <w:szCs w:val="24"/>
                <w:lang w:val="en-US" w:eastAsia="zh-CN"/>
              </w:rPr>
              <w:t>星级志愿者证书和其他主要依据志愿服务时数评定的证书不纳入此范畴。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pacing w:val="-6"/>
                <w:sz w:val="24"/>
                <w:szCs w:val="24"/>
                <w:lang w:val="en-US" w:eastAsia="zh-CN"/>
              </w:rPr>
              <w:t>(</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color w:val="auto"/>
                <w:sz w:val="24"/>
                <w:szCs w:val="24"/>
                <w:lang w:val="en-US" w:eastAsia="zh-CN"/>
              </w:rPr>
              <w:t>同类型奖励只取最高级别；不同类型奖励可累计加分。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4" w:hRule="atLeast"/>
          <w:jc w:val="center"/>
        </w:trPr>
        <w:tc>
          <w:tcPr>
            <w:tcW w:w="1913"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社会贡献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auto"/>
                <w:sz w:val="24"/>
                <w:szCs w:val="24"/>
                <w:lang w:eastAsia="zh-CN"/>
              </w:rPr>
            </w:pPr>
            <w:r>
              <w:rPr>
                <w:rFonts w:hint="eastAsia" w:ascii="黑体" w:hAnsi="黑体" w:eastAsia="黑体" w:cs="黑体"/>
                <w:color w:val="auto"/>
                <w:sz w:val="28"/>
                <w:szCs w:val="28"/>
                <w:lang w:val="en-US" w:eastAsia="zh-CN"/>
              </w:rPr>
              <w:t>（40分）</w:t>
            </w:r>
          </w:p>
        </w:tc>
        <w:tc>
          <w:tcPr>
            <w:tcW w:w="3697"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参加志愿服务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（上限20分）</w:t>
            </w: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近5年内在中山市参加志愿服务满100小时加5分，此后每满20小时加1分，不满100小时不加分。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仿宋_GB2312" w:hAnsi="仿宋_GB2312" w:eastAsia="仿宋_GB2312" w:cs="仿宋_GB2312"/>
                <w:color w:val="auto"/>
                <w:kern w:val="0"/>
                <w:sz w:val="24"/>
                <w:szCs w:val="24"/>
                <w:lang w:val="en-US" w:eastAsia="zh-CN" w:bidi="ar"/>
              </w:rPr>
            </w:pP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镇宣传办</w:t>
            </w:r>
          </w:p>
        </w:tc>
        <w:tc>
          <w:tcPr>
            <w:tcW w:w="2609" w:type="dxa"/>
            <w:tcBorders>
              <w:tl2br w:val="nil"/>
              <w:tr2bl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中山市志愿者联合会、团市委志愿者组织出具的志愿服务证明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5" w:hRule="atLeast"/>
          <w:jc w:val="center"/>
        </w:trPr>
        <w:tc>
          <w:tcPr>
            <w:tcW w:w="1913"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000000"/>
                <w:sz w:val="24"/>
                <w:szCs w:val="24"/>
                <w:lang w:eastAsia="zh-CN"/>
              </w:rPr>
            </w:pPr>
          </w:p>
        </w:tc>
        <w:tc>
          <w:tcPr>
            <w:tcW w:w="3697"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无偿献血、</w:t>
            </w:r>
            <w:r>
              <w:rPr>
                <w:rFonts w:hint="eastAsia" w:ascii="仿宋_GB2312" w:hAnsi="仿宋_GB2312" w:eastAsia="仿宋_GB2312" w:cs="仿宋_GB2312"/>
                <w:color w:val="000000" w:themeColor="text1"/>
                <w:sz w:val="24"/>
                <w:szCs w:val="24"/>
                <w:highlight w:val="none"/>
                <w14:textFill>
                  <w14:solidFill>
                    <w14:schemeClr w14:val="tx1"/>
                  </w14:solidFill>
                </w14:textFill>
              </w:rPr>
              <w:t>实现骨髓</w:t>
            </w:r>
            <w:r>
              <w:rPr>
                <w:rFonts w:hint="eastAsia" w:ascii="仿宋_GB2312" w:hAnsi="仿宋_GB2312" w:eastAsia="仿宋_GB2312" w:cs="仿宋_GB2312"/>
                <w:color w:val="000000"/>
                <w:kern w:val="0"/>
                <w:sz w:val="24"/>
                <w:szCs w:val="24"/>
                <w:lang w:val="en-US" w:eastAsia="zh-CN" w:bidi="ar"/>
              </w:rPr>
              <w:t>捐</w:t>
            </w:r>
            <w:r>
              <w:rPr>
                <w:rFonts w:hint="eastAsia" w:ascii="仿宋_GB2312" w:hAnsi="仿宋_GB2312" w:eastAsia="仿宋_GB2312" w:cs="仿宋_GB2312"/>
                <w:color w:val="000000" w:themeColor="text1"/>
                <w:sz w:val="24"/>
                <w:szCs w:val="24"/>
                <w:highlight w:val="none"/>
                <w14:textFill>
                  <w14:solidFill>
                    <w14:schemeClr w14:val="tx1"/>
                  </w14:solidFill>
                </w14:textFill>
              </w:rPr>
              <w:t>献</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（上限20分）</w:t>
            </w: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1.近5年在中山市参加无偿献血每满100毫升积2分，不满100毫升不积分，机采血小板1U积4分。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kern w:val="0"/>
                <w:sz w:val="24"/>
                <w:szCs w:val="24"/>
                <w:lang w:val="en-US" w:eastAsia="zh-CN" w:bidi="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textAlignment w:val="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kern w:val="0"/>
                <w:sz w:val="24"/>
                <w:szCs w:val="24"/>
                <w:lang w:val="en-US" w:eastAsia="zh-CN" w:bidi="ar"/>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在中山市成功实现骨髓（造血干细胞）捐献，积</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14:textFill>
                  <w14:solidFill>
                    <w14:schemeClr w14:val="tx1"/>
                  </w14:solidFill>
                </w14:textFill>
              </w:rPr>
              <w:t>0分。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本项不设时间限制）</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z w:val="24"/>
                <w:szCs w:val="24"/>
                <w:lang w:val="en-US" w:eastAsia="zh-CN"/>
              </w:rPr>
              <w:t>镇公共服务办</w:t>
            </w:r>
          </w:p>
        </w:tc>
        <w:tc>
          <w:tcPr>
            <w:tcW w:w="2609" w:type="dxa"/>
            <w:tcBorders>
              <w:tl2br w:val="nil"/>
              <w:tr2bl w:val="nil"/>
            </w:tcBorders>
            <w:tcMar>
              <w:left w:w="142" w:type="dxa"/>
              <w:right w:w="14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电子献血证个人信息页和中山献血记录页、捐献骨髓（造血干细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胞）荣誉证书。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auto"/>
              <w:rPr>
                <w:rFonts w:hint="eastAsia" w:ascii="仿宋_GB2312" w:hAnsi="仿宋_GB2312" w:eastAsia="仿宋_GB2312" w:cs="仿宋_GB2312"/>
                <w:color w:val="000000"/>
                <w:spacing w:val="-6"/>
                <w:w w:val="100"/>
                <w:kern w:val="2"/>
                <w:sz w:val="24"/>
                <w:szCs w:val="24"/>
                <w:lang w:val="en-US" w:eastAsia="zh-CN" w:bidi="ar-SA"/>
              </w:rPr>
            </w:pPr>
            <w:r>
              <w:rPr>
                <w:rFonts w:hint="eastAsia" w:ascii="仿宋_GB2312" w:hAnsi="仿宋_GB2312" w:eastAsia="仿宋_GB2312" w:cs="仿宋_GB2312"/>
                <w:color w:val="000000"/>
                <w:spacing w:val="-6"/>
                <w:w w:val="100"/>
                <w:kern w:val="2"/>
                <w:sz w:val="24"/>
                <w:szCs w:val="24"/>
                <w:lang w:val="en-US" w:eastAsia="zh-CN" w:bidi="ar-SA"/>
              </w:rPr>
              <w:t>手机微信搜索“中山市中心血站”公众号→我的→中山电子献血证→登录验证信息，截图获取。无电子献血证的可联系中山市中心血站注册并补登记。</w:t>
            </w:r>
          </w:p>
          <w:p>
            <w:pPr>
              <w:keepNext w:val="0"/>
              <w:keepLines w:val="0"/>
              <w:pageBreakBefore w:val="0"/>
              <w:widowControl/>
              <w:suppressLineNumbers w:val="0"/>
              <w:kinsoku/>
              <w:wordWrap/>
              <w:overflowPunct/>
              <w:topLinePunct w:val="0"/>
              <w:autoSpaceDE/>
              <w:autoSpaceDN/>
              <w:bidi w:val="0"/>
              <w:adjustRightInd/>
              <w:snapToGrid/>
              <w:spacing w:before="67" w:beforeLines="15" w:beforeAutospacing="0" w:after="0" w:afterAutospacing="0" w:line="400" w:lineRule="exact"/>
              <w:ind w:left="-43" w:leftChars="-18" w:right="-29" w:rightChars="-12" w:firstLine="0" w:firstLineChars="0"/>
              <w:jc w:val="left"/>
              <w:textAlignment w:val="auto"/>
              <w:rPr>
                <w:rFonts w:hint="eastAsia" w:ascii="仿宋_GB2312" w:hAnsi="仿宋_GB2312" w:eastAsia="仿宋_GB2312" w:cs="仿宋_GB2312"/>
                <w:color w:val="00000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1913"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特殊岗位</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color w:val="000000"/>
                <w:sz w:val="24"/>
                <w:szCs w:val="24"/>
                <w:lang w:val="en-US" w:eastAsia="zh-CN"/>
              </w:rPr>
            </w:pPr>
            <w:r>
              <w:rPr>
                <w:rFonts w:hint="eastAsia" w:ascii="黑体" w:hAnsi="黑体" w:eastAsia="黑体" w:cs="黑体"/>
                <w:color w:val="000000"/>
                <w:kern w:val="0"/>
                <w:sz w:val="28"/>
                <w:szCs w:val="28"/>
                <w:lang w:val="en-US" w:eastAsia="zh-CN" w:bidi="ar"/>
              </w:rPr>
              <w:t>（30分）</w:t>
            </w:r>
          </w:p>
        </w:tc>
        <w:tc>
          <w:tcPr>
            <w:tcW w:w="3697" w:type="dxa"/>
            <w:vMerge w:val="restart"/>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环卫工作人员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公交工作人员</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（上限30分）</w:t>
            </w: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在三乡镇从事环卫工作满1年积6分，每增加1年再积6分，不满1年不加分。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bCs w:val="0"/>
                <w:color w:val="auto"/>
                <w:spacing w:val="-6"/>
                <w:kern w:val="32"/>
                <w:sz w:val="24"/>
                <w:szCs w:val="24"/>
                <w:u w:val="none"/>
                <w:lang w:val="en-US" w:eastAsia="zh-CN"/>
              </w:rPr>
              <w:t>镇综合行政执法局</w:t>
            </w:r>
          </w:p>
        </w:tc>
        <w:tc>
          <w:tcPr>
            <w:tcW w:w="2609" w:type="dxa"/>
            <w:vMerge w:val="restart"/>
            <w:tcBorders>
              <w:tl2br w:val="nil"/>
              <w:tr2bl w:val="nil"/>
            </w:tcBorders>
            <w:tcMar>
              <w:left w:w="142" w:type="dxa"/>
              <w:right w:w="14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0"/>
                <w:kern w:val="2"/>
                <w:sz w:val="24"/>
                <w:szCs w:val="24"/>
                <w:lang w:val="en-US" w:eastAsia="zh-CN" w:bidi="ar-SA"/>
              </w:rPr>
              <w:t>证明文件由申请人岗位</w:t>
            </w:r>
            <w:r>
              <w:rPr>
                <w:rFonts w:hint="eastAsia" w:ascii="仿宋_GB2312" w:hAnsi="仿宋_GB2312" w:eastAsia="仿宋_GB2312" w:cs="仿宋_GB2312"/>
                <w:b w:val="0"/>
                <w:bCs w:val="0"/>
                <w:color w:val="000000"/>
                <w:spacing w:val="0"/>
                <w:kern w:val="2"/>
                <w:sz w:val="24"/>
                <w:szCs w:val="24"/>
                <w:lang w:val="en-US" w:eastAsia="zh-CN" w:bidi="ar-SA"/>
              </w:rPr>
              <w:t>主管政府部门</w:t>
            </w:r>
            <w:r>
              <w:rPr>
                <w:rFonts w:hint="eastAsia" w:ascii="仿宋_GB2312" w:hAnsi="仿宋_GB2312" w:eastAsia="仿宋_GB2312" w:cs="仿宋_GB2312"/>
                <w:color w:val="000000"/>
                <w:spacing w:val="0"/>
                <w:kern w:val="2"/>
                <w:sz w:val="24"/>
                <w:szCs w:val="24"/>
                <w:lang w:val="en-US" w:eastAsia="zh-CN" w:bidi="ar-SA"/>
              </w:rPr>
              <w:t>提供，于积分受理结束前汇总名单发函至三乡镇教体文旅局。（审核需要一定的流程，建议申请人提前向所属部门申请办理。）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6" w:hRule="atLeast"/>
          <w:jc w:val="center"/>
        </w:trPr>
        <w:tc>
          <w:tcPr>
            <w:tcW w:w="1913"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olor w:val="000000"/>
                <w:sz w:val="24"/>
                <w:szCs w:val="24"/>
                <w:lang w:val="en-US" w:eastAsia="zh-CN"/>
              </w:rPr>
            </w:pPr>
          </w:p>
        </w:tc>
        <w:tc>
          <w:tcPr>
            <w:tcW w:w="3697" w:type="dxa"/>
            <w:vMerge w:val="continue"/>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kern w:val="0"/>
                <w:sz w:val="24"/>
                <w:szCs w:val="24"/>
                <w:lang w:val="en-US" w:eastAsia="zh-CN" w:bidi="ar"/>
              </w:rPr>
            </w:pP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在中山市从事公交运输工作满1年积6分，每增加1年再积6分，不满1年不加分。</w:t>
            </w:r>
          </w:p>
        </w:tc>
        <w:tc>
          <w:tcPr>
            <w:tcW w:w="1671"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市公交集团、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镇城市建设和管理局</w:t>
            </w:r>
          </w:p>
        </w:tc>
        <w:tc>
          <w:tcPr>
            <w:tcW w:w="2609" w:type="dxa"/>
            <w:vMerge w:val="continue"/>
            <w:tcBorders>
              <w:tl2br w:val="nil"/>
              <w:tr2bl w:val="nil"/>
            </w:tcBorders>
            <w:tcMar>
              <w:left w:w="142" w:type="dxa"/>
              <w:right w:w="14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1913"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纳税情况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color w:val="000000"/>
                <w:kern w:val="0"/>
                <w:sz w:val="24"/>
                <w:szCs w:val="24"/>
                <w:lang w:val="en-US" w:eastAsia="zh-CN" w:bidi="ar"/>
              </w:rPr>
            </w:pPr>
            <w:r>
              <w:rPr>
                <w:rFonts w:hint="eastAsia" w:ascii="黑体" w:hAnsi="黑体" w:eastAsia="黑体" w:cs="黑体"/>
                <w:color w:val="000000"/>
                <w:sz w:val="28"/>
                <w:szCs w:val="28"/>
                <w:lang w:val="en-US" w:eastAsia="zh-CN"/>
              </w:rPr>
              <w:t>（120分）</w:t>
            </w:r>
          </w:p>
        </w:tc>
        <w:tc>
          <w:tcPr>
            <w:tcW w:w="3697" w:type="dxa"/>
            <w:vMerge w:val="restart"/>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近5年内在中山市缴纳个人所得税款、在三乡镇从事工商经营活动缴纳税款，两项可合并计算。（上限120分）</w:t>
            </w:r>
          </w:p>
        </w:tc>
        <w:tc>
          <w:tcPr>
            <w:tcW w:w="3523" w:type="dxa"/>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近5年内在</w:t>
            </w:r>
            <w:r>
              <w:rPr>
                <w:rFonts w:hint="eastAsia" w:ascii="仿宋_GB2312" w:hAnsi="仿宋_GB2312" w:eastAsia="仿宋_GB2312" w:cs="仿宋_GB2312"/>
                <w:b/>
                <w:bCs/>
                <w:color w:val="000000"/>
                <w:kern w:val="0"/>
                <w:sz w:val="24"/>
                <w:szCs w:val="24"/>
                <w:u w:val="single"/>
                <w:lang w:val="en-US" w:eastAsia="zh-CN" w:bidi="ar"/>
              </w:rPr>
              <w:t>中山市</w:t>
            </w:r>
            <w:r>
              <w:rPr>
                <w:rFonts w:hint="eastAsia" w:ascii="仿宋_GB2312" w:hAnsi="仿宋_GB2312" w:eastAsia="仿宋_GB2312" w:cs="仿宋_GB2312"/>
                <w:color w:val="000000"/>
                <w:kern w:val="0"/>
                <w:sz w:val="24"/>
                <w:szCs w:val="24"/>
                <w:lang w:val="en-US" w:eastAsia="zh-CN" w:bidi="ar"/>
              </w:rPr>
              <w:t>累计缴纳个人所得税款累计每满1000元得1分，不满1000元不加分。</w:t>
            </w:r>
          </w:p>
        </w:tc>
        <w:tc>
          <w:tcPr>
            <w:tcW w:w="1671" w:type="dxa"/>
            <w:vMerge w:val="restart"/>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税务部门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000000"/>
                <w:kern w:val="0"/>
                <w:sz w:val="24"/>
                <w:szCs w:val="24"/>
                <w:lang w:val="en-US" w:eastAsia="zh-CN" w:bidi="ar"/>
              </w:rPr>
            </w:pPr>
          </w:p>
        </w:tc>
        <w:tc>
          <w:tcPr>
            <w:tcW w:w="2609" w:type="dxa"/>
            <w:tcBorders>
              <w:tl2br w:val="nil"/>
              <w:tr2bl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税务部门出具的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1" w:hRule="atLeast"/>
          <w:jc w:val="center"/>
        </w:trPr>
        <w:tc>
          <w:tcPr>
            <w:tcW w:w="1913"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cs="Times New Roman"/>
                <w:color w:val="000000"/>
                <w:sz w:val="24"/>
                <w:szCs w:val="24"/>
                <w:lang w:val="en-US" w:eastAsia="zh-CN"/>
              </w:rPr>
            </w:pPr>
          </w:p>
        </w:tc>
        <w:tc>
          <w:tcPr>
            <w:tcW w:w="3697" w:type="dxa"/>
            <w:vMerge w:val="continue"/>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sz w:val="24"/>
                <w:szCs w:val="24"/>
                <w:lang w:val="en-US" w:eastAsia="zh-CN"/>
              </w:rPr>
            </w:pPr>
          </w:p>
        </w:tc>
        <w:tc>
          <w:tcPr>
            <w:tcW w:w="3523" w:type="dxa"/>
            <w:tcBorders>
              <w:tl2br w:val="nil"/>
              <w:tr2bl w:val="nil"/>
            </w:tcBorders>
            <w:tcMar>
              <w:left w:w="84" w:type="dxa"/>
              <w:right w:w="84" w:type="dxa"/>
            </w:tcMar>
            <w:vAlign w:val="center"/>
          </w:tcPr>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1.近5年内在</w:t>
            </w:r>
            <w:r>
              <w:rPr>
                <w:rFonts w:hint="eastAsia" w:ascii="仿宋_GB2312" w:hAnsi="仿宋_GB2312" w:eastAsia="仿宋_GB2312" w:cs="仿宋_GB2312"/>
                <w:b/>
                <w:bCs/>
                <w:color w:val="auto"/>
                <w:sz w:val="24"/>
                <w:szCs w:val="24"/>
                <w:u w:val="single"/>
                <w:lang w:val="en-US" w:eastAsia="zh-CN"/>
              </w:rPr>
              <w:t>三乡镇</w:t>
            </w:r>
            <w:r>
              <w:rPr>
                <w:rFonts w:hint="eastAsia" w:ascii="仿宋_GB2312" w:hAnsi="仿宋_GB2312" w:eastAsia="仿宋_GB2312" w:cs="仿宋_GB2312"/>
                <w:color w:val="auto"/>
                <w:sz w:val="24"/>
                <w:szCs w:val="24"/>
                <w:lang w:val="en-US" w:eastAsia="zh-CN"/>
              </w:rPr>
              <w:t>注册登记营业执照从事工商经营活动累计缴纳</w:t>
            </w:r>
            <w:r>
              <w:rPr>
                <w:rFonts w:hint="eastAsia" w:ascii="仿宋_GB2312" w:hAnsi="仿宋_GB2312" w:eastAsia="仿宋_GB2312" w:cs="仿宋_GB2312"/>
                <w:b/>
                <w:bCs/>
                <w:color w:val="auto"/>
                <w:sz w:val="24"/>
                <w:szCs w:val="24"/>
                <w:lang w:val="en-US" w:eastAsia="zh-CN"/>
              </w:rPr>
              <w:t>除个人所得税外</w:t>
            </w:r>
            <w:r>
              <w:rPr>
                <w:rFonts w:hint="eastAsia" w:ascii="仿宋_GB2312" w:hAnsi="仿宋_GB2312" w:eastAsia="仿宋_GB2312" w:cs="仿宋_GB2312"/>
                <w:color w:val="auto"/>
                <w:sz w:val="24"/>
                <w:szCs w:val="24"/>
                <w:lang w:val="en-US" w:eastAsia="zh-CN"/>
              </w:rPr>
              <w:t>的其他税款（有“税”字的都可加分，除“税”外的不加分），累计每满1万元得1分，不满1万元不加分。</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2.按申请人参股比例计算税款。</w:t>
            </w:r>
          </w:p>
        </w:tc>
        <w:tc>
          <w:tcPr>
            <w:tcW w:w="1671" w:type="dxa"/>
            <w:vMerge w:val="continue"/>
            <w:tcBorders>
              <w:tl2br w:val="nil"/>
              <w:tr2bl w:val="nil"/>
            </w:tcBorders>
            <w:tcMar>
              <w:left w:w="84" w:type="dxa"/>
              <w:right w:w="84"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kern w:val="0"/>
                <w:sz w:val="24"/>
                <w:szCs w:val="24"/>
                <w:lang w:val="en-US" w:eastAsia="zh-CN" w:bidi="ar"/>
              </w:rPr>
            </w:pPr>
          </w:p>
        </w:tc>
        <w:tc>
          <w:tcPr>
            <w:tcW w:w="2609" w:type="dxa"/>
            <w:tcBorders>
              <w:tl2br w:val="nil"/>
              <w:tr2bl w:val="nil"/>
            </w:tcBorders>
            <w:tcMar>
              <w:left w:w="84" w:type="dxa"/>
              <w:right w:w="84" w:type="dxa"/>
            </w:tcMar>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税务部门出具的纳税证明。</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工商营业执照。</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有出资比例的企业机读档案登记资料</w:t>
            </w:r>
            <w:r>
              <w:rPr>
                <w:rFonts w:hint="eastAsia" w:ascii="仿宋_GB2312" w:hAnsi="仿宋_GB2312" w:eastAsia="仿宋_GB2312" w:cs="仿宋_GB2312"/>
                <w:color w:val="auto"/>
                <w:kern w:val="2"/>
                <w:sz w:val="24"/>
                <w:szCs w:val="24"/>
                <w:highlight w:val="none"/>
                <w:lang w:val="en-US" w:eastAsia="zh-CN" w:bidi="ar-SA"/>
              </w:rPr>
              <w:t>或到市市场监督管理局</w:t>
            </w:r>
            <w:bookmarkStart w:id="0" w:name="_GoBack"/>
            <w:bookmarkEnd w:id="0"/>
            <w:r>
              <w:rPr>
                <w:rFonts w:hint="eastAsia" w:ascii="仿宋_GB2312" w:hAnsi="仿宋_GB2312" w:eastAsia="仿宋_GB2312" w:cs="仿宋_GB2312"/>
                <w:color w:val="auto"/>
                <w:kern w:val="2"/>
                <w:sz w:val="24"/>
                <w:szCs w:val="24"/>
                <w:highlight w:val="none"/>
                <w:lang w:val="en-US" w:eastAsia="zh-CN" w:bidi="ar-SA"/>
              </w:rPr>
              <w:t>打印最新有股东出资比例的</w:t>
            </w:r>
            <w:r>
              <w:rPr>
                <w:rFonts w:hint="eastAsia" w:ascii="仿宋_GB2312" w:hAnsi="仿宋_GB2312" w:eastAsia="仿宋_GB2312" w:cs="仿宋_GB2312"/>
                <w:b w:val="0"/>
                <w:bCs w:val="0"/>
                <w:color w:val="auto"/>
                <w:kern w:val="2"/>
                <w:sz w:val="24"/>
                <w:szCs w:val="24"/>
                <w:highlight w:val="none"/>
                <w:lang w:val="en-US" w:eastAsia="zh-CN" w:bidi="ar-SA"/>
              </w:rPr>
              <w:t>公司章程。（</w:t>
            </w:r>
            <w:r>
              <w:rPr>
                <w:rFonts w:hint="eastAsia" w:ascii="仿宋_GB2312" w:hAnsi="仿宋_GB2312" w:eastAsia="仿宋_GB2312" w:cs="仿宋_GB2312"/>
                <w:color w:val="auto"/>
                <w:kern w:val="2"/>
                <w:sz w:val="24"/>
                <w:szCs w:val="24"/>
                <w:lang w:val="en-US" w:eastAsia="zh-CN" w:bidi="ar-SA"/>
              </w:rPr>
              <w:t>个体工商户不用提供。）</w:t>
            </w:r>
          </w:p>
        </w:tc>
      </w:tr>
    </w:tbl>
    <w:p>
      <w:pPr>
        <w:pStyle w:val="6"/>
        <w:rPr>
          <w:rFonts w:hint="default"/>
          <w:color w:val="000000" w:themeColor="text1"/>
          <w:sz w:val="10"/>
          <w:szCs w:val="10"/>
          <w:u w:val="none"/>
          <w:lang w:val="en-US" w:eastAsia="zh-CN"/>
          <w14:textFill>
            <w14:solidFill>
              <w14:schemeClr w14:val="tx1"/>
            </w14:solidFill>
          </w14:textFill>
        </w:rPr>
      </w:pPr>
    </w:p>
    <w:sectPr>
      <w:footerReference r:id="rId3" w:type="default"/>
      <w:pgSz w:w="16838" w:h="11906" w:orient="landscape"/>
      <w:pgMar w:top="1557" w:right="1440" w:bottom="1797" w:left="1440" w:header="850"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2020500000000000000"/>
    <w:charset w:val="88"/>
    <w:family w:val="auto"/>
    <w:pitch w:val="default"/>
    <w:sig w:usb0="00000000" w:usb1="00000000" w:usb2="00000016" w:usb3="00000000" w:csb0="00100001" w:csb1="00000000"/>
  </w:font>
  <w:font w:name="微软简标宋">
    <w:panose1 w:val="00000000000000000000"/>
    <w:charset w:val="80"/>
    <w:family w:val="auto"/>
    <w:pitch w:val="default"/>
    <w:sig w:usb0="00000283" w:usb1="180F1C10" w:usb2="00000016" w:usb3="00000000" w:csb0="40020001" w:csb1="C0D6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93AD6"/>
    <w:multiLevelType w:val="singleLevel"/>
    <w:tmpl w:val="89093AD6"/>
    <w:lvl w:ilvl="0" w:tentative="0">
      <w:start w:val="1"/>
      <w:numFmt w:val="decimal"/>
      <w:lvlText w:val="%1."/>
      <w:lvlJc w:val="left"/>
      <w:pPr>
        <w:tabs>
          <w:tab w:val="left" w:pos="312"/>
        </w:tabs>
      </w:pPr>
    </w:lvl>
  </w:abstractNum>
  <w:abstractNum w:abstractNumId="1">
    <w:nsid w:val="C996EDB5"/>
    <w:multiLevelType w:val="singleLevel"/>
    <w:tmpl w:val="C996EDB5"/>
    <w:lvl w:ilvl="0" w:tentative="0">
      <w:start w:val="1"/>
      <w:numFmt w:val="decimal"/>
      <w:lvlText w:val="%1."/>
      <w:lvlJc w:val="left"/>
      <w:pPr>
        <w:tabs>
          <w:tab w:val="left" w:pos="312"/>
        </w:tabs>
      </w:pPr>
    </w:lvl>
  </w:abstractNum>
  <w:abstractNum w:abstractNumId="2">
    <w:nsid w:val="64E42248"/>
    <w:multiLevelType w:val="singleLevel"/>
    <w:tmpl w:val="64E42248"/>
    <w:lvl w:ilvl="0" w:tentative="0">
      <w:start w:val="1"/>
      <w:numFmt w:val="decimal"/>
      <w:suff w:val="nothing"/>
      <w:lvlText w:val="%1."/>
      <w:lvlJc w:val="left"/>
    </w:lvl>
  </w:abstractNum>
  <w:abstractNum w:abstractNumId="3">
    <w:nsid w:val="65210952"/>
    <w:multiLevelType w:val="singleLevel"/>
    <w:tmpl w:val="65210952"/>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NDM2NTYxZDkxMTFmODBhOTE2NjU0MGU1OWMyNGUifQ=="/>
  </w:docVars>
  <w:rsids>
    <w:rsidRoot w:val="07BE359F"/>
    <w:rsid w:val="001A7409"/>
    <w:rsid w:val="001E2846"/>
    <w:rsid w:val="002F7C5D"/>
    <w:rsid w:val="006E02F8"/>
    <w:rsid w:val="01481364"/>
    <w:rsid w:val="016B1BE3"/>
    <w:rsid w:val="018F51F2"/>
    <w:rsid w:val="01A97008"/>
    <w:rsid w:val="021D4532"/>
    <w:rsid w:val="02212588"/>
    <w:rsid w:val="02DB61B2"/>
    <w:rsid w:val="032D4C25"/>
    <w:rsid w:val="032F2A35"/>
    <w:rsid w:val="03F36A34"/>
    <w:rsid w:val="0417445A"/>
    <w:rsid w:val="04C34475"/>
    <w:rsid w:val="04D06E63"/>
    <w:rsid w:val="054D142B"/>
    <w:rsid w:val="05925D17"/>
    <w:rsid w:val="05A74C37"/>
    <w:rsid w:val="06B31420"/>
    <w:rsid w:val="071D3CB8"/>
    <w:rsid w:val="076C73FD"/>
    <w:rsid w:val="077A6206"/>
    <w:rsid w:val="079A2388"/>
    <w:rsid w:val="07BE359F"/>
    <w:rsid w:val="07C02242"/>
    <w:rsid w:val="07D271E8"/>
    <w:rsid w:val="07F14ED8"/>
    <w:rsid w:val="087B30CE"/>
    <w:rsid w:val="08FD3996"/>
    <w:rsid w:val="0913360A"/>
    <w:rsid w:val="095004F3"/>
    <w:rsid w:val="0AA774B5"/>
    <w:rsid w:val="0AE33E43"/>
    <w:rsid w:val="0BC91C49"/>
    <w:rsid w:val="0BDB0BE7"/>
    <w:rsid w:val="0BFE0FA0"/>
    <w:rsid w:val="0C6C06C2"/>
    <w:rsid w:val="0D07640C"/>
    <w:rsid w:val="0D2B664C"/>
    <w:rsid w:val="0D3866A8"/>
    <w:rsid w:val="0D830757"/>
    <w:rsid w:val="0F4F1014"/>
    <w:rsid w:val="0F837732"/>
    <w:rsid w:val="0F886E64"/>
    <w:rsid w:val="0F98107D"/>
    <w:rsid w:val="0FA378DC"/>
    <w:rsid w:val="10007453"/>
    <w:rsid w:val="101D785C"/>
    <w:rsid w:val="10384CE2"/>
    <w:rsid w:val="104222BC"/>
    <w:rsid w:val="10444FAD"/>
    <w:rsid w:val="10CB0BA4"/>
    <w:rsid w:val="10D4243E"/>
    <w:rsid w:val="11BF71AF"/>
    <w:rsid w:val="13120F44"/>
    <w:rsid w:val="13153F60"/>
    <w:rsid w:val="139C2C55"/>
    <w:rsid w:val="13B82F5F"/>
    <w:rsid w:val="14A17949"/>
    <w:rsid w:val="14C94348"/>
    <w:rsid w:val="15130CB1"/>
    <w:rsid w:val="15436065"/>
    <w:rsid w:val="159508D2"/>
    <w:rsid w:val="159917B4"/>
    <w:rsid w:val="15CD51FE"/>
    <w:rsid w:val="15D521BF"/>
    <w:rsid w:val="15E60A8A"/>
    <w:rsid w:val="15FB12E8"/>
    <w:rsid w:val="165F1F6A"/>
    <w:rsid w:val="17543900"/>
    <w:rsid w:val="176F3BA4"/>
    <w:rsid w:val="17872239"/>
    <w:rsid w:val="18030219"/>
    <w:rsid w:val="186861C9"/>
    <w:rsid w:val="18957BBC"/>
    <w:rsid w:val="195B1BCF"/>
    <w:rsid w:val="195B47F0"/>
    <w:rsid w:val="1AF20307"/>
    <w:rsid w:val="1B2805DE"/>
    <w:rsid w:val="1BF833C4"/>
    <w:rsid w:val="1C183FC2"/>
    <w:rsid w:val="1D2A3AA4"/>
    <w:rsid w:val="1D3C2E67"/>
    <w:rsid w:val="1DF966A1"/>
    <w:rsid w:val="1EEE546E"/>
    <w:rsid w:val="1F633434"/>
    <w:rsid w:val="1F9C65DE"/>
    <w:rsid w:val="1FAB38ED"/>
    <w:rsid w:val="202203C1"/>
    <w:rsid w:val="205D599B"/>
    <w:rsid w:val="20D842F7"/>
    <w:rsid w:val="21CF7931"/>
    <w:rsid w:val="220C4742"/>
    <w:rsid w:val="224777BA"/>
    <w:rsid w:val="23F074AB"/>
    <w:rsid w:val="24304BEB"/>
    <w:rsid w:val="24843928"/>
    <w:rsid w:val="25D75A68"/>
    <w:rsid w:val="260C0062"/>
    <w:rsid w:val="262B1E1A"/>
    <w:rsid w:val="263066EA"/>
    <w:rsid w:val="266345F3"/>
    <w:rsid w:val="26BF328E"/>
    <w:rsid w:val="26EE741B"/>
    <w:rsid w:val="270E637D"/>
    <w:rsid w:val="27FE3F89"/>
    <w:rsid w:val="284E4EFC"/>
    <w:rsid w:val="28BE6AAE"/>
    <w:rsid w:val="28E8390D"/>
    <w:rsid w:val="2909272D"/>
    <w:rsid w:val="2A0B6CFA"/>
    <w:rsid w:val="2A7020CB"/>
    <w:rsid w:val="2B233140"/>
    <w:rsid w:val="2B4134C6"/>
    <w:rsid w:val="2B5144BB"/>
    <w:rsid w:val="2B7F2D99"/>
    <w:rsid w:val="2BAE3DE1"/>
    <w:rsid w:val="2C216FAC"/>
    <w:rsid w:val="2C8E70B0"/>
    <w:rsid w:val="2CAC1EF4"/>
    <w:rsid w:val="2ED24797"/>
    <w:rsid w:val="2EEF65DE"/>
    <w:rsid w:val="2F2B5746"/>
    <w:rsid w:val="2FF93442"/>
    <w:rsid w:val="30224D9D"/>
    <w:rsid w:val="306E287C"/>
    <w:rsid w:val="30C74D94"/>
    <w:rsid w:val="30E45AB0"/>
    <w:rsid w:val="30F91EEB"/>
    <w:rsid w:val="312C7F5B"/>
    <w:rsid w:val="31446C6A"/>
    <w:rsid w:val="31512264"/>
    <w:rsid w:val="31F50F0A"/>
    <w:rsid w:val="324A31C1"/>
    <w:rsid w:val="327A4990"/>
    <w:rsid w:val="33024EE0"/>
    <w:rsid w:val="33B93C84"/>
    <w:rsid w:val="34155DCA"/>
    <w:rsid w:val="343402B4"/>
    <w:rsid w:val="345F3088"/>
    <w:rsid w:val="34D20390"/>
    <w:rsid w:val="380A11B0"/>
    <w:rsid w:val="38264E85"/>
    <w:rsid w:val="388C535B"/>
    <w:rsid w:val="38B92B78"/>
    <w:rsid w:val="39022B9B"/>
    <w:rsid w:val="397937BC"/>
    <w:rsid w:val="398D73A6"/>
    <w:rsid w:val="3A5A39CC"/>
    <w:rsid w:val="3A8727E6"/>
    <w:rsid w:val="3AE67FE5"/>
    <w:rsid w:val="3AF65240"/>
    <w:rsid w:val="3BD32474"/>
    <w:rsid w:val="3BD413C3"/>
    <w:rsid w:val="3BF57464"/>
    <w:rsid w:val="3C0749D3"/>
    <w:rsid w:val="3C0C354E"/>
    <w:rsid w:val="3C75203E"/>
    <w:rsid w:val="3C9C1F08"/>
    <w:rsid w:val="3D1922BA"/>
    <w:rsid w:val="3D70509A"/>
    <w:rsid w:val="3DB62578"/>
    <w:rsid w:val="3E07070E"/>
    <w:rsid w:val="3E9F370A"/>
    <w:rsid w:val="3EA64DEB"/>
    <w:rsid w:val="3EB16294"/>
    <w:rsid w:val="3FC45ECC"/>
    <w:rsid w:val="4019298E"/>
    <w:rsid w:val="40974B28"/>
    <w:rsid w:val="40C80BF1"/>
    <w:rsid w:val="40F11335"/>
    <w:rsid w:val="414C3063"/>
    <w:rsid w:val="414E1363"/>
    <w:rsid w:val="41564515"/>
    <w:rsid w:val="41634D01"/>
    <w:rsid w:val="41EF2FCE"/>
    <w:rsid w:val="42557F9B"/>
    <w:rsid w:val="4288607E"/>
    <w:rsid w:val="429D5D3A"/>
    <w:rsid w:val="42D35AEB"/>
    <w:rsid w:val="43870F88"/>
    <w:rsid w:val="43F6458A"/>
    <w:rsid w:val="44033DB1"/>
    <w:rsid w:val="443653D8"/>
    <w:rsid w:val="455B51D0"/>
    <w:rsid w:val="45AB559C"/>
    <w:rsid w:val="466054CC"/>
    <w:rsid w:val="474050EC"/>
    <w:rsid w:val="47BD319B"/>
    <w:rsid w:val="47F62831"/>
    <w:rsid w:val="49770720"/>
    <w:rsid w:val="49F63CF0"/>
    <w:rsid w:val="4A0F60D5"/>
    <w:rsid w:val="4AC54187"/>
    <w:rsid w:val="4AD66250"/>
    <w:rsid w:val="4B2E0723"/>
    <w:rsid w:val="4B44280B"/>
    <w:rsid w:val="4B667BC6"/>
    <w:rsid w:val="4CAE49D2"/>
    <w:rsid w:val="4CEE1C41"/>
    <w:rsid w:val="4D4B6052"/>
    <w:rsid w:val="4D4D4DDF"/>
    <w:rsid w:val="4D7A717C"/>
    <w:rsid w:val="4D921175"/>
    <w:rsid w:val="4D983341"/>
    <w:rsid w:val="4DF420F5"/>
    <w:rsid w:val="4E2B191A"/>
    <w:rsid w:val="4E4A116D"/>
    <w:rsid w:val="4E57467C"/>
    <w:rsid w:val="4EE70056"/>
    <w:rsid w:val="4F20474C"/>
    <w:rsid w:val="4F256714"/>
    <w:rsid w:val="4F4F5BE3"/>
    <w:rsid w:val="4F81417E"/>
    <w:rsid w:val="4FCB46B2"/>
    <w:rsid w:val="51C377F3"/>
    <w:rsid w:val="51F857C3"/>
    <w:rsid w:val="54074316"/>
    <w:rsid w:val="54D03953"/>
    <w:rsid w:val="54D32443"/>
    <w:rsid w:val="55450229"/>
    <w:rsid w:val="55B14335"/>
    <w:rsid w:val="56E84919"/>
    <w:rsid w:val="57A16858"/>
    <w:rsid w:val="57E013BB"/>
    <w:rsid w:val="5849614F"/>
    <w:rsid w:val="5896095E"/>
    <w:rsid w:val="59543D69"/>
    <w:rsid w:val="59AA4E56"/>
    <w:rsid w:val="5A857399"/>
    <w:rsid w:val="5A9E0361"/>
    <w:rsid w:val="5B2E65DC"/>
    <w:rsid w:val="5B530F6C"/>
    <w:rsid w:val="5B647F15"/>
    <w:rsid w:val="5BA8311C"/>
    <w:rsid w:val="5D3A7C5B"/>
    <w:rsid w:val="5D3C3059"/>
    <w:rsid w:val="5D650FCF"/>
    <w:rsid w:val="5D8349BF"/>
    <w:rsid w:val="5E1F4210"/>
    <w:rsid w:val="5E382C5F"/>
    <w:rsid w:val="5E7D1A4B"/>
    <w:rsid w:val="5E9B0D70"/>
    <w:rsid w:val="5F584AC3"/>
    <w:rsid w:val="5F604E36"/>
    <w:rsid w:val="5FB03B6A"/>
    <w:rsid w:val="5FE35913"/>
    <w:rsid w:val="60616CFA"/>
    <w:rsid w:val="60D770E4"/>
    <w:rsid w:val="60E24468"/>
    <w:rsid w:val="610039AE"/>
    <w:rsid w:val="617927BC"/>
    <w:rsid w:val="617F52FC"/>
    <w:rsid w:val="61D93C6B"/>
    <w:rsid w:val="62E3127F"/>
    <w:rsid w:val="63387553"/>
    <w:rsid w:val="644E58ED"/>
    <w:rsid w:val="647C2B6E"/>
    <w:rsid w:val="6526132C"/>
    <w:rsid w:val="659E1680"/>
    <w:rsid w:val="661121FF"/>
    <w:rsid w:val="66170401"/>
    <w:rsid w:val="66263289"/>
    <w:rsid w:val="66341D78"/>
    <w:rsid w:val="66BA45D5"/>
    <w:rsid w:val="66E17776"/>
    <w:rsid w:val="66F46812"/>
    <w:rsid w:val="67031659"/>
    <w:rsid w:val="676C5EB5"/>
    <w:rsid w:val="67965D6B"/>
    <w:rsid w:val="67CF09F2"/>
    <w:rsid w:val="67D61E71"/>
    <w:rsid w:val="682D65BB"/>
    <w:rsid w:val="68DC4BD2"/>
    <w:rsid w:val="69370495"/>
    <w:rsid w:val="697257A5"/>
    <w:rsid w:val="6A100511"/>
    <w:rsid w:val="6A4E12F3"/>
    <w:rsid w:val="6A8916AD"/>
    <w:rsid w:val="6B1271E1"/>
    <w:rsid w:val="6C1161DF"/>
    <w:rsid w:val="6C68698D"/>
    <w:rsid w:val="6C992267"/>
    <w:rsid w:val="6C9C3206"/>
    <w:rsid w:val="6CDF44DC"/>
    <w:rsid w:val="6D6E21C8"/>
    <w:rsid w:val="6E583ED4"/>
    <w:rsid w:val="6EF62676"/>
    <w:rsid w:val="6F2F54CD"/>
    <w:rsid w:val="6F6B5ADE"/>
    <w:rsid w:val="6F83788F"/>
    <w:rsid w:val="6FC1698C"/>
    <w:rsid w:val="704C6CF1"/>
    <w:rsid w:val="70577C47"/>
    <w:rsid w:val="709C1658"/>
    <w:rsid w:val="709E14D8"/>
    <w:rsid w:val="7119205E"/>
    <w:rsid w:val="7149655A"/>
    <w:rsid w:val="71C54C05"/>
    <w:rsid w:val="724E4552"/>
    <w:rsid w:val="726E518A"/>
    <w:rsid w:val="735A7E04"/>
    <w:rsid w:val="735F3BEF"/>
    <w:rsid w:val="736A7D6D"/>
    <w:rsid w:val="73FF5D47"/>
    <w:rsid w:val="748F58B7"/>
    <w:rsid w:val="74B84C1A"/>
    <w:rsid w:val="750F1727"/>
    <w:rsid w:val="754E41D6"/>
    <w:rsid w:val="757A492A"/>
    <w:rsid w:val="757A6531"/>
    <w:rsid w:val="75BF508D"/>
    <w:rsid w:val="76811355"/>
    <w:rsid w:val="76EA18F7"/>
    <w:rsid w:val="776012C9"/>
    <w:rsid w:val="77835B07"/>
    <w:rsid w:val="77D6753C"/>
    <w:rsid w:val="78315579"/>
    <w:rsid w:val="78C3617B"/>
    <w:rsid w:val="79C23DD0"/>
    <w:rsid w:val="7B43194C"/>
    <w:rsid w:val="7B503A54"/>
    <w:rsid w:val="7B6F703F"/>
    <w:rsid w:val="7C5B78DC"/>
    <w:rsid w:val="7C83254A"/>
    <w:rsid w:val="7CCB3AEE"/>
    <w:rsid w:val="7D1A6394"/>
    <w:rsid w:val="7D3F38A5"/>
    <w:rsid w:val="7D4A60B5"/>
    <w:rsid w:val="7DBB54B6"/>
    <w:rsid w:val="7E3D1B8A"/>
    <w:rsid w:val="7EBD0EE5"/>
    <w:rsid w:val="7EBE7C76"/>
    <w:rsid w:val="7F28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3"/>
    <w:basedOn w:val="1"/>
    <w:next w:val="1"/>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Normal Indent"/>
    <w:basedOn w:val="1"/>
    <w:unhideWhenUsed/>
    <w:qFormat/>
    <w:uiPriority w:val="99"/>
    <w:pPr>
      <w:ind w:firstLine="420" w:firstLineChars="200"/>
    </w:pPr>
    <w:rPr>
      <w:rFonts w:ascii="Calibri" w:hAnsi="Calibri" w:eastAsia="宋体" w:cs="Times New Roman"/>
    </w:rPr>
  </w:style>
  <w:style w:type="paragraph" w:styleId="5">
    <w:name w:val="annotation text"/>
    <w:basedOn w:val="1"/>
    <w:qFormat/>
    <w:uiPriority w:val="0"/>
    <w:pPr>
      <w:jc w:val="left"/>
    </w:pPr>
  </w:style>
  <w:style w:type="paragraph" w:styleId="6">
    <w:name w:val="Body Text"/>
    <w:basedOn w:val="1"/>
    <w:qFormat/>
    <w:uiPriority w:val="0"/>
    <w:rPr>
      <w:u w:val="single"/>
    </w:rPr>
  </w:style>
  <w:style w:type="paragraph" w:styleId="7">
    <w:name w:val="Body Text Indent 2"/>
    <w:basedOn w:val="1"/>
    <w:qFormat/>
    <w:uiPriority w:val="0"/>
    <w:pPr>
      <w:widowControl w:val="0"/>
      <w:spacing w:after="120" w:line="480" w:lineRule="auto"/>
      <w:ind w:left="420" w:leftChars="200"/>
      <w:jc w:val="both"/>
    </w:pPr>
    <w:rPr>
      <w:rFonts w:ascii="Calibri" w:hAnsi="Calibri" w:cs="Times New Roman"/>
      <w:kern w:val="2"/>
      <w:sz w:val="21"/>
    </w:rPr>
  </w:style>
  <w:style w:type="paragraph" w:styleId="8">
    <w:name w:val="footer"/>
    <w:basedOn w:val="1"/>
    <w:qFormat/>
    <w:uiPriority w:val="0"/>
    <w:pPr>
      <w:tabs>
        <w:tab w:val="center" w:pos="4153"/>
        <w:tab w:val="right" w:pos="8306"/>
      </w:tabs>
      <w:snapToGrid w:val="0"/>
      <w:jc w:val="left"/>
    </w:pPr>
    <w:rPr>
      <w:rFonts w:ascii="Verdana" w:hAnsi="Verdana" w:cs="Times New Roman"/>
      <w:kern w:val="2"/>
      <w:sz w:val="18"/>
      <w:szCs w:val="18"/>
      <w:lang w:eastAsia="en-US"/>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Verdana" w:hAnsi="Verdana" w:cs="Times New Roman"/>
      <w:kern w:val="2"/>
      <w:sz w:val="18"/>
      <w:szCs w:val="18"/>
      <w:lang w:eastAsia="en-US"/>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rPr>
      <w:rFonts w:ascii="Verdana" w:hAnsi="Verdana" w:eastAsia="宋体" w:cs="Times New Roman"/>
      <w:spacing w:val="0"/>
      <w:kern w:val="0"/>
      <w:sz w:val="24"/>
      <w:szCs w:val="20"/>
      <w:lang w:eastAsia="en-US"/>
    </w:rPr>
  </w:style>
  <w:style w:type="character" w:customStyle="1" w:styleId="15">
    <w:name w:val="font01"/>
    <w:basedOn w:val="13"/>
    <w:qFormat/>
    <w:uiPriority w:val="0"/>
    <w:rPr>
      <w:rFonts w:hint="eastAsia" w:ascii="仿宋_GB2312" w:eastAsia="仿宋_GB2312" w:cs="仿宋_GB2312"/>
      <w:color w:val="000000"/>
      <w:sz w:val="12"/>
      <w:szCs w:val="12"/>
      <w:u w:val="none"/>
    </w:rPr>
  </w:style>
  <w:style w:type="character" w:customStyle="1" w:styleId="16">
    <w:name w:val="font71"/>
    <w:basedOn w:val="13"/>
    <w:qFormat/>
    <w:uiPriority w:val="0"/>
    <w:rPr>
      <w:rFonts w:ascii="MingLiU_HKSCS" w:hAnsi="MingLiU_HKSCS" w:eastAsia="MingLiU_HKSCS" w:cs="MingLiU_HKSCS"/>
      <w:color w:val="000000"/>
      <w:sz w:val="12"/>
      <w:szCs w:val="12"/>
      <w:u w:val="none"/>
    </w:rPr>
  </w:style>
  <w:style w:type="character" w:customStyle="1" w:styleId="17">
    <w:name w:val="font31"/>
    <w:basedOn w:val="13"/>
    <w:qFormat/>
    <w:uiPriority w:val="0"/>
    <w:rPr>
      <w:rFonts w:hint="eastAsia" w:ascii="仿宋_GB2312" w:eastAsia="仿宋_GB2312" w:cs="仿宋_GB2312"/>
      <w:color w:val="000000"/>
      <w:sz w:val="12"/>
      <w:szCs w:val="12"/>
      <w:u w:val="none"/>
    </w:rPr>
  </w:style>
  <w:style w:type="character" w:customStyle="1" w:styleId="18">
    <w:name w:val="font21"/>
    <w:basedOn w:val="13"/>
    <w:qFormat/>
    <w:uiPriority w:val="0"/>
    <w:rPr>
      <w:rFonts w:hint="default" w:ascii="Arial" w:hAnsi="Arial" w:cs="Arial"/>
      <w:color w:val="000000"/>
      <w:sz w:val="12"/>
      <w:szCs w:val="12"/>
      <w:u w:val="none"/>
    </w:rPr>
  </w:style>
  <w:style w:type="character" w:customStyle="1" w:styleId="19">
    <w:name w:val="font51"/>
    <w:basedOn w:val="13"/>
    <w:qFormat/>
    <w:uiPriority w:val="0"/>
    <w:rPr>
      <w:rFonts w:hint="eastAsia" w:ascii="仿宋_GB2312" w:eastAsia="仿宋_GB2312" w:cs="仿宋_GB2312"/>
      <w:color w:val="000000"/>
      <w:sz w:val="12"/>
      <w:szCs w:val="12"/>
      <w:u w:val="none"/>
    </w:rPr>
  </w:style>
  <w:style w:type="character" w:customStyle="1" w:styleId="20">
    <w:name w:val="font81"/>
    <w:basedOn w:val="13"/>
    <w:qFormat/>
    <w:uiPriority w:val="0"/>
    <w:rPr>
      <w:rFonts w:ascii="MingLiU_HKSCS" w:hAnsi="MingLiU_HKSCS" w:eastAsia="MingLiU_HKSCS" w:cs="MingLiU_HKSCS"/>
      <w:color w:val="000000"/>
      <w:sz w:val="12"/>
      <w:szCs w:val="12"/>
      <w:u w:val="none"/>
    </w:rPr>
  </w:style>
  <w:style w:type="character" w:customStyle="1" w:styleId="21">
    <w:name w:val="font11"/>
    <w:basedOn w:val="13"/>
    <w:qFormat/>
    <w:uiPriority w:val="0"/>
    <w:rPr>
      <w:rFonts w:hint="eastAsia" w:ascii="仿宋_GB2312" w:eastAsia="仿宋_GB2312" w:cs="仿宋_GB2312"/>
      <w:color w:val="000000"/>
      <w:sz w:val="12"/>
      <w:szCs w:val="1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2023-06-09T08:02:00Z</dcterms:created>
  <dc:creator>黄盛强</dc:creator>
  <cp:lastModifiedBy>Anson123</cp:lastModifiedBy>
  <cp:lastPrinted>2024-03-06T02:31:00Z</cp:lastPrinted>
  <dcterms:modified xsi:type="dcterms:W3CDTF">2024-03-20T03:43:47Z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5A22EBC15E1A49729EAAC96BA7C4DFE1</vt:lpwstr>
  </property>
</Properties>
</file>