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rPr>
        <w:t>中山市东凤镇</w:t>
      </w:r>
      <w:r>
        <w:rPr>
          <w:rFonts w:hint="eastAsia" w:ascii="仿宋_GB2312" w:hAnsi="仿宋_GB2312" w:eastAsia="仿宋_GB2312" w:cs="仿宋_GB2312"/>
          <w:b/>
          <w:bCs/>
          <w:sz w:val="44"/>
          <w:szCs w:val="44"/>
          <w:lang w:val="en-US" w:eastAsia="zh-CN"/>
        </w:rPr>
        <w:t>永益村第一小区89号</w:t>
      </w:r>
      <w:r>
        <w:rPr>
          <w:rFonts w:hint="eastAsia" w:ascii="仿宋_GB2312" w:hAnsi="仿宋_GB2312" w:eastAsia="仿宋_GB2312" w:cs="仿宋_GB2312"/>
          <w:b/>
          <w:bCs/>
          <w:sz w:val="44"/>
          <w:szCs w:val="44"/>
        </w:rPr>
        <w:t>地块租赁方案</w:t>
      </w:r>
    </w:p>
    <w:p>
      <w:pPr>
        <w:spacing w:line="600" w:lineRule="exact"/>
        <w:ind w:firstLine="560" w:firstLineChars="200"/>
        <w:rPr>
          <w:rFonts w:ascii="仿宋_GB2312" w:hAnsi="仿宋_GB2312" w:eastAsia="仿宋_GB2312" w:cs="仿宋_GB2312"/>
          <w:sz w:val="28"/>
          <w:szCs w:val="28"/>
        </w:rPr>
      </w:pPr>
    </w:p>
    <w:p>
      <w:pPr>
        <w:spacing w:line="24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中山市东凤镇集体资产管理有限公司所经营管理位</w:t>
      </w:r>
      <w:bookmarkStart w:id="0" w:name="_GoBack"/>
      <w:bookmarkEnd w:id="0"/>
      <w:r>
        <w:rPr>
          <w:rFonts w:hint="eastAsia" w:ascii="仿宋_GB2312" w:hAnsi="仿宋_GB2312" w:eastAsia="仿宋_GB2312" w:cs="仿宋_GB2312"/>
          <w:sz w:val="28"/>
          <w:szCs w:val="28"/>
        </w:rPr>
        <w:t>于东凤镇</w:t>
      </w:r>
      <w:r>
        <w:rPr>
          <w:rFonts w:hint="eastAsia" w:ascii="仿宋_GB2312" w:hAnsi="仿宋_GB2312" w:eastAsia="仿宋_GB2312" w:cs="仿宋_GB2312"/>
          <w:b w:val="0"/>
          <w:bCs w:val="0"/>
          <w:sz w:val="28"/>
          <w:szCs w:val="28"/>
          <w:lang w:val="en-US" w:eastAsia="zh-CN"/>
        </w:rPr>
        <w:t>永益村第一小区89号</w:t>
      </w:r>
      <w:r>
        <w:rPr>
          <w:rFonts w:hint="eastAsia" w:ascii="仿宋_GB2312" w:hAnsi="仿宋_GB2312" w:eastAsia="仿宋_GB2312" w:cs="仿宋_GB2312"/>
          <w:sz w:val="28"/>
          <w:szCs w:val="28"/>
          <w:lang w:eastAsia="zh-CN"/>
        </w:rPr>
        <w:t>地块，</w:t>
      </w:r>
      <w:r>
        <w:rPr>
          <w:rFonts w:hint="eastAsia" w:ascii="仿宋_GB2312" w:hAnsi="仿宋_GB2312" w:eastAsia="仿宋_GB2312" w:cs="仿宋_GB2312"/>
          <w:sz w:val="28"/>
          <w:szCs w:val="28"/>
        </w:rPr>
        <w:t>现面对社会进行公开</w:t>
      </w:r>
      <w:r>
        <w:rPr>
          <w:rFonts w:hint="eastAsia" w:ascii="仿宋_GB2312" w:hAnsi="仿宋_GB2312" w:eastAsia="仿宋_GB2312" w:cs="仿宋_GB2312"/>
          <w:sz w:val="28"/>
          <w:szCs w:val="28"/>
          <w:lang w:val="en-US" w:eastAsia="zh-CN"/>
        </w:rPr>
        <w:t>招租</w:t>
      </w:r>
      <w:r>
        <w:rPr>
          <w:rFonts w:hint="eastAsia" w:ascii="仿宋_GB2312" w:hAnsi="仿宋_GB2312" w:eastAsia="仿宋_GB2312" w:cs="仿宋_GB2312"/>
          <w:sz w:val="28"/>
          <w:szCs w:val="28"/>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1、坐落位置：东凤镇</w:t>
      </w:r>
      <w:r>
        <w:rPr>
          <w:rFonts w:hint="eastAsia" w:ascii="仿宋_GB2312" w:hAnsi="仿宋_GB2312" w:eastAsia="仿宋_GB2312" w:cs="仿宋_GB2312"/>
          <w:b w:val="0"/>
          <w:bCs w:val="0"/>
          <w:sz w:val="28"/>
          <w:szCs w:val="28"/>
          <w:lang w:val="en-US" w:eastAsia="zh-CN"/>
        </w:rPr>
        <w:t>永益村第一小区89</w:t>
      </w:r>
      <w:r>
        <w:rPr>
          <w:rFonts w:hint="eastAsia" w:ascii="仿宋_GB2312" w:hAnsi="仿宋_GB2312" w:eastAsia="仿宋_GB2312" w:cs="仿宋_GB2312"/>
          <w:sz w:val="28"/>
          <w:szCs w:val="28"/>
          <w:lang w:val="en-US" w:eastAsia="zh-CN"/>
        </w:rPr>
        <w:t>号</w:t>
      </w:r>
      <w:r>
        <w:rPr>
          <w:rFonts w:hint="eastAsia" w:ascii="仿宋_GB2312" w:hAnsi="仿宋_GB2312" w:eastAsia="仿宋_GB2312" w:cs="仿宋_GB2312"/>
          <w:sz w:val="28"/>
          <w:szCs w:val="28"/>
          <w:lang w:eastAsia="zh-CN"/>
        </w:rPr>
        <w:t>地块</w:t>
      </w:r>
      <w:r>
        <w:rPr>
          <w:rFonts w:hint="eastAsia" w:ascii="仿宋_GB2312" w:hAnsi="仿宋_GB2312" w:eastAsia="仿宋_GB2312" w:cs="仿宋_GB2312"/>
          <w:sz w:val="28"/>
          <w:szCs w:val="28"/>
        </w:rPr>
        <w:t>；</w:t>
      </w:r>
    </w:p>
    <w:p>
      <w:pPr>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土地</w:t>
      </w:r>
      <w:r>
        <w:rPr>
          <w:rFonts w:hint="eastAsia" w:ascii="仿宋_GB2312" w:hAnsi="仿宋_GB2312" w:eastAsia="仿宋_GB2312" w:cs="仿宋_GB2312"/>
          <w:sz w:val="28"/>
          <w:szCs w:val="28"/>
        </w:rPr>
        <w:t>面积：</w:t>
      </w:r>
      <w:r>
        <w:rPr>
          <w:rFonts w:hint="eastAsia" w:ascii="仿宋_GB2312" w:hAnsi="仿宋_GB2312" w:eastAsia="仿宋_GB2312" w:cs="仿宋_GB2312"/>
          <w:sz w:val="28"/>
          <w:szCs w:val="28"/>
          <w:lang w:val="en-US" w:eastAsia="zh-CN"/>
        </w:rPr>
        <w:t>1633.54</w:t>
      </w:r>
      <w:r>
        <w:rPr>
          <w:rFonts w:hint="eastAsia" w:ascii="仿宋_GB2312" w:hAnsi="仿宋_GB2312" w:eastAsia="仿宋_GB2312" w:cs="仿宋_GB2312"/>
          <w:sz w:val="28"/>
          <w:szCs w:val="28"/>
        </w:rPr>
        <w:t>平方米，折合</w:t>
      </w:r>
      <w:r>
        <w:rPr>
          <w:rFonts w:hint="eastAsia" w:ascii="仿宋_GB2312" w:hAnsi="仿宋_GB2312" w:eastAsia="仿宋_GB2312" w:cs="仿宋_GB2312"/>
          <w:sz w:val="28"/>
          <w:szCs w:val="28"/>
          <w:lang w:val="en-US" w:eastAsia="zh-CN"/>
        </w:rPr>
        <w:t>2.4503</w:t>
      </w:r>
      <w:r>
        <w:rPr>
          <w:rFonts w:hint="eastAsia" w:ascii="仿宋_GB2312" w:hAnsi="仿宋_GB2312" w:eastAsia="仿宋_GB2312" w:cs="仿宋_GB2312"/>
          <w:sz w:val="28"/>
          <w:szCs w:val="28"/>
        </w:rPr>
        <w:t>亩；</w:t>
      </w:r>
    </w:p>
    <w:p>
      <w:pPr>
        <w:spacing w:line="240" w:lineRule="auto"/>
        <w:ind w:firstLine="560" w:firstLineChars="200"/>
        <w:rPr>
          <w:rFonts w:ascii="仿宋_GB2312" w:hAnsi="仿宋_GB2312" w:eastAsia="仿宋_GB2312" w:cs="仿宋_GB2312"/>
          <w:kern w:val="0"/>
          <w:sz w:val="24"/>
          <w:shd w:val="clear" w:color="auto" w:fill="FFFFFF"/>
        </w:rPr>
      </w:pPr>
      <w:r>
        <w:rPr>
          <w:rFonts w:hint="eastAsia" w:ascii="仿宋_GB2312" w:hAnsi="仿宋_GB2312" w:eastAsia="仿宋_GB2312" w:cs="仿宋_GB2312"/>
          <w:sz w:val="28"/>
          <w:szCs w:val="28"/>
        </w:rPr>
        <w:t>二、土地情况：</w:t>
      </w:r>
      <w:r>
        <w:rPr>
          <w:rFonts w:hint="eastAsia" w:ascii="仿宋_GB2312" w:hAnsi="仿宋_GB2312" w:eastAsia="仿宋_GB2312" w:cs="仿宋_GB2312"/>
          <w:b w:val="0"/>
          <w:bCs w:val="0"/>
          <w:kern w:val="2"/>
          <w:sz w:val="28"/>
          <w:szCs w:val="28"/>
          <w:highlight w:val="none"/>
          <w:shd w:val="clear" w:color="auto" w:fill="auto"/>
          <w:lang w:val="en-US" w:eastAsia="zh-CN"/>
        </w:rPr>
        <w:t>无证非建设用地，不包通水电</w:t>
      </w:r>
      <w:r>
        <w:rPr>
          <w:rFonts w:hint="eastAsia" w:ascii="仿宋_GB2312" w:hAnsi="仿宋_GB2312" w:eastAsia="仿宋_GB2312" w:cs="仿宋_GB2312"/>
          <w:kern w:val="2"/>
          <w:sz w:val="28"/>
          <w:szCs w:val="28"/>
          <w:highlight w:val="none"/>
          <w:shd w:val="clear" w:color="auto" w:fill="auto"/>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三、租赁方案：</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1、规划用途：</w:t>
      </w:r>
      <w:r>
        <w:rPr>
          <w:rFonts w:hint="eastAsia" w:ascii="仿宋_GB2312" w:hAnsi="仿宋_GB2312" w:eastAsia="仿宋_GB2312" w:cs="仿宋_GB2312"/>
          <w:sz w:val="28"/>
          <w:szCs w:val="28"/>
          <w:highlight w:val="none"/>
          <w:lang w:val="en-US" w:eastAsia="zh-CN"/>
        </w:rPr>
        <w:t>水浇地（耕地）</w:t>
      </w:r>
      <w:r>
        <w:rPr>
          <w:rFonts w:hint="eastAsia" w:ascii="仿宋_GB2312" w:hAnsi="仿宋_GB2312" w:eastAsia="仿宋_GB2312" w:cs="仿宋_GB2312"/>
          <w:sz w:val="28"/>
          <w:szCs w:val="28"/>
        </w:rPr>
        <w:t>；</w:t>
      </w:r>
    </w:p>
    <w:p>
      <w:pPr>
        <w:spacing w:line="24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2、租赁期限：</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b w:val="0"/>
          <w:bCs w:val="0"/>
          <w:sz w:val="28"/>
          <w:szCs w:val="28"/>
          <w:highlight w:val="none"/>
        </w:rPr>
        <w:t>年</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投标</w:t>
      </w:r>
      <w:r>
        <w:rPr>
          <w:rFonts w:hint="eastAsia" w:ascii="仿宋_GB2312" w:hAnsi="仿宋_GB2312" w:eastAsia="仿宋_GB2312" w:cs="仿宋_GB2312"/>
          <w:sz w:val="28"/>
          <w:szCs w:val="28"/>
          <w:highlight w:val="none"/>
        </w:rPr>
        <w:t>保证金：</w:t>
      </w:r>
      <w:r>
        <w:rPr>
          <w:rFonts w:hint="eastAsia" w:ascii="仿宋_GB2312" w:hAnsi="仿宋_GB2312" w:eastAsia="仿宋_GB2312" w:cs="仿宋_GB2312"/>
          <w:b w:val="0"/>
          <w:bCs w:val="0"/>
          <w:sz w:val="28"/>
          <w:szCs w:val="28"/>
          <w:highlight w:val="none"/>
          <w:lang w:val="en-US" w:eastAsia="zh-CN"/>
        </w:rPr>
        <w:t>2000</w:t>
      </w:r>
      <w:r>
        <w:rPr>
          <w:rFonts w:hint="eastAsia" w:ascii="仿宋_GB2312" w:hAnsi="仿宋_GB2312" w:eastAsia="仿宋_GB2312" w:cs="仿宋_GB2312"/>
          <w:b w:val="0"/>
          <w:bCs w:val="0"/>
          <w:sz w:val="28"/>
          <w:szCs w:val="28"/>
          <w:highlight w:val="none"/>
        </w:rPr>
        <w:t>元人民币；</w:t>
      </w:r>
    </w:p>
    <w:p>
      <w:pPr>
        <w:spacing w:line="24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sz w:val="28"/>
          <w:szCs w:val="28"/>
        </w:rPr>
        <w:t>4、竞投租金底价及其他：</w:t>
      </w:r>
      <w:r>
        <w:rPr>
          <w:rFonts w:hint="eastAsia" w:ascii="仿宋_GB2312" w:hAnsi="仿宋_GB2312" w:eastAsia="仿宋_GB2312" w:cs="仿宋_GB2312"/>
          <w:sz w:val="28"/>
          <w:szCs w:val="28"/>
          <w:lang w:val="en-US" w:eastAsia="zh-CN"/>
        </w:rPr>
        <w:t>每年每</w:t>
      </w:r>
      <w:r>
        <w:rPr>
          <w:rFonts w:hint="eastAsia" w:ascii="仿宋_GB2312" w:hAnsi="仿宋_GB2312" w:eastAsia="仿宋_GB2312" w:cs="仿宋_GB2312"/>
          <w:sz w:val="28"/>
          <w:szCs w:val="28"/>
          <w:highlight w:val="none"/>
          <w:lang w:val="en-US" w:eastAsia="zh-CN"/>
        </w:rPr>
        <w:t>亩租金2000元（非税）,每年租金合计</w:t>
      </w:r>
      <w:r>
        <w:rPr>
          <w:rFonts w:hint="eastAsia" w:ascii="仿宋_GB2312" w:hAnsi="仿宋_GB2312" w:eastAsia="仿宋_GB2312" w:cs="仿宋_GB2312"/>
          <w:color w:val="auto"/>
          <w:sz w:val="28"/>
          <w:szCs w:val="28"/>
          <w:lang w:val="en-US" w:eastAsia="zh-CN"/>
        </w:rPr>
        <w:t>4900.6</w:t>
      </w:r>
      <w:r>
        <w:rPr>
          <w:rFonts w:hint="eastAsia" w:ascii="仿宋_GB2312" w:hAnsi="仿宋_GB2312" w:eastAsia="仿宋_GB2312" w:cs="仿宋_GB2312"/>
          <w:sz w:val="28"/>
          <w:szCs w:val="28"/>
          <w:highlight w:val="none"/>
          <w:lang w:val="en-US" w:eastAsia="zh-CN"/>
        </w:rPr>
        <w:t>元</w:t>
      </w:r>
      <w:r>
        <w:rPr>
          <w:rFonts w:hint="eastAsia" w:ascii="仿宋" w:hAnsi="仿宋" w:eastAsia="仿宋" w:cs="仿宋"/>
          <w:color w:val="000000"/>
          <w:sz w:val="28"/>
          <w:szCs w:val="28"/>
          <w:highlight w:val="none"/>
        </w:rPr>
        <w:t>（非税）</w:t>
      </w:r>
      <w:r>
        <w:rPr>
          <w:rFonts w:hint="eastAsia" w:ascii="仿宋_GB2312" w:eastAsia="仿宋_GB2312"/>
          <w:sz w:val="28"/>
          <w:szCs w:val="28"/>
          <w:lang w:val="en-US" w:eastAsia="zh-CN"/>
        </w:rPr>
        <w:t>租金每满三年递增10%。</w:t>
      </w:r>
    </w:p>
    <w:p>
      <w:pPr>
        <w:ind w:firstLine="560" w:firstLineChars="200"/>
        <w:rPr>
          <w:rFonts w:hint="eastAsia" w:eastAsia="仿宋_GB2312"/>
          <w:highlight w:val="none"/>
          <w:lang w:eastAsia="zh-CN"/>
        </w:rPr>
      </w:pPr>
      <w:r>
        <w:rPr>
          <w:rFonts w:hint="eastAsia" w:ascii="仿宋_GB2312" w:hAnsi="仿宋_GB2312" w:eastAsia="仿宋_GB2312" w:cs="仿宋_GB2312"/>
          <w:sz w:val="28"/>
          <w:szCs w:val="28"/>
          <w:highlight w:val="none"/>
        </w:rPr>
        <w:t>5、租金缴纳方式：</w:t>
      </w:r>
      <w:r>
        <w:rPr>
          <w:rFonts w:hint="eastAsia" w:ascii="仿宋_GB2312" w:hAnsi="仿宋_GB2312" w:eastAsia="仿宋_GB2312" w:cs="仿宋_GB2312"/>
          <w:b w:val="0"/>
          <w:bCs w:val="0"/>
          <w:color w:val="auto"/>
          <w:sz w:val="28"/>
          <w:szCs w:val="28"/>
          <w:highlight w:val="none"/>
        </w:rPr>
        <w:t>非税</w:t>
      </w:r>
      <w:r>
        <w:rPr>
          <w:rFonts w:hint="eastAsia" w:ascii="仿宋_GB2312" w:hAnsi="仿宋_GB2312" w:eastAsia="仿宋_GB2312" w:cs="仿宋_GB2312"/>
          <w:b w:val="0"/>
          <w:bCs w:val="0"/>
          <w:color w:val="auto"/>
          <w:sz w:val="28"/>
          <w:szCs w:val="28"/>
          <w:highlight w:val="none"/>
          <w:lang w:val="en-US" w:eastAsia="zh-CN"/>
        </w:rPr>
        <w:t>上缴</w:t>
      </w:r>
      <w:r>
        <w:rPr>
          <w:rFonts w:hint="eastAsia" w:ascii="仿宋_GB2312" w:hAnsi="仿宋_GB2312" w:eastAsia="仿宋_GB2312" w:cs="仿宋_GB2312"/>
          <w:b w:val="0"/>
          <w:bCs w:val="0"/>
          <w:color w:val="auto"/>
          <w:sz w:val="28"/>
          <w:szCs w:val="28"/>
          <w:highlight w:val="none"/>
        </w:rPr>
        <w:t>，系统自动生成非税收入一般缴款书，按</w:t>
      </w:r>
      <w:r>
        <w:rPr>
          <w:rFonts w:hint="eastAsia" w:ascii="仿宋_GB2312" w:hAnsi="仿宋_GB2312" w:eastAsia="仿宋_GB2312" w:cs="仿宋_GB2312"/>
          <w:b w:val="0"/>
          <w:bCs w:val="0"/>
          <w:color w:val="auto"/>
          <w:sz w:val="28"/>
          <w:szCs w:val="28"/>
          <w:highlight w:val="none"/>
          <w:lang w:val="en-US" w:eastAsia="zh-CN"/>
        </w:rPr>
        <w:t>年度</w:t>
      </w:r>
      <w:r>
        <w:rPr>
          <w:rFonts w:hint="eastAsia" w:ascii="仿宋_GB2312" w:hAnsi="仿宋_GB2312" w:eastAsia="仿宋_GB2312" w:cs="仿宋_GB2312"/>
          <w:b w:val="0"/>
          <w:bCs w:val="0"/>
          <w:color w:val="auto"/>
          <w:sz w:val="28"/>
          <w:szCs w:val="28"/>
          <w:highlight w:val="none"/>
        </w:rPr>
        <w:t>租金支付</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第一年租金于签订合同之日起30日</w:t>
      </w:r>
      <w:r>
        <w:rPr>
          <w:rFonts w:hint="eastAsia" w:ascii="仿宋_GB2312" w:hAnsi="仿宋_GB2312" w:eastAsia="仿宋_GB2312" w:cs="仿宋_GB2312"/>
          <w:sz w:val="28"/>
          <w:szCs w:val="28"/>
          <w:highlight w:val="none"/>
        </w:rPr>
        <w:t>内</w:t>
      </w:r>
      <w:r>
        <w:rPr>
          <w:rFonts w:hint="eastAsia" w:ascii="仿宋_GB2312" w:hAnsi="仿宋_GB2312" w:eastAsia="仿宋_GB2312" w:cs="仿宋_GB2312"/>
          <w:b w:val="0"/>
          <w:bCs w:val="0"/>
          <w:color w:val="auto"/>
          <w:sz w:val="28"/>
          <w:szCs w:val="28"/>
          <w:highlight w:val="none"/>
          <w:lang w:val="en-US" w:eastAsia="zh-CN"/>
        </w:rPr>
        <w:t>足额支付，第二、三、四、五年需于每年1月11日前足额支付当年租金。</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、计租时间：</w:t>
      </w:r>
      <w:r>
        <w:rPr>
          <w:rFonts w:hint="eastAsia" w:ascii="仿宋_GB2312" w:hAnsi="仿宋_GB2312" w:eastAsia="仿宋_GB2312" w:cs="仿宋_GB2312"/>
          <w:b w:val="0"/>
          <w:bCs w:val="0"/>
          <w:sz w:val="28"/>
          <w:szCs w:val="28"/>
          <w:lang w:val="en-US" w:eastAsia="zh-CN"/>
        </w:rPr>
        <w:t>无免租期</w:t>
      </w:r>
      <w:r>
        <w:rPr>
          <w:rFonts w:hint="eastAsia" w:ascii="仿宋_GB2312" w:hAnsi="仿宋_GB2312" w:eastAsia="仿宋_GB2312" w:cs="仿宋_GB2312"/>
          <w:sz w:val="28"/>
          <w:szCs w:val="28"/>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四、投标报名：</w:t>
      </w:r>
    </w:p>
    <w:p>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1、参与竞投者须缴纳投标保证金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缴纳保证金账号必须与竞投者保持一致</w:t>
      </w:r>
      <w:r>
        <w:rPr>
          <w:rFonts w:hint="eastAsia" w:ascii="仿宋_GB2312" w:hAnsi="仿宋_GB2312" w:eastAsia="仿宋_GB2312" w:cs="仿宋_GB2312"/>
          <w:sz w:val="28"/>
          <w:szCs w:val="28"/>
          <w:highlight w:val="none"/>
        </w:rPr>
        <w:t>，投标保证金为</w:t>
      </w:r>
      <w:r>
        <w:rPr>
          <w:rFonts w:hint="eastAsia" w:ascii="仿宋_GB2312" w:hAnsi="仿宋_GB2312" w:eastAsia="仿宋_GB2312" w:cs="仿宋_GB2312"/>
          <w:sz w:val="28"/>
          <w:szCs w:val="28"/>
          <w:highlight w:val="none"/>
          <w:lang w:val="en-US" w:eastAsia="zh-CN"/>
        </w:rPr>
        <w:t>2000</w:t>
      </w:r>
      <w:r>
        <w:rPr>
          <w:rFonts w:hint="eastAsia" w:ascii="仿宋_GB2312" w:hAnsi="仿宋_GB2312" w:eastAsia="仿宋_GB2312" w:cs="仿宋_GB2312"/>
          <w:b w:val="0"/>
          <w:bCs w:val="0"/>
          <w:sz w:val="28"/>
          <w:szCs w:val="28"/>
          <w:highlight w:val="none"/>
        </w:rPr>
        <w:t>元人民币，竞投者</w:t>
      </w:r>
      <w:r>
        <w:rPr>
          <w:rFonts w:hint="eastAsia" w:ascii="仿宋_GB2312" w:hAnsi="仿宋_GB2312" w:eastAsia="仿宋_GB2312" w:cs="仿宋_GB2312"/>
          <w:sz w:val="28"/>
          <w:szCs w:val="28"/>
          <w:highlight w:val="none"/>
        </w:rPr>
        <w:t>请于</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02</w:t>
      </w:r>
      <w:r>
        <w:rPr>
          <w:rFonts w:hint="eastAsia" w:ascii="仿宋_GB2312" w:hAnsi="仿宋_GB2312" w:eastAsia="仿宋_GB2312" w:cs="仿宋_GB2312"/>
          <w:i w:val="0"/>
          <w:caps w:val="0"/>
          <w:color w:val="auto"/>
          <w:spacing w:val="0"/>
          <w:sz w:val="28"/>
          <w:szCs w:val="28"/>
          <w:highlight w:val="none"/>
        </w:rPr>
        <w:t>月</w:t>
      </w:r>
      <w:ins w:id="0" w:author="吴子良" w:date="2024-02-05T16:50:24Z">
        <w:r>
          <w:rPr>
            <w:rFonts w:hint="eastAsia" w:ascii="仿宋_GB2312" w:hAnsi="仿宋_GB2312" w:eastAsia="仿宋_GB2312" w:cs="仿宋_GB2312"/>
            <w:i w:val="0"/>
            <w:caps w:val="0"/>
            <w:color w:val="auto"/>
            <w:spacing w:val="0"/>
            <w:sz w:val="28"/>
            <w:szCs w:val="28"/>
            <w:highlight w:val="none"/>
            <w:lang w:val="en-US" w:eastAsia="zh-CN"/>
          </w:rPr>
          <w:t>18</w:t>
        </w:r>
      </w:ins>
      <w:r>
        <w:rPr>
          <w:rFonts w:hint="eastAsia" w:ascii="仿宋_GB2312" w:hAnsi="仿宋_GB2312" w:eastAsia="仿宋_GB2312" w:cs="仿宋_GB2312"/>
          <w:sz w:val="28"/>
          <w:szCs w:val="28"/>
          <w:highlight w:val="none"/>
        </w:rPr>
        <w:t>日 16：00前自行到兴业银行中山小榄支行缴纳（银行名称：兴业银行中山小榄支行，单位名称：中山市东凤镇集体资产管理有限公司，账号：396020100100186100）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rPr>
        <w:t>未中标者</w:t>
      </w:r>
      <w:r>
        <w:rPr>
          <w:rFonts w:hint="eastAsia" w:ascii="仿宋_GB2312" w:hAnsi="仿宋_GB2312" w:eastAsia="仿宋_GB2312" w:cs="仿宋_GB2312"/>
          <w:sz w:val="28"/>
          <w:szCs w:val="28"/>
          <w:highlight w:val="none"/>
          <w:lang w:eastAsia="zh-CN"/>
        </w:rPr>
        <w:t>凭</w:t>
      </w:r>
      <w:r>
        <w:rPr>
          <w:rFonts w:hint="eastAsia" w:ascii="仿宋_GB2312" w:hAnsi="仿宋_GB2312" w:eastAsia="仿宋_GB2312" w:cs="仿宋_GB2312"/>
          <w:sz w:val="28"/>
          <w:szCs w:val="28"/>
          <w:highlight w:val="none"/>
          <w:lang w:val="en-US" w:eastAsia="zh-CN"/>
        </w:rPr>
        <w:t>保证金缴款单回执办理退回手续，</w:t>
      </w:r>
      <w:r>
        <w:rPr>
          <w:rFonts w:hint="eastAsia" w:ascii="仿宋_GB2312" w:hAnsi="仿宋_GB2312" w:eastAsia="仿宋_GB2312" w:cs="仿宋_GB2312"/>
          <w:sz w:val="28"/>
          <w:szCs w:val="28"/>
          <w:highlight w:val="none"/>
        </w:rPr>
        <w:t>我司</w:t>
      </w:r>
      <w:r>
        <w:rPr>
          <w:rFonts w:hint="eastAsia" w:ascii="仿宋_GB2312" w:hAnsi="仿宋_GB2312" w:eastAsia="仿宋_GB2312" w:cs="仿宋_GB2312"/>
          <w:sz w:val="28"/>
          <w:szCs w:val="28"/>
          <w:highlight w:val="none"/>
          <w:lang w:val="en-US" w:eastAsia="zh-CN"/>
        </w:rPr>
        <w:t>于</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个工作日内</w:t>
      </w:r>
      <w:r>
        <w:rPr>
          <w:rFonts w:hint="eastAsia" w:ascii="仿宋_GB2312" w:hAnsi="仿宋_GB2312" w:eastAsia="仿宋_GB2312" w:cs="仿宋_GB2312"/>
          <w:sz w:val="28"/>
          <w:szCs w:val="28"/>
          <w:highlight w:val="none"/>
          <w:lang w:val="en-US" w:eastAsia="zh-CN"/>
        </w:rPr>
        <w:t>无息</w:t>
      </w:r>
      <w:r>
        <w:rPr>
          <w:rFonts w:hint="eastAsia" w:ascii="仿宋_GB2312" w:hAnsi="仿宋_GB2312" w:eastAsia="仿宋_GB2312" w:cs="仿宋_GB2312"/>
          <w:sz w:val="28"/>
          <w:szCs w:val="28"/>
          <w:highlight w:val="none"/>
        </w:rPr>
        <w:t>退还保证金本金</w:t>
      </w:r>
      <w:r>
        <w:rPr>
          <w:rFonts w:hint="eastAsia" w:ascii="仿宋_GB2312" w:hAnsi="仿宋_GB2312" w:eastAsia="仿宋_GB2312" w:cs="仿宋_GB2312"/>
          <w:sz w:val="28"/>
          <w:szCs w:val="28"/>
          <w:highlight w:val="none"/>
          <w:lang w:eastAsia="zh-CN"/>
        </w:rPr>
        <w:t>。</w:t>
      </w:r>
      <w:r>
        <w:rPr>
          <w:rFonts w:hint="eastAsia" w:ascii="仿宋_GB2312" w:hAnsi="仿宋" w:eastAsia="仿宋_GB2312" w:cs="Arial"/>
          <w:color w:val="000000"/>
          <w:kern w:val="0"/>
          <w:sz w:val="28"/>
          <w:szCs w:val="28"/>
          <w:highlight w:val="none"/>
          <w:lang w:val="en-US" w:eastAsia="zh-CN"/>
        </w:rPr>
        <w:t>中标者原投标保证金自动转为合同履约保证金，不足部分应于签订合同前按时缴清。合同履约保证金为一年租金（按中标价）。</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sz w:val="28"/>
          <w:szCs w:val="28"/>
          <w:lang w:val="en-US" w:eastAsia="zh-CN"/>
        </w:rPr>
        <w:t>参与竞投者需具备独立法人资格或自然人，在报名截止前携带法人身份证、营业执照、保证金缴款单回执等资料到我司进行登记</w:t>
      </w:r>
      <w:r>
        <w:rPr>
          <w:rFonts w:hint="eastAsia" w:ascii="仿宋_GB2312" w:hAnsi="仿宋_GB2312" w:eastAsia="仿宋_GB2312" w:cs="仿宋_GB2312"/>
          <w:color w:val="auto"/>
          <w:sz w:val="28"/>
          <w:szCs w:val="28"/>
        </w:rPr>
        <w:t>，领取投标确认书参加投标。</w:t>
      </w:r>
    </w:p>
    <w:p>
      <w:pPr>
        <w:spacing w:line="24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 w:val="0"/>
          <w:bCs w:val="0"/>
          <w:color w:val="auto"/>
          <w:sz w:val="28"/>
          <w:szCs w:val="28"/>
        </w:rPr>
        <w:t>招标人不组织现场踏</w:t>
      </w:r>
      <w:r>
        <w:rPr>
          <w:rFonts w:hint="eastAsia" w:ascii="仿宋_GB2312" w:hAnsi="仿宋_GB2312" w:eastAsia="仿宋_GB2312" w:cs="仿宋_GB2312"/>
          <w:b w:val="0"/>
          <w:bCs w:val="0"/>
          <w:color w:val="auto"/>
          <w:sz w:val="28"/>
          <w:szCs w:val="28"/>
          <w:lang w:val="en-US" w:eastAsia="zh-CN"/>
        </w:rPr>
        <w:t>勘</w:t>
      </w:r>
      <w:r>
        <w:rPr>
          <w:rFonts w:hint="eastAsia" w:ascii="仿宋_GB2312" w:hAnsi="仿宋_GB2312" w:eastAsia="仿宋_GB2312" w:cs="仿宋_GB2312"/>
          <w:b w:val="0"/>
          <w:bCs w:val="0"/>
          <w:color w:val="auto"/>
          <w:sz w:val="28"/>
          <w:szCs w:val="28"/>
        </w:rPr>
        <w:t>，投标人须自行对租赁物进行踏</w:t>
      </w:r>
      <w:r>
        <w:rPr>
          <w:rFonts w:hint="eastAsia" w:ascii="仿宋_GB2312" w:hAnsi="仿宋_GB2312" w:eastAsia="仿宋_GB2312" w:cs="仿宋_GB2312"/>
          <w:b w:val="0"/>
          <w:bCs w:val="0"/>
          <w:color w:val="auto"/>
          <w:sz w:val="28"/>
          <w:szCs w:val="28"/>
          <w:lang w:val="en-US" w:eastAsia="zh-CN"/>
        </w:rPr>
        <w:t>勘</w:t>
      </w:r>
      <w:r>
        <w:rPr>
          <w:rFonts w:hint="eastAsia" w:ascii="仿宋_GB2312" w:hAnsi="仿宋_GB2312" w:eastAsia="仿宋_GB2312" w:cs="仿宋_GB2312"/>
          <w:b w:val="0"/>
          <w:bCs w:val="0"/>
          <w:color w:val="auto"/>
          <w:sz w:val="28"/>
          <w:szCs w:val="28"/>
        </w:rPr>
        <w:t>，了解租赁物现状情况</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以土地现状交付使用</w:t>
      </w:r>
      <w:r>
        <w:rPr>
          <w:rFonts w:hint="eastAsia" w:ascii="仿宋_GB2312" w:hAnsi="仿宋_GB2312" w:eastAsia="仿宋_GB2312" w:cs="仿宋_GB2312"/>
          <w:b w:val="0"/>
          <w:bCs w:val="0"/>
          <w:color w:val="auto"/>
          <w:sz w:val="28"/>
          <w:szCs w:val="28"/>
        </w:rPr>
        <w:t>。</w:t>
      </w:r>
    </w:p>
    <w:p>
      <w:pPr>
        <w:spacing w:line="24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val="0"/>
          <w:bCs w:val="0"/>
          <w:sz w:val="28"/>
          <w:szCs w:val="28"/>
        </w:rPr>
        <w:t>如项目用地在租赁期间涉及违法用地相关情况，承租方无条件服从处理，相关费用及责任由承租方承担，如承租方在整改期内未完成整改，我司有权使用承租方所缴纳的按金用于处理该地块的违法用地所产生的费用。</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五、投标：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1、招投标方式和评标办法：采取现场明标出价方式竞投，出价最高且高于底价者为中标单位。</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2、第一次竞价可平价，之后每次竞价增加幅度不少于</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年租金</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3、如参与竞投者本人无法到场、则代理人需携带委托书和身份证复印件（需加盖公章）到场代理参与竞标。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4、不限参加竞投单位数量，如只有一家单位登记竞租也正常开标。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六、招投标时间安排：</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竞标报名截止：</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0</w:t>
      </w:r>
      <w:ins w:id="1" w:author="彭注成" w:date="2024-02-05T18:52:07Z">
        <w:r>
          <w:rPr>
            <w:rFonts w:hint="eastAsia" w:ascii="仿宋_GB2312" w:hAnsi="仿宋_GB2312" w:eastAsia="仿宋_GB2312" w:cs="仿宋_GB2312"/>
            <w:i w:val="0"/>
            <w:caps w:val="0"/>
            <w:color w:val="auto"/>
            <w:spacing w:val="0"/>
            <w:sz w:val="28"/>
            <w:szCs w:val="28"/>
            <w:highlight w:val="none"/>
            <w:lang w:val="en-US" w:eastAsia="zh-CN"/>
          </w:rPr>
          <w:t>2</w:t>
        </w:r>
      </w:ins>
      <w:r>
        <w:rPr>
          <w:rFonts w:hint="eastAsia" w:ascii="仿宋_GB2312" w:hAnsi="仿宋_GB2312" w:eastAsia="仿宋_GB2312" w:cs="仿宋_GB2312"/>
          <w:i w:val="0"/>
          <w:caps w:val="0"/>
          <w:color w:val="auto"/>
          <w:spacing w:val="0"/>
          <w:sz w:val="28"/>
          <w:szCs w:val="28"/>
          <w:highlight w:val="none"/>
        </w:rPr>
        <w:t>月</w:t>
      </w:r>
      <w:ins w:id="2" w:author="吴子良" w:date="2024-02-05T16:50:06Z">
        <w:r>
          <w:rPr>
            <w:rFonts w:hint="eastAsia" w:ascii="仿宋_GB2312" w:hAnsi="仿宋_GB2312" w:eastAsia="仿宋_GB2312" w:cs="仿宋_GB2312"/>
            <w:i w:val="0"/>
            <w:caps w:val="0"/>
            <w:color w:val="auto"/>
            <w:spacing w:val="0"/>
            <w:sz w:val="28"/>
            <w:szCs w:val="28"/>
            <w:highlight w:val="none"/>
            <w:lang w:val="en-US" w:eastAsia="zh-CN"/>
          </w:rPr>
          <w:t>18</w:t>
        </w:r>
      </w:ins>
      <w:r>
        <w:rPr>
          <w:rFonts w:hint="eastAsia" w:ascii="仿宋_GB2312" w:hAnsi="仿宋_GB2312" w:eastAsia="仿宋_GB2312" w:cs="仿宋_GB2312"/>
          <w:sz w:val="28"/>
          <w:szCs w:val="28"/>
          <w:highlight w:val="none"/>
        </w:rPr>
        <w:t>日16：00；</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公开竞标日期：</w:t>
      </w:r>
      <w:r>
        <w:rPr>
          <w:rFonts w:hint="eastAsia" w:ascii="仿宋_GB2312" w:hAnsi="仿宋_GB2312" w:eastAsia="仿宋_GB2312" w:cs="仿宋_GB2312"/>
          <w:i w:val="0"/>
          <w:caps w:val="0"/>
          <w:spacing w:val="0"/>
          <w:sz w:val="28"/>
          <w:szCs w:val="28"/>
          <w:highlight w:val="none"/>
        </w:rPr>
        <w:t>202</w:t>
      </w:r>
      <w:r>
        <w:rPr>
          <w:rFonts w:hint="eastAsia" w:ascii="仿宋_GB2312" w:hAnsi="仿宋_GB2312" w:eastAsia="仿宋_GB2312" w:cs="仿宋_GB2312"/>
          <w:i w:val="0"/>
          <w:caps w:val="0"/>
          <w:spacing w:val="0"/>
          <w:sz w:val="28"/>
          <w:szCs w:val="28"/>
          <w:highlight w:val="none"/>
          <w:lang w:val="en-US" w:eastAsia="zh-CN"/>
        </w:rPr>
        <w:t>4</w:t>
      </w:r>
      <w:r>
        <w:rPr>
          <w:rFonts w:hint="eastAsia" w:ascii="仿宋_GB2312" w:hAnsi="仿宋_GB2312" w:eastAsia="仿宋_GB2312" w:cs="仿宋_GB2312"/>
          <w:i w:val="0"/>
          <w:caps w:val="0"/>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0</w:t>
      </w:r>
      <w:ins w:id="3" w:author="彭注成" w:date="2024-02-05T18:52:12Z">
        <w:r>
          <w:rPr>
            <w:rFonts w:hint="eastAsia" w:ascii="仿宋_GB2312" w:hAnsi="仿宋_GB2312" w:eastAsia="仿宋_GB2312" w:cs="仿宋_GB2312"/>
            <w:i w:val="0"/>
            <w:caps w:val="0"/>
            <w:color w:val="auto"/>
            <w:spacing w:val="0"/>
            <w:sz w:val="28"/>
            <w:szCs w:val="28"/>
            <w:highlight w:val="none"/>
            <w:lang w:val="en-US" w:eastAsia="zh-CN"/>
          </w:rPr>
          <w:t>2</w:t>
        </w:r>
      </w:ins>
      <w:r>
        <w:rPr>
          <w:rFonts w:hint="eastAsia" w:ascii="仿宋_GB2312" w:hAnsi="仿宋_GB2312" w:eastAsia="仿宋_GB2312" w:cs="仿宋_GB2312"/>
          <w:i w:val="0"/>
          <w:caps w:val="0"/>
          <w:color w:val="auto"/>
          <w:spacing w:val="0"/>
          <w:sz w:val="28"/>
          <w:szCs w:val="28"/>
          <w:highlight w:val="none"/>
        </w:rPr>
        <w:t>月</w:t>
      </w:r>
      <w:ins w:id="4" w:author="吴子良" w:date="2024-02-05T16:50:09Z">
        <w:r>
          <w:rPr>
            <w:rFonts w:hint="eastAsia" w:ascii="仿宋_GB2312" w:hAnsi="仿宋_GB2312" w:eastAsia="仿宋_GB2312" w:cs="仿宋_GB2312"/>
            <w:i w:val="0"/>
            <w:caps w:val="0"/>
            <w:color w:val="auto"/>
            <w:spacing w:val="0"/>
            <w:sz w:val="28"/>
            <w:szCs w:val="28"/>
            <w:highlight w:val="none"/>
            <w:lang w:val="en-US" w:eastAsia="zh-CN"/>
          </w:rPr>
          <w:t>19</w:t>
        </w:r>
      </w:ins>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公开竞标地址：东凤镇凤翔大道13号综治信访维稳中心五楼开标室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地点有变化将会电话通知）</w:t>
      </w:r>
      <w:r>
        <w:rPr>
          <w:rFonts w:hint="eastAsia" w:ascii="仿宋_GB2312" w:hAnsi="仿宋_GB2312" w:eastAsia="仿宋_GB2312" w:cs="仿宋_GB2312"/>
          <w:color w:val="auto"/>
          <w:sz w:val="28"/>
          <w:szCs w:val="28"/>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竞标者迟到10分钟以上作弃权处理；</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1、中标单位在中标通知书发出之日起三十日内必须缴清合同履约保证金和签订合同，逾期不签订合同，则视作弃标处理，并没收投标保证金。</w:t>
      </w:r>
    </w:p>
    <w:p>
      <w:pPr>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2、其他租赁条款于租赁合同中约定。</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3、此租赁方案最终解释权归我司。</w:t>
      </w:r>
    </w:p>
    <w:p>
      <w:pPr>
        <w:spacing w:line="240" w:lineRule="auto"/>
        <w:ind w:firstLine="560" w:firstLineChars="200"/>
        <w:rPr>
          <w:rFonts w:hint="eastAsia" w:ascii="仿宋_GB2312" w:hAnsi="仿宋_GB2312" w:eastAsia="仿宋_GB2312" w:cs="仿宋_GB2312"/>
          <w:sz w:val="28"/>
          <w:szCs w:val="28"/>
        </w:rPr>
      </w:pPr>
    </w:p>
    <w:p>
      <w:pPr>
        <w:spacing w:line="240" w:lineRule="auto"/>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中山市东凤镇集体资产管理有限公司</w:t>
      </w:r>
    </w:p>
    <w:p>
      <w:pPr>
        <w:spacing w:line="240" w:lineRule="auto"/>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i w:val="0"/>
          <w:caps w:val="0"/>
          <w:spacing w:val="0"/>
          <w:sz w:val="28"/>
          <w:szCs w:val="28"/>
        </w:rPr>
        <w:t>202</w:t>
      </w:r>
      <w:r>
        <w:rPr>
          <w:rFonts w:hint="eastAsia" w:ascii="仿宋_GB2312" w:hAnsi="仿宋_GB2312" w:eastAsia="仿宋_GB2312" w:cs="仿宋_GB2312"/>
          <w:i w:val="0"/>
          <w:caps w:val="0"/>
          <w:spacing w:val="0"/>
          <w:sz w:val="28"/>
          <w:szCs w:val="28"/>
          <w:lang w:val="en-US" w:eastAsia="zh-CN"/>
        </w:rPr>
        <w:t>4</w:t>
      </w:r>
      <w:r>
        <w:rPr>
          <w:rFonts w:hint="eastAsia" w:ascii="仿宋_GB2312" w:hAnsi="仿宋_GB2312" w:eastAsia="仿宋_GB2312" w:cs="仿宋_GB2312"/>
          <w:i w:val="0"/>
          <w:caps w:val="0"/>
          <w:spacing w:val="0"/>
          <w:sz w:val="28"/>
          <w:szCs w:val="28"/>
        </w:rPr>
        <w:t>年</w:t>
      </w:r>
      <w:r>
        <w:rPr>
          <w:rFonts w:hint="eastAsia" w:ascii="仿宋_GB2312" w:hAnsi="仿宋_GB2312" w:eastAsia="仿宋_GB2312" w:cs="仿宋_GB2312"/>
          <w:i w:val="0"/>
          <w:caps w:val="0"/>
          <w:spacing w:val="0"/>
          <w:sz w:val="28"/>
          <w:szCs w:val="28"/>
          <w:lang w:val="en-US" w:eastAsia="zh-CN"/>
        </w:rPr>
        <w:t>0</w:t>
      </w:r>
      <w:r>
        <w:rPr>
          <w:rFonts w:hint="eastAsia" w:ascii="仿宋_GB2312" w:hAnsi="仿宋_GB2312" w:eastAsia="仿宋_GB2312" w:cs="仿宋_GB2312"/>
          <w:i w:val="0"/>
          <w:caps w:val="0"/>
          <w:spacing w:val="0"/>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日</w:t>
      </w:r>
    </w:p>
    <w:p>
      <w:pPr>
        <w:spacing w:line="240" w:lineRule="auto"/>
        <w:ind w:firstLine="0" w:firstLineChars="0"/>
        <w:rPr>
          <w:rFonts w:hint="eastAsia" w:ascii="仿宋_GB2312" w:hAnsi="仿宋_GB2312" w:eastAsia="仿宋_GB2312" w:cs="仿宋_GB2312"/>
          <w:bCs w:val="0"/>
          <w:sz w:val="28"/>
          <w:szCs w:val="28"/>
          <w:lang w:eastAsia="zh-CN"/>
        </w:rPr>
      </w:pPr>
    </w:p>
    <w:p>
      <w:pPr>
        <w:spacing w:line="240" w:lineRule="auto"/>
        <w:ind w:firstLine="560" w:firstLineChars="200"/>
      </w:pPr>
      <w:r>
        <w:rPr>
          <w:rFonts w:hint="eastAsia" w:ascii="仿宋_GB2312" w:hAnsi="仿宋_GB2312" w:eastAsia="仿宋_GB2312" w:cs="仿宋_GB2312"/>
          <w:bCs w:val="0"/>
          <w:sz w:val="28"/>
          <w:szCs w:val="28"/>
          <w:lang w:eastAsia="zh-CN"/>
        </w:rPr>
        <w:t>参加投标人员签名：</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子良">
    <w15:presenceInfo w15:providerId="None" w15:userId="吴子良"/>
  </w15:person>
  <w15:person w15:author="彭注成">
    <w15:presenceInfo w15:providerId="None" w15:userId="彭注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zk1NzU5NTVkMjI1MDFlNTkxZjQwYzJmZjg4MDkifQ=="/>
    <w:docVar w:name="KGWebUrl" w:val="http://19.112.71.92:88/weaver/weaver.file.FileDownloadForNews?uuid=6b62bb79-3ba6-4603-a0ca-ed21b2ab92d8&amp;fileid=538791&amp;type=document&amp;isofficeview=0"/>
  </w:docVars>
  <w:rsids>
    <w:rsidRoot w:val="2CA4386C"/>
    <w:rsid w:val="00F84EA1"/>
    <w:rsid w:val="04A36C0D"/>
    <w:rsid w:val="1B1F4316"/>
    <w:rsid w:val="218A582A"/>
    <w:rsid w:val="22707793"/>
    <w:rsid w:val="22A43B3A"/>
    <w:rsid w:val="28445F67"/>
    <w:rsid w:val="2CA4386C"/>
    <w:rsid w:val="302A745E"/>
    <w:rsid w:val="30D356CE"/>
    <w:rsid w:val="314D2E6A"/>
    <w:rsid w:val="335F63DC"/>
    <w:rsid w:val="3E902A0C"/>
    <w:rsid w:val="407C6FAC"/>
    <w:rsid w:val="42D70FD5"/>
    <w:rsid w:val="46B55F0F"/>
    <w:rsid w:val="54B42188"/>
    <w:rsid w:val="585A027E"/>
    <w:rsid w:val="5C82259C"/>
    <w:rsid w:val="5FB26F2F"/>
    <w:rsid w:val="627D370C"/>
    <w:rsid w:val="65790FA8"/>
    <w:rsid w:val="67A86A9A"/>
    <w:rsid w:val="6B7C3434"/>
    <w:rsid w:val="75A0590A"/>
    <w:rsid w:val="768650A1"/>
    <w:rsid w:val="7B7B54C5"/>
    <w:rsid w:val="7CD8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2023-11-15T03:21:00Z</dcterms:created>
  <dc:creator>翼~莨</dc:creator>
  <cp:lastModifiedBy>彭注成</cp:lastModifiedBy>
  <cp:lastPrinted>2024-01-15T08:48:00Z</cp:lastPrinted>
  <dcterms:modified xsi:type="dcterms:W3CDTF">2024-02-05T10:52:37Z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695660C35F014CDDB51A7ADBEC82F7C2_13</vt:lpwstr>
  </property>
</Properties>
</file>