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color w:val="auto"/>
          <w:spacing w:val="6"/>
          <w:sz w:val="32"/>
          <w:szCs w:val="32"/>
          <w:lang w:val="en-US" w:eastAsia="zh-CN"/>
        </w:rPr>
        <w:t>附件：</w:t>
      </w:r>
    </w:p>
    <w:p>
      <w:pPr>
        <w:ind w:left="0" w:leftChars="0" w:firstLine="0" w:firstLineChars="0"/>
        <w:jc w:val="both"/>
        <w:rPr>
          <w:rFonts w:hint="eastAsia" w:ascii="微软简标宋" w:hAnsi="微软简标宋" w:eastAsia="微软简标宋" w:cs="微软简标宋"/>
          <w:sz w:val="44"/>
          <w:szCs w:val="44"/>
        </w:rPr>
      </w:pPr>
    </w:p>
    <w:p>
      <w:pPr>
        <w:ind w:left="0" w:leftChars="0" w:firstLine="0" w:firstLineChars="0"/>
        <w:jc w:val="center"/>
        <w:rPr>
          <w:rFonts w:hint="eastAsia" w:ascii="微软简标宋" w:hAnsi="微软简标宋" w:eastAsia="微软简标宋" w:cs="微软简标宋"/>
          <w:sz w:val="44"/>
          <w:szCs w:val="44"/>
        </w:rPr>
      </w:pPr>
      <w:r>
        <w:rPr>
          <w:rFonts w:hint="eastAsia" w:ascii="微软简标宋" w:hAnsi="微软简标宋" w:eastAsia="微软简标宋" w:cs="微软简标宋"/>
          <w:sz w:val="44"/>
          <w:szCs w:val="44"/>
        </w:rPr>
        <w:t>三角镇化工园区重大产业项目奖励办法</w:t>
      </w:r>
    </w:p>
    <w:p>
      <w:pPr>
        <w:ind w:left="0" w:leftChars="0" w:firstLine="0" w:firstLineChars="0"/>
        <w:jc w:val="center"/>
        <w:rPr>
          <w:rFonts w:ascii="微软简标宋" w:hAnsi="微软简标宋" w:eastAsia="微软简标宋" w:cs="微软简标宋"/>
          <w:sz w:val="44"/>
          <w:szCs w:val="44"/>
        </w:rPr>
      </w:pPr>
      <w:r>
        <w:rPr>
          <w:rFonts w:hint="eastAsia" w:ascii="微软简标宋" w:hAnsi="微软简标宋" w:eastAsia="微软简标宋" w:cs="微软简标宋"/>
          <w:sz w:val="44"/>
          <w:szCs w:val="44"/>
        </w:rPr>
        <w:t>（征求意见稿）</w:t>
      </w:r>
    </w:p>
    <w:p>
      <w:pPr>
        <w:pStyle w:val="2"/>
        <w:rPr>
          <w:color w:val="auto"/>
        </w:rPr>
      </w:pPr>
    </w:p>
    <w:p>
      <w:pPr>
        <w:widowControl/>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为增强我</w:t>
      </w:r>
      <w:r>
        <w:rPr>
          <w:rFonts w:hint="eastAsia" w:ascii="Times New Roman" w:hAnsi="Times New Roman" w:eastAsia="仿宋_GB2312" w:cs="Times New Roman"/>
          <w:sz w:val="32"/>
          <w:szCs w:val="32"/>
        </w:rPr>
        <w:t>镇化工园区</w:t>
      </w:r>
      <w:r>
        <w:rPr>
          <w:rFonts w:ascii="Times New Roman" w:hAnsi="Times New Roman" w:eastAsia="仿宋_GB2312" w:cs="Times New Roman"/>
          <w:sz w:val="32"/>
          <w:szCs w:val="32"/>
        </w:rPr>
        <w:t>对重大产业项目招商引资的综合竞争力，优化产业结构，支持优质项目加快落户</w:t>
      </w:r>
      <w:r>
        <w:rPr>
          <w:rFonts w:hint="eastAsia" w:ascii="Times New Roman" w:hAnsi="Times New Roman" w:eastAsia="仿宋_GB2312" w:cs="Times New Roman"/>
          <w:sz w:val="32"/>
          <w:szCs w:val="32"/>
        </w:rPr>
        <w:t>化工园区</w:t>
      </w:r>
      <w:r>
        <w:rPr>
          <w:rFonts w:ascii="Times New Roman" w:hAnsi="Times New Roman" w:eastAsia="仿宋_GB2312" w:cs="Times New Roman"/>
          <w:sz w:val="32"/>
          <w:szCs w:val="32"/>
        </w:rPr>
        <w:t>，推动</w:t>
      </w:r>
      <w:r>
        <w:rPr>
          <w:rFonts w:hint="eastAsia" w:ascii="Times New Roman" w:hAnsi="Times New Roman" w:eastAsia="仿宋_GB2312" w:cs="Times New Roman"/>
          <w:sz w:val="32"/>
          <w:szCs w:val="32"/>
        </w:rPr>
        <w:t>化工园区</w:t>
      </w:r>
      <w:r>
        <w:rPr>
          <w:rFonts w:ascii="Times New Roman" w:hAnsi="Times New Roman" w:eastAsia="仿宋_GB2312" w:cs="Times New Roman"/>
          <w:sz w:val="32"/>
          <w:szCs w:val="32"/>
        </w:rPr>
        <w:t>高质量发展，根据《</w:t>
      </w:r>
      <w:r>
        <w:rPr>
          <w:rFonts w:hint="eastAsia" w:ascii="Times New Roman" w:hAnsi="Times New Roman" w:eastAsia="仿宋_GB2312" w:cs="Times New Roman"/>
          <w:sz w:val="32"/>
          <w:szCs w:val="32"/>
        </w:rPr>
        <w:t>中山市人民政府关于印发中山市十大主题产业园重大产业项目扶持措施的通知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中府函〔2023〕62号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《中山市人民政府关于印发中山市促进总部企业高质量发展实施办法的通知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ascii="仿宋_GB2312" w:hAnsi="仿宋_GB2312" w:eastAsia="仿宋_GB2312" w:cs="仿宋_GB2312"/>
          <w:kern w:val="0"/>
          <w:sz w:val="31"/>
          <w:szCs w:val="31"/>
          <w:lang w:bidi="ar"/>
        </w:rPr>
        <w:t>中府〔</w:t>
      </w:r>
      <w:r>
        <w:rPr>
          <w:rFonts w:ascii="Times New Roman" w:hAnsi="Times New Roman" w:eastAsia="宋体" w:cs="Times New Roman"/>
          <w:kern w:val="0"/>
          <w:sz w:val="31"/>
          <w:szCs w:val="31"/>
          <w:lang w:bidi="ar"/>
        </w:rPr>
        <w:t>2022</w:t>
      </w:r>
      <w:r>
        <w:rPr>
          <w:rFonts w:ascii="仿宋_GB2312" w:hAnsi="仿宋_GB2312" w:eastAsia="仿宋_GB2312" w:cs="仿宋_GB2312"/>
          <w:kern w:val="0"/>
          <w:sz w:val="31"/>
          <w:szCs w:val="31"/>
          <w:lang w:bidi="ar"/>
        </w:rPr>
        <w:t>〕</w:t>
      </w:r>
      <w:r>
        <w:rPr>
          <w:rFonts w:ascii="Times New Roman" w:hAnsi="Times New Roman" w:eastAsia="宋体" w:cs="Times New Roman"/>
          <w:kern w:val="0"/>
          <w:sz w:val="31"/>
          <w:szCs w:val="31"/>
          <w:lang w:bidi="ar"/>
        </w:rPr>
        <w:t>60</w:t>
      </w:r>
      <w:r>
        <w:rPr>
          <w:rFonts w:ascii="仿宋_GB2312" w:hAnsi="仿宋_GB2312" w:eastAsia="仿宋_GB2312" w:cs="仿宋_GB2312"/>
          <w:kern w:val="0"/>
          <w:sz w:val="31"/>
          <w:szCs w:val="31"/>
          <w:lang w:bidi="ar"/>
        </w:rPr>
        <w:t>号</w:t>
      </w:r>
      <w:r>
        <w:rPr>
          <w:rFonts w:ascii="Times New Roman" w:hAnsi="Times New Roman" w:eastAsia="仿宋_GB2312" w:cs="Times New Roman"/>
          <w:sz w:val="32"/>
          <w:szCs w:val="32"/>
        </w:rPr>
        <w:t>）文件精神，</w:t>
      </w:r>
      <w:r>
        <w:rPr>
          <w:rFonts w:hint="eastAsia" w:ascii="Times New Roman" w:hAnsi="Times New Roman" w:eastAsia="仿宋_GB2312" w:cs="Times New Roman"/>
          <w:sz w:val="32"/>
          <w:szCs w:val="32"/>
        </w:rPr>
        <w:t>结合我镇实际</w:t>
      </w:r>
      <w:r>
        <w:rPr>
          <w:rFonts w:ascii="Times New Roman" w:hAnsi="Times New Roman" w:eastAsia="仿宋_GB2312" w:cs="Times New Roman"/>
          <w:sz w:val="32"/>
          <w:szCs w:val="32"/>
        </w:rPr>
        <w:t>，制定</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Style w:val="9"/>
          <w:rFonts w:hint="eastAsia" w:ascii="Times New Roman" w:hAnsi="Times New Roman" w:eastAsia="仿宋_GB2312" w:cs="Times New Roman"/>
          <w:color w:val="auto"/>
          <w:sz w:val="32"/>
          <w:szCs w:val="32"/>
          <w:highlight w:val="none"/>
          <w:shd w:val="clear" w:color="auto" w:fill="FFFFFF"/>
          <w:lang w:val="en-US" w:eastAsia="zh-CN"/>
        </w:rPr>
      </w:pPr>
      <w:r>
        <w:rPr>
          <w:rStyle w:val="9"/>
          <w:rFonts w:hint="eastAsia" w:ascii="黑体" w:hAnsi="黑体" w:eastAsia="黑体" w:cs="黑体"/>
          <w:color w:val="auto"/>
          <w:sz w:val="32"/>
          <w:szCs w:val="32"/>
          <w:highlight w:val="none"/>
          <w:shd w:val="clear" w:color="auto" w:fill="FFFFFF"/>
          <w:lang w:val="en-US" w:eastAsia="zh-CN"/>
        </w:rPr>
        <w:t>第一条</w:t>
      </w:r>
      <w:r>
        <w:rPr>
          <w:rStyle w:val="9"/>
          <w:rFonts w:hint="default" w:ascii="Times New Roman" w:hAnsi="Times New Roman" w:eastAsia="仿宋_GB2312" w:cs="Times New Roman"/>
          <w:color w:val="auto"/>
          <w:sz w:val="32"/>
          <w:szCs w:val="32"/>
          <w:highlight w:val="none"/>
          <w:shd w:val="clear" w:color="auto" w:fill="FFFFFF"/>
        </w:rPr>
        <w:t xml:space="preserve"> </w:t>
      </w:r>
      <w:r>
        <w:rPr>
          <w:rStyle w:val="9"/>
          <w:rFonts w:hint="eastAsia" w:ascii="Times New Roman" w:hAnsi="Times New Roman" w:eastAsia="仿宋_GB2312" w:cs="Times New Roman"/>
          <w:color w:val="auto"/>
          <w:sz w:val="32"/>
          <w:szCs w:val="32"/>
          <w:highlight w:val="none"/>
          <w:shd w:val="clear" w:color="auto" w:fill="FFFFFF"/>
          <w:lang w:val="en-US" w:eastAsia="zh-CN"/>
        </w:rPr>
        <w:t>本政策措施所称的</w:t>
      </w:r>
      <w:r>
        <w:rPr>
          <w:rFonts w:ascii="Times New Roman" w:hAnsi="Times New Roman" w:eastAsia="仿宋_GB2312" w:cs="Times New Roman"/>
          <w:sz w:val="32"/>
          <w:szCs w:val="32"/>
        </w:rPr>
        <w:t>重大产业项目</w:t>
      </w:r>
      <w:r>
        <w:rPr>
          <w:rStyle w:val="9"/>
          <w:rFonts w:hint="eastAsia" w:ascii="Times New Roman" w:hAnsi="Times New Roman" w:eastAsia="仿宋_GB2312" w:cs="Times New Roman"/>
          <w:color w:val="auto"/>
          <w:sz w:val="32"/>
          <w:szCs w:val="32"/>
          <w:highlight w:val="none"/>
          <w:shd w:val="clear" w:color="auto" w:fill="FFFFFF"/>
          <w:lang w:val="en-US" w:eastAsia="zh-CN"/>
        </w:rPr>
        <w:t>，是指落户我镇化工园区内、符合园区产业发展定位且经市招商领导小组确定或直接与我镇签署《项目投资协议书》的项目，包括新引进项目和增资扩产项目。</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ascii="Times New Roman" w:hAnsi="Times New Roman" w:eastAsia="仿宋_GB2312" w:cs="Times New Roman"/>
          <w:sz w:val="32"/>
          <w:szCs w:val="32"/>
        </w:rPr>
      </w:pPr>
      <w:r>
        <w:rPr>
          <w:rStyle w:val="9"/>
          <w:rFonts w:hint="eastAsia" w:ascii="黑体" w:hAnsi="黑体" w:eastAsia="黑体" w:cs="黑体"/>
          <w:color w:val="auto"/>
          <w:sz w:val="32"/>
          <w:szCs w:val="32"/>
          <w:highlight w:val="none"/>
          <w:shd w:val="clear" w:color="auto" w:fill="FFFFFF"/>
          <w:lang w:val="en-US" w:eastAsia="zh-CN"/>
        </w:rPr>
        <w:t>第二条</w:t>
      </w:r>
      <w:r>
        <w:rPr>
          <w:rStyle w:val="9"/>
          <w:rFonts w:hint="eastAsia" w:ascii="Times New Roman" w:hAnsi="Times New Roman" w:eastAsia="仿宋_GB2312" w:cs="Times New Roman"/>
          <w:color w:val="auto"/>
          <w:sz w:val="32"/>
          <w:szCs w:val="32"/>
          <w:highlight w:val="none"/>
          <w:shd w:val="clear" w:color="auto" w:fill="FFFFFF"/>
          <w:lang w:val="en-US" w:eastAsia="zh-CN"/>
        </w:rPr>
        <w:t xml:space="preserve"> 本政策措施所称的企业，是指重大产业项目的实施主体，且</w:t>
      </w:r>
      <w:r>
        <w:rPr>
          <w:rStyle w:val="9"/>
          <w:rFonts w:hint="eastAsia" w:ascii="Times New Roman" w:hAnsi="Times New Roman" w:eastAsia="仿宋_GB2312" w:cs="Times New Roman"/>
          <w:color w:val="auto"/>
          <w:sz w:val="32"/>
          <w:szCs w:val="32"/>
          <w:highlight w:val="none"/>
          <w:shd w:val="clear" w:color="auto" w:fill="FFFFFF"/>
        </w:rPr>
        <w:t>工商</w:t>
      </w:r>
      <w:r>
        <w:rPr>
          <w:rStyle w:val="9"/>
          <w:rFonts w:hint="eastAsia" w:ascii="Times New Roman" w:hAnsi="Times New Roman" w:eastAsia="仿宋_GB2312" w:cs="Times New Roman"/>
          <w:color w:val="auto"/>
          <w:sz w:val="32"/>
          <w:szCs w:val="32"/>
          <w:highlight w:val="none"/>
          <w:shd w:val="clear" w:color="auto" w:fill="FFFFFF"/>
          <w:lang w:val="en-US" w:eastAsia="zh-CN"/>
        </w:rPr>
        <w:t>登记</w:t>
      </w:r>
      <w:r>
        <w:rPr>
          <w:rStyle w:val="9"/>
          <w:rFonts w:hint="eastAsia" w:ascii="Times New Roman" w:hAnsi="Times New Roman" w:eastAsia="仿宋_GB2312" w:cs="Times New Roman"/>
          <w:color w:val="auto"/>
          <w:sz w:val="32"/>
          <w:szCs w:val="32"/>
          <w:highlight w:val="none"/>
          <w:shd w:val="clear" w:color="auto" w:fill="FFFFFF"/>
        </w:rPr>
        <w:t>注册地、税务征管关系和统计关系等在</w:t>
      </w:r>
      <w:r>
        <w:rPr>
          <w:rStyle w:val="9"/>
          <w:rFonts w:hint="eastAsia" w:ascii="Times New Roman" w:hAnsi="Times New Roman" w:eastAsia="仿宋_GB2312" w:cs="Times New Roman"/>
          <w:color w:val="auto"/>
          <w:sz w:val="32"/>
          <w:szCs w:val="32"/>
          <w:highlight w:val="none"/>
          <w:shd w:val="clear" w:color="auto" w:fill="FFFFFF"/>
          <w:lang w:val="en-US" w:eastAsia="zh-CN"/>
        </w:rPr>
        <w:t>三角镇</w:t>
      </w:r>
      <w:r>
        <w:rPr>
          <w:rStyle w:val="9"/>
          <w:rFonts w:hint="eastAsia" w:ascii="Times New Roman" w:hAnsi="Times New Roman" w:eastAsia="仿宋_GB2312" w:cs="Times New Roman"/>
          <w:color w:val="auto"/>
          <w:sz w:val="32"/>
          <w:szCs w:val="32"/>
          <w:highlight w:val="none"/>
          <w:shd w:val="clear" w:color="auto" w:fill="FFFFFF"/>
        </w:rPr>
        <w:t>范围内，有健全的财务制度，具有独立法人资格，实行独立核算的</w:t>
      </w:r>
      <w:r>
        <w:rPr>
          <w:rStyle w:val="9"/>
          <w:rFonts w:hint="eastAsia" w:ascii="Times New Roman" w:hAnsi="Times New Roman" w:eastAsia="仿宋_GB2312" w:cs="Times New Roman"/>
          <w:color w:val="auto"/>
          <w:sz w:val="32"/>
          <w:szCs w:val="32"/>
          <w:highlight w:val="none"/>
          <w:shd w:val="clear" w:color="auto" w:fill="FFFFFF"/>
          <w:lang w:val="en-US" w:eastAsia="zh-CN"/>
        </w:rPr>
        <w:t>制造业企业。</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lang w:eastAsia="zh-CN"/>
        </w:rPr>
        <w:t>支持优质项目落地</w:t>
      </w:r>
    </w:p>
    <w:p>
      <w:pPr>
        <w:spacing w:line="600" w:lineRule="exact"/>
        <w:ind w:firstLine="640" w:firstLineChars="200"/>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bookmarkStart w:id="0" w:name="_GoBack"/>
      <w:r>
        <w:rPr>
          <w:rFonts w:hint="eastAsia" w:ascii="Times New Roman" w:hAnsi="Times New Roman" w:eastAsia="仿宋_GB2312" w:cs="Times New Roman"/>
          <w:color w:val="000000" w:themeColor="text1"/>
          <w:sz w:val="32"/>
          <w:szCs w:val="32"/>
          <w:highlight w:val="none"/>
          <w14:textFill>
            <w14:solidFill>
              <w14:schemeClr w14:val="tx1"/>
            </w14:solidFill>
          </w14:textFill>
        </w:rPr>
        <w:t>对202</w:t>
      </w:r>
      <w:r>
        <w:rPr>
          <w:rFonts w:ascii="Times New Roman" w:hAnsi="Times New Roman" w:eastAsia="仿宋_GB2312" w:cs="Times New Roman"/>
          <w:color w:val="000000" w:themeColor="text1"/>
          <w:sz w:val="32"/>
          <w:szCs w:val="32"/>
          <w:highlight w:val="none"/>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w:t>
      </w:r>
      <w:r>
        <w:rPr>
          <w:rFonts w:hint="eastAsia" w:eastAsia="仿宋_GB2312" w:cs="Times New Roman"/>
          <w:color w:val="000000" w:themeColor="text1"/>
          <w:sz w:val="32"/>
          <w:szCs w:val="32"/>
          <w:highlight w:val="none"/>
          <w:lang w:val="en-US" w:eastAsia="zh-CN"/>
          <w14:textFill>
            <w14:solidFill>
              <w14:schemeClr w14:val="tx1"/>
            </w14:solidFill>
          </w14:textFill>
        </w:rPr>
        <w:t>新</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引进</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企业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Style w:val="9"/>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项目</w:t>
      </w:r>
      <w:r>
        <w:rPr>
          <w:rStyle w:val="9"/>
          <w:rFonts w:hint="eastAsia" w:eastAsia="仿宋_GB2312" w:cs="Times New Roman"/>
          <w:color w:val="000000" w:themeColor="text1"/>
          <w:sz w:val="32"/>
          <w:szCs w:val="32"/>
          <w:highlight w:val="none"/>
          <w:shd w:val="clear" w:color="auto" w:fill="FFFFFF"/>
          <w:lang w:val="en-US" w:eastAsia="zh-CN"/>
          <w14:textFill>
            <w14:solidFill>
              <w14:schemeClr w14:val="tx1"/>
            </w14:solidFill>
          </w14:textFill>
        </w:rPr>
        <w:t>监管合同</w:t>
      </w:r>
      <w:r>
        <w:rPr>
          <w:rStyle w:val="9"/>
          <w:rFonts w:hint="eastAsia" w:ascii="Times New Roman" w:hAnsi="Times New Roman" w:eastAsia="仿宋_GB2312" w:cs="Times New Roman"/>
          <w:color w:val="000000" w:themeColor="text1"/>
          <w:sz w:val="32"/>
          <w:szCs w:val="32"/>
          <w:highlight w:val="none"/>
          <w:shd w:val="clear" w:color="auto" w:fill="FFFFFF"/>
          <w:lang w:val="en-US" w:eastAsia="zh-CN"/>
          <w14:textFill>
            <w14:solidFill>
              <w14:schemeClr w14:val="tx1"/>
            </w14:solidFill>
          </w14:textFill>
        </w:rPr>
        <w:t>中</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约定固定资产投资</w:t>
      </w:r>
      <w:r>
        <w:rPr>
          <w:rFonts w:hint="eastAsia" w:eastAsia="仿宋_GB2312" w:cs="Times New Roman"/>
          <w:color w:val="000000" w:themeColor="text1"/>
          <w:sz w:val="32"/>
          <w:szCs w:val="32"/>
          <w:highlight w:val="none"/>
          <w:lang w:val="en-US" w:eastAsia="zh-CN"/>
          <w14:textFill>
            <w14:solidFill>
              <w14:schemeClr w14:val="tx1"/>
            </w14:solidFill>
          </w14:textFill>
        </w:rPr>
        <w:t>15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亿元</w:t>
      </w:r>
      <w:r>
        <w:rPr>
          <w:rStyle w:val="9"/>
          <w:rFonts w:hint="eastAsia" w:ascii="Times New Roman" w:hAnsi="Times New Roman" w:eastAsia="仿宋_GB2312" w:cs="Times New Roman"/>
          <w:color w:val="000000" w:themeColor="text1"/>
          <w:sz w:val="32"/>
          <w:szCs w:val="32"/>
          <w:highlight w:val="none"/>
          <w:shd w:val="clear" w:color="auto" w:fill="FFFFFF"/>
          <w14:textFill>
            <w14:solidFill>
              <w14:schemeClr w14:val="tx1"/>
            </w14:solidFill>
          </w14:textFill>
        </w:rPr>
        <w:t>（含）以上</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且取得施工许可证的，给予固定资产投资奖补</w:t>
      </w:r>
      <w:r>
        <w:rPr>
          <w:rFonts w:hint="eastAsia"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奖补上限为每家企业人民币2000万元。固定资产投资在1</w:t>
      </w:r>
      <w:r>
        <w:rPr>
          <w:rFonts w:hint="eastAsia" w:eastAsia="仿宋_GB2312"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（含）—</w:t>
      </w:r>
      <w:r>
        <w:rPr>
          <w:rFonts w:hint="eastAsia" w:eastAsia="仿宋_GB2312" w:cs="Times New Roman"/>
          <w:color w:val="000000" w:themeColor="text1"/>
          <w:sz w:val="32"/>
          <w:szCs w:val="32"/>
          <w:highlight w:val="none"/>
          <w:lang w:val="en-US" w:eastAsia="zh-CN"/>
          <w14:textFill>
            <w14:solidFill>
              <w14:schemeClr w14:val="tx1"/>
            </w14:solidFill>
          </w14:textFill>
        </w:rPr>
        <w:t>20</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亿元的，一次性奖励</w:t>
      </w:r>
      <w:r>
        <w:rPr>
          <w:rFonts w:hint="eastAsia" w:eastAsia="仿宋_GB2312" w:cs="Times New Roman"/>
          <w:color w:val="000000" w:themeColor="text1"/>
          <w:sz w:val="32"/>
          <w:szCs w:val="32"/>
          <w:highlight w:val="none"/>
          <w:lang w:val="en-US" w:eastAsia="zh-CN"/>
          <w14:textFill>
            <w14:solidFill>
              <w14:schemeClr w14:val="tx1"/>
            </w14:solidFill>
          </w14:textFill>
        </w:rPr>
        <w:t>1600</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万元；固定资产投资在</w:t>
      </w:r>
      <w:r>
        <w:rPr>
          <w:rFonts w:hint="eastAsia" w:eastAsia="仿宋_GB2312"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0（含）—</w:t>
      </w:r>
      <w:r>
        <w:rPr>
          <w:rFonts w:hint="eastAsia" w:eastAsia="仿宋_GB2312" w:cs="Times New Roman"/>
          <w:color w:val="000000" w:themeColor="text1"/>
          <w:sz w:val="32"/>
          <w:szCs w:val="32"/>
          <w:highlight w:val="none"/>
          <w:lang w:val="en-US" w:eastAsia="zh-CN"/>
          <w14:textFill>
            <w14:solidFill>
              <w14:schemeClr w14:val="tx1"/>
            </w14:solidFill>
          </w14:textFill>
        </w:rPr>
        <w:t>25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亿元的，一次性奖励</w:t>
      </w:r>
      <w:r>
        <w:rPr>
          <w:rFonts w:hint="eastAsia" w:eastAsia="仿宋_GB2312" w:cs="Times New Roman"/>
          <w:color w:val="000000" w:themeColor="text1"/>
          <w:sz w:val="32"/>
          <w:szCs w:val="32"/>
          <w:highlight w:val="none"/>
          <w:lang w:val="en-US" w:eastAsia="zh-CN"/>
          <w14:textFill>
            <w14:solidFill>
              <w14:schemeClr w14:val="tx1"/>
            </w14:solidFill>
          </w14:textFill>
        </w:rPr>
        <w:t>18</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00万元；固定资产投资在</w:t>
      </w:r>
      <w:r>
        <w:rPr>
          <w:rFonts w:hint="eastAsia" w:eastAsia="仿宋_GB2312" w:cs="Times New Roman"/>
          <w:color w:val="000000" w:themeColor="text1"/>
          <w:sz w:val="32"/>
          <w:szCs w:val="32"/>
          <w:highlight w:val="none"/>
          <w:lang w:val="en-US" w:eastAsia="zh-CN"/>
          <w14:textFill>
            <w14:solidFill>
              <w14:schemeClr w14:val="tx1"/>
            </w14:solidFill>
          </w14:textFill>
        </w:rPr>
        <w:t>25</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亿元（含）以上的，</w:t>
      </w:r>
      <w:r>
        <w:rPr>
          <w:rFonts w:hint="eastAsia" w:eastAsia="仿宋_GB2312" w:cs="Times New Roman"/>
          <w:color w:val="000000" w:themeColor="text1"/>
          <w:sz w:val="32"/>
          <w:szCs w:val="32"/>
          <w:highlight w:val="none"/>
          <w:lang w:val="en-US" w:eastAsia="zh-CN"/>
          <w14:textFill>
            <w14:solidFill>
              <w14:schemeClr w14:val="tx1"/>
            </w14:solidFill>
          </w14:textFill>
        </w:rPr>
        <w:t>一次性</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奖励</w:t>
      </w:r>
      <w:r>
        <w:rPr>
          <w:rFonts w:hint="eastAsia" w:eastAsia="仿宋_GB2312"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000万元。</w:t>
      </w:r>
    </w:p>
    <w:bookmarkEnd w:id="0"/>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支持企业总部认定</w:t>
      </w:r>
    </w:p>
    <w:p>
      <w:pPr>
        <w:widowControl/>
        <w:ind w:firstLine="620" w:firstLineChars="200"/>
        <w:jc w:val="left"/>
        <w:rPr>
          <w:rFonts w:hint="eastAsia" w:ascii="仿宋_GB2312" w:hAnsi="仿宋_GB2312" w:eastAsia="仿宋_GB2312" w:cs="仿宋_GB2312"/>
          <w:kern w:val="0"/>
          <w:sz w:val="31"/>
          <w:szCs w:val="31"/>
          <w:lang w:bidi="ar"/>
        </w:rPr>
      </w:pPr>
      <w:r>
        <w:rPr>
          <w:rFonts w:ascii="仿宋_GB2312" w:hAnsi="仿宋_GB2312" w:eastAsia="仿宋_GB2312" w:cs="仿宋_GB2312"/>
          <w:kern w:val="0"/>
          <w:sz w:val="31"/>
          <w:szCs w:val="31"/>
          <w:lang w:bidi="ar"/>
        </w:rPr>
        <w:t>对市外迁入我</w:t>
      </w:r>
      <w:r>
        <w:rPr>
          <w:rFonts w:hint="eastAsia" w:ascii="仿宋_GB2312" w:hAnsi="仿宋_GB2312" w:eastAsia="仿宋_GB2312" w:cs="仿宋_GB2312"/>
          <w:kern w:val="0"/>
          <w:sz w:val="31"/>
          <w:szCs w:val="31"/>
          <w:lang w:bidi="ar"/>
        </w:rPr>
        <w:t>镇化工园区</w:t>
      </w:r>
      <w:r>
        <w:rPr>
          <w:rFonts w:ascii="仿宋_GB2312" w:hAnsi="仿宋_GB2312" w:eastAsia="仿宋_GB2312" w:cs="仿宋_GB2312"/>
          <w:kern w:val="0"/>
          <w:sz w:val="31"/>
          <w:szCs w:val="31"/>
          <w:lang w:bidi="ar"/>
        </w:rPr>
        <w:t>被认定为总部企业的，</w:t>
      </w:r>
      <w:r>
        <w:rPr>
          <w:rFonts w:hint="eastAsia" w:ascii="仿宋_GB2312" w:hAnsi="仿宋_GB2312" w:eastAsia="仿宋_GB2312" w:cs="仿宋_GB2312"/>
          <w:kern w:val="0"/>
          <w:sz w:val="31"/>
          <w:szCs w:val="31"/>
          <w:lang w:val="en-US" w:eastAsia="zh-CN" w:bidi="ar"/>
        </w:rPr>
        <w:t>给予</w:t>
      </w:r>
      <w:r>
        <w:rPr>
          <w:rFonts w:ascii="仿宋_GB2312" w:hAnsi="仿宋_GB2312" w:eastAsia="仿宋_GB2312" w:cs="仿宋_GB2312"/>
          <w:kern w:val="0"/>
          <w:sz w:val="31"/>
          <w:szCs w:val="31"/>
          <w:lang w:bidi="ar"/>
        </w:rPr>
        <w:t>一次性奖励</w:t>
      </w:r>
      <w:r>
        <w:rPr>
          <w:rFonts w:hint="eastAsia" w:ascii="Times New Roman" w:hAnsi="Times New Roman" w:eastAsia="仿宋_GB2312" w:cs="Times New Roman"/>
          <w:sz w:val="32"/>
          <w:szCs w:val="32"/>
        </w:rPr>
        <w:t>20万元</w:t>
      </w:r>
      <w:r>
        <w:rPr>
          <w:rFonts w:hint="eastAsia" w:ascii="仿宋_GB2312" w:hAnsi="仿宋_GB2312" w:eastAsia="仿宋_GB2312" w:cs="仿宋_GB2312"/>
          <w:kern w:val="0"/>
          <w:sz w:val="31"/>
          <w:szCs w:val="31"/>
          <w:lang w:bidi="ar"/>
        </w:rPr>
        <w:t>。</w:t>
      </w:r>
    </w:p>
    <w:p>
      <w:pPr>
        <w:spacing w:line="600" w:lineRule="exact"/>
        <w:ind w:firstLine="640" w:firstLineChars="200"/>
        <w:rPr>
          <w:rStyle w:val="9"/>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五</w:t>
      </w:r>
      <w:r>
        <w:rPr>
          <w:rFonts w:hint="eastAsia" w:ascii="Times New Roman" w:hAnsi="Times New Roman" w:eastAsia="黑体" w:cs="Times New Roman"/>
          <w:sz w:val="32"/>
          <w:szCs w:val="32"/>
        </w:rPr>
        <w:t xml:space="preserve">条 </w:t>
      </w:r>
      <w:r>
        <w:rPr>
          <w:rStyle w:val="9"/>
          <w:rFonts w:hint="eastAsia" w:ascii="Times New Roman" w:hAnsi="Times New Roman" w:eastAsia="仿宋_GB2312" w:cs="Times New Roman"/>
          <w:color w:val="auto"/>
          <w:sz w:val="32"/>
          <w:szCs w:val="32"/>
          <w:shd w:val="clear" w:color="auto" w:fill="FFFFFF"/>
        </w:rPr>
        <w:t>支持企业数字化智能化转型标杆示范</w:t>
      </w:r>
      <w:r>
        <w:rPr>
          <w:rStyle w:val="9"/>
          <w:rFonts w:hint="eastAsia" w:ascii="Times New Roman" w:hAnsi="Times New Roman" w:eastAsia="仿宋_GB2312" w:cs="Times New Roman"/>
          <w:color w:val="auto"/>
          <w:sz w:val="32"/>
          <w:szCs w:val="32"/>
          <w:shd w:val="clear" w:color="auto" w:fill="FFFFFF"/>
          <w:lang w:eastAsia="zh-CN"/>
        </w:rPr>
        <w:t>项目建设</w:t>
      </w:r>
    </w:p>
    <w:p>
      <w:pPr>
        <w:keepNext w:val="0"/>
        <w:keepLines w:val="0"/>
        <w:widowControl/>
        <w:suppressLineNumbers w:val="0"/>
        <w:ind w:firstLine="640" w:firstLineChars="200"/>
        <w:jc w:val="left"/>
        <w:rPr>
          <w:rStyle w:val="9"/>
          <w:rFonts w:hint="default" w:ascii="Times New Roman" w:hAnsi="Times New Roman" w:eastAsia="仿宋_GB2312" w:cs="Times New Roman"/>
          <w:color w:val="auto"/>
          <w:sz w:val="32"/>
          <w:szCs w:val="32"/>
          <w:highlight w:val="cyan"/>
          <w:shd w:val="clear" w:color="auto" w:fill="FFFFFF"/>
          <w:lang w:val="en-US" w:eastAsia="zh-CN"/>
        </w:rPr>
      </w:pPr>
      <w:r>
        <w:rPr>
          <w:rStyle w:val="9"/>
          <w:rFonts w:hint="eastAsia" w:ascii="Times New Roman" w:hAnsi="Times New Roman" w:eastAsia="仿宋_GB2312" w:cs="Times New Roman"/>
          <w:color w:val="auto"/>
          <w:sz w:val="32"/>
          <w:szCs w:val="32"/>
          <w:shd w:val="clear" w:color="auto" w:fill="FFFFFF"/>
        </w:rPr>
        <w:t>鼓励企业加快数字化转型和智能化改造，联合上下游企业搭建产业链工业互联网平台，</w:t>
      </w:r>
      <w:r>
        <w:rPr>
          <w:rStyle w:val="9"/>
          <w:rFonts w:hint="eastAsia" w:ascii="Times New Roman" w:hAnsi="Times New Roman" w:eastAsia="仿宋_GB2312" w:cs="Times New Roman"/>
          <w:color w:val="auto"/>
          <w:sz w:val="32"/>
          <w:szCs w:val="32"/>
          <w:shd w:val="clear" w:color="auto" w:fill="FFFFFF"/>
          <w:lang w:eastAsia="zh-CN"/>
        </w:rPr>
        <w:t>对认定为中山市</w:t>
      </w:r>
      <w:r>
        <w:rPr>
          <w:rStyle w:val="9"/>
          <w:rFonts w:hint="eastAsia" w:ascii="Times New Roman" w:hAnsi="Times New Roman" w:eastAsia="仿宋_GB2312" w:cs="Times New Roman"/>
          <w:color w:val="auto"/>
          <w:sz w:val="32"/>
          <w:szCs w:val="32"/>
          <w:shd w:val="clear" w:color="auto" w:fill="FFFFFF"/>
        </w:rPr>
        <w:t>数字化智能化示范工厂、示范车间、工业互联网标杆示范项目</w:t>
      </w:r>
      <w:r>
        <w:rPr>
          <w:rStyle w:val="9"/>
          <w:rFonts w:hint="eastAsia" w:ascii="Times New Roman" w:hAnsi="Times New Roman" w:eastAsia="仿宋_GB2312" w:cs="Times New Roman"/>
          <w:color w:val="auto"/>
          <w:sz w:val="32"/>
          <w:szCs w:val="32"/>
          <w:shd w:val="clear" w:color="auto" w:fill="FFFFFF"/>
          <w:lang w:eastAsia="zh-CN"/>
        </w:rPr>
        <w:t>的企业，每家分别</w:t>
      </w:r>
      <w:r>
        <w:rPr>
          <w:rFonts w:ascii="仿宋_GB2312" w:hAnsi="仿宋_GB2312" w:eastAsia="仿宋_GB2312" w:cs="仿宋_GB2312"/>
          <w:color w:val="000000"/>
          <w:kern w:val="0"/>
          <w:sz w:val="31"/>
          <w:szCs w:val="31"/>
          <w:lang w:val="en-US" w:eastAsia="zh-CN" w:bidi="ar"/>
        </w:rPr>
        <w:t>给予一次性奖励</w:t>
      </w:r>
      <w:r>
        <w:rPr>
          <w:rFonts w:hint="eastAsia" w:ascii="Times New Roman" w:hAnsi="Times New Roman" w:eastAsia="宋体" w:cs="Times New Roman"/>
          <w:color w:val="000000"/>
          <w:kern w:val="0"/>
          <w:sz w:val="31"/>
          <w:szCs w:val="31"/>
          <w:lang w:val="en-US" w:eastAsia="zh-CN" w:bidi="ar"/>
        </w:rPr>
        <w:t>10</w:t>
      </w:r>
      <w:r>
        <w:rPr>
          <w:rFonts w:ascii="仿宋_GB2312" w:hAnsi="仿宋_GB2312" w:eastAsia="仿宋_GB2312" w:cs="仿宋_GB2312"/>
          <w:color w:val="000000"/>
          <w:kern w:val="0"/>
          <w:sz w:val="31"/>
          <w:szCs w:val="31"/>
          <w:lang w:val="en-US" w:eastAsia="zh-CN" w:bidi="ar"/>
        </w:rPr>
        <w:t>万元</w:t>
      </w:r>
      <w:r>
        <w:rPr>
          <w:rFonts w:hint="eastAsia" w:ascii="仿宋_GB2312" w:hAnsi="仿宋_GB2312"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5</w:t>
      </w:r>
      <w:r>
        <w:rPr>
          <w:rFonts w:ascii="仿宋_GB2312" w:hAnsi="仿宋_GB2312" w:eastAsia="仿宋_GB2312" w:cs="仿宋_GB2312"/>
          <w:color w:val="000000"/>
          <w:kern w:val="0"/>
          <w:sz w:val="31"/>
          <w:szCs w:val="31"/>
          <w:lang w:val="en-US" w:eastAsia="zh-CN" w:bidi="ar"/>
        </w:rPr>
        <w:t>万元</w:t>
      </w:r>
      <w:r>
        <w:rPr>
          <w:rFonts w:hint="eastAsia" w:ascii="仿宋_GB2312" w:hAnsi="仿宋_GB2312" w:eastAsia="仿宋_GB2312" w:cs="仿宋_GB2312"/>
          <w:color w:val="000000"/>
          <w:kern w:val="0"/>
          <w:sz w:val="31"/>
          <w:szCs w:val="31"/>
          <w:lang w:val="en-US" w:eastAsia="zh-CN" w:bidi="ar"/>
        </w:rPr>
        <w:t>、</w:t>
      </w:r>
      <w:r>
        <w:rPr>
          <w:rFonts w:hint="eastAsia" w:ascii="Times New Roman" w:hAnsi="Times New Roman" w:eastAsia="宋体" w:cs="Times New Roman"/>
          <w:color w:val="000000"/>
          <w:kern w:val="0"/>
          <w:sz w:val="31"/>
          <w:szCs w:val="31"/>
          <w:lang w:val="en-US" w:eastAsia="zh-CN" w:bidi="ar"/>
        </w:rPr>
        <w:t>3</w:t>
      </w:r>
      <w:r>
        <w:rPr>
          <w:rFonts w:ascii="仿宋_GB2312" w:hAnsi="仿宋_GB2312" w:eastAsia="仿宋_GB2312" w:cs="仿宋_GB2312"/>
          <w:color w:val="000000"/>
          <w:kern w:val="0"/>
          <w:sz w:val="31"/>
          <w:szCs w:val="31"/>
          <w:lang w:val="en-US" w:eastAsia="zh-CN" w:bidi="ar"/>
        </w:rPr>
        <w:t>万元</w:t>
      </w:r>
      <w:r>
        <w:rPr>
          <w:rFonts w:hint="eastAsia" w:ascii="仿宋_GB2312" w:hAnsi="仿宋_GB2312" w:eastAsia="仿宋_GB2312" w:cs="仿宋_GB2312"/>
          <w:color w:val="000000"/>
          <w:kern w:val="0"/>
          <w:sz w:val="31"/>
          <w:szCs w:val="31"/>
          <w:lang w:val="en-US" w:eastAsia="zh-CN" w:bidi="ar"/>
        </w:rPr>
        <w:t>，每家企业最高奖励10万元。</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Style w:val="9"/>
          <w:rFonts w:hint="eastAsia" w:ascii="Times New Roman" w:hAnsi="Times New Roman" w:eastAsia="仿宋_GB2312" w:cs="Times New Roman"/>
          <w:color w:val="auto"/>
          <w:sz w:val="32"/>
          <w:szCs w:val="32"/>
          <w:highlight w:val="none"/>
          <w:shd w:val="clear" w:color="auto" w:fill="FFFFFF"/>
          <w:lang w:val="en-US" w:eastAsia="zh-CN"/>
        </w:rPr>
      </w:pPr>
      <w:r>
        <w:rPr>
          <w:rStyle w:val="9"/>
          <w:rFonts w:hint="eastAsia" w:ascii="黑体" w:hAnsi="黑体" w:eastAsia="黑体" w:cs="黑体"/>
          <w:color w:val="auto"/>
          <w:sz w:val="32"/>
          <w:szCs w:val="32"/>
          <w:highlight w:val="none"/>
          <w:shd w:val="clear" w:color="auto" w:fill="FFFFFF"/>
          <w:lang w:val="en-US" w:eastAsia="zh-CN"/>
        </w:rPr>
        <w:t>第六条</w:t>
      </w:r>
      <w:r>
        <w:rPr>
          <w:rStyle w:val="9"/>
          <w:rFonts w:hint="eastAsia" w:ascii="Times New Roman" w:hAnsi="Times New Roman" w:eastAsia="仿宋_GB2312" w:cs="Times New Roman"/>
          <w:color w:val="auto"/>
          <w:sz w:val="32"/>
          <w:szCs w:val="32"/>
          <w:highlight w:val="none"/>
          <w:shd w:val="clear" w:color="auto" w:fill="FFFFFF"/>
          <w:lang w:val="en-US" w:eastAsia="zh-CN"/>
        </w:rPr>
        <w:t xml:space="preserve"> 支持企业办展参展</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pPr>
      <w:r>
        <w:rPr>
          <w:rStyle w:val="9"/>
          <w:rFonts w:hint="eastAsia" w:ascii="Times New Roman" w:hAnsi="Times New Roman" w:eastAsia="仿宋_GB2312" w:cs="Times New Roman"/>
          <w:color w:val="auto"/>
          <w:sz w:val="32"/>
          <w:szCs w:val="32"/>
          <w:highlight w:val="none"/>
          <w:shd w:val="clear" w:color="auto" w:fill="FFFFFF"/>
          <w:lang w:val="en-US" w:eastAsia="zh-CN"/>
        </w:rPr>
        <w:t>支持企业展示产品、举办专业展览，并在展览项目引进、会议举办、会展认证和会展培训等方面予以支持。鼓励企业走出去，参加境内展览、开拓市场。</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七</w:t>
      </w:r>
      <w:r>
        <w:rPr>
          <w:rStyle w:val="9"/>
          <w:rFonts w:hint="eastAsia" w:ascii="黑体" w:hAnsi="黑体" w:eastAsia="黑体" w:cs="黑体"/>
          <w:color w:val="auto"/>
          <w:sz w:val="32"/>
          <w:szCs w:val="32"/>
          <w:shd w:val="clear" w:color="auto" w:fill="FFFFFF"/>
        </w:rPr>
        <w:t>条</w:t>
      </w:r>
      <w:r>
        <w:rPr>
          <w:rStyle w:val="9"/>
          <w:rFonts w:hint="eastAsia" w:ascii="Times New Roman" w:hAnsi="Times New Roman" w:eastAsia="仿宋_GB2312" w:cs="Times New Roman"/>
          <w:color w:val="auto"/>
          <w:sz w:val="32"/>
          <w:szCs w:val="32"/>
          <w:shd w:val="clear" w:color="auto" w:fill="FFFFFF"/>
        </w:rPr>
        <w:t xml:space="preserve"> 支持企业人才申报</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Times New Roman" w:hAnsi="Times New Roman" w:eastAsia="仿宋_GB2312" w:cs="Times New Roman"/>
          <w:color w:val="auto"/>
          <w:sz w:val="32"/>
          <w:szCs w:val="32"/>
          <w:shd w:val="clear" w:color="auto" w:fill="FFFFFF"/>
        </w:rPr>
        <w:t>鼓励企业引进高端人才并申报企业领域特聘人才，通过中山市级评定的，在特聘补贴、子女入学、医疗服务和住房安居等方面给予支持。</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八</w:t>
      </w:r>
      <w:r>
        <w:rPr>
          <w:rStyle w:val="9"/>
          <w:rFonts w:hint="eastAsia" w:ascii="黑体" w:hAnsi="黑体" w:eastAsia="黑体" w:cs="黑体"/>
          <w:color w:val="auto"/>
          <w:sz w:val="32"/>
          <w:szCs w:val="32"/>
          <w:shd w:val="clear" w:color="auto" w:fill="FFFFFF"/>
        </w:rPr>
        <w:t>条</w:t>
      </w:r>
      <w:r>
        <w:rPr>
          <w:rStyle w:val="9"/>
          <w:rFonts w:hint="eastAsia" w:ascii="Times New Roman" w:hAnsi="Times New Roman" w:eastAsia="仿宋_GB2312" w:cs="Times New Roman"/>
          <w:color w:val="auto"/>
          <w:sz w:val="32"/>
          <w:szCs w:val="32"/>
          <w:shd w:val="clear" w:color="auto" w:fill="FFFFFF"/>
        </w:rPr>
        <w:t xml:space="preserve"> 学位保障</w:t>
      </w:r>
    </w:p>
    <w:p>
      <w:pPr>
        <w:spacing w:line="600" w:lineRule="exact"/>
        <w:ind w:firstLine="640" w:firstLineChars="200"/>
      </w:pPr>
      <w:r>
        <w:rPr>
          <w:rStyle w:val="9"/>
          <w:rFonts w:hint="eastAsia" w:ascii="Times New Roman" w:hAnsi="Times New Roman" w:eastAsia="仿宋_GB2312" w:cs="Times New Roman"/>
          <w:color w:val="auto"/>
          <w:sz w:val="32"/>
          <w:szCs w:val="32"/>
          <w:shd w:val="clear" w:color="auto" w:fill="FFFFFF"/>
        </w:rPr>
        <w:t>鼓励企业员工扎根本地，企业投产后，每年度为企业员工提供一定数量的镇内公办初中、小学学位。</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九</w:t>
      </w:r>
      <w:r>
        <w:rPr>
          <w:rStyle w:val="9"/>
          <w:rFonts w:hint="eastAsia" w:ascii="黑体" w:hAnsi="黑体" w:eastAsia="黑体" w:cs="黑体"/>
          <w:color w:val="auto"/>
          <w:sz w:val="32"/>
          <w:szCs w:val="32"/>
          <w:shd w:val="clear" w:color="auto" w:fill="FFFFFF"/>
        </w:rPr>
        <w:t>条</w:t>
      </w:r>
      <w:r>
        <w:rPr>
          <w:rStyle w:val="9"/>
          <w:rFonts w:hint="eastAsia" w:ascii="Times New Roman" w:hAnsi="Times New Roman" w:eastAsia="仿宋_GB2312" w:cs="Times New Roman"/>
          <w:color w:val="auto"/>
          <w:sz w:val="32"/>
          <w:szCs w:val="32"/>
          <w:shd w:val="clear" w:color="auto" w:fill="FFFFFF"/>
        </w:rPr>
        <w:t xml:space="preserve"> 专项服务机制</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Times New Roman" w:hAnsi="Times New Roman" w:eastAsia="仿宋_GB2312" w:cs="Times New Roman"/>
          <w:color w:val="auto"/>
          <w:sz w:val="32"/>
          <w:szCs w:val="32"/>
          <w:shd w:val="clear" w:color="auto" w:fill="FFFFFF"/>
        </w:rPr>
        <w:t>建立优质项目全周期专人对接服务机制，重点协调项目落地、规划、报建、施工、验收、投产等各个环节，提升办事效率。搭建政银企融资服务平台，为企业提供一揽子综合金融服务。</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十</w:t>
      </w:r>
      <w:r>
        <w:rPr>
          <w:rStyle w:val="9"/>
          <w:rFonts w:hint="eastAsia" w:ascii="黑体" w:hAnsi="黑体" w:eastAsia="黑体" w:cs="黑体"/>
          <w:color w:val="auto"/>
          <w:sz w:val="32"/>
          <w:szCs w:val="32"/>
          <w:shd w:val="clear" w:color="auto" w:fill="FFFFFF"/>
        </w:rPr>
        <w:t>条</w:t>
      </w:r>
      <w:r>
        <w:rPr>
          <w:rStyle w:val="9"/>
          <w:rFonts w:hint="eastAsia" w:ascii="Times New Roman" w:hAnsi="Times New Roman" w:eastAsia="仿宋_GB2312" w:cs="Times New Roman"/>
          <w:color w:val="auto"/>
          <w:sz w:val="32"/>
          <w:szCs w:val="32"/>
          <w:shd w:val="clear" w:color="auto" w:fill="FFFFFF"/>
        </w:rPr>
        <w:t xml:space="preserve"> 奖励扶持资金的申请</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Times New Roman" w:hAnsi="Times New Roman" w:eastAsia="仿宋_GB2312" w:cs="Times New Roman"/>
          <w:color w:val="auto"/>
          <w:sz w:val="32"/>
          <w:szCs w:val="32"/>
          <w:shd w:val="clear" w:color="auto" w:fill="FFFFFF"/>
        </w:rPr>
        <w:t>奖励扶持资金申请工作按年开展，由镇经济发展和科技统计局发布入库申报通知，企业自主提交材料进行申请。</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Times New Roman" w:hAnsi="Times New Roman" w:eastAsia="仿宋_GB2312" w:cs="Times New Roman"/>
          <w:color w:val="auto"/>
          <w:sz w:val="32"/>
          <w:szCs w:val="32"/>
          <w:shd w:val="clear" w:color="auto" w:fill="FFFFFF"/>
        </w:rPr>
        <w:t>申请奖励资金的企业应提交以下材料（一式两份）：</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Times New Roman" w:hAnsi="Times New Roman" w:eastAsia="仿宋_GB2312" w:cs="Times New Roman"/>
          <w:color w:val="auto"/>
          <w:sz w:val="32"/>
          <w:szCs w:val="32"/>
          <w:shd w:val="clear" w:color="auto" w:fill="FFFFFF"/>
        </w:rPr>
        <w:t>（一）市招商领导小组确定或与我镇签署的《项目投资协议书》；</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Times New Roman" w:hAnsi="Times New Roman" w:eastAsia="仿宋_GB2312" w:cs="Times New Roman"/>
          <w:color w:val="auto"/>
          <w:sz w:val="32"/>
          <w:szCs w:val="32"/>
          <w:shd w:val="clear" w:color="auto" w:fill="FFFFFF"/>
        </w:rPr>
        <w:t>（二）加盖公章的工商营业执照；</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Times New Roman" w:hAnsi="Times New Roman" w:eastAsia="仿宋_GB2312" w:cs="Times New Roman"/>
          <w:color w:val="auto"/>
          <w:sz w:val="32"/>
          <w:szCs w:val="32"/>
          <w:shd w:val="clear" w:color="auto" w:fill="FFFFFF"/>
        </w:rPr>
        <w:t>（三）材料真实性承诺函；</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Times New Roman" w:hAnsi="Times New Roman" w:eastAsia="仿宋_GB2312" w:cs="Times New Roman"/>
          <w:color w:val="auto"/>
          <w:sz w:val="32"/>
          <w:szCs w:val="32"/>
          <w:shd w:val="clear" w:color="auto" w:fill="FFFFFF"/>
        </w:rPr>
        <w:t>（四）提供相关证明文件或材料。</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十一</w:t>
      </w:r>
      <w:r>
        <w:rPr>
          <w:rStyle w:val="9"/>
          <w:rFonts w:hint="eastAsia" w:ascii="黑体" w:hAnsi="黑体" w:eastAsia="黑体" w:cs="黑体"/>
          <w:color w:val="auto"/>
          <w:sz w:val="32"/>
          <w:szCs w:val="32"/>
          <w:shd w:val="clear" w:color="auto" w:fill="FFFFFF"/>
        </w:rPr>
        <w:t xml:space="preserve">条 </w:t>
      </w:r>
      <w:r>
        <w:rPr>
          <w:rStyle w:val="9"/>
          <w:rFonts w:hint="eastAsia" w:ascii="Times New Roman" w:hAnsi="Times New Roman" w:eastAsia="仿宋_GB2312" w:cs="Times New Roman"/>
          <w:color w:val="auto"/>
          <w:sz w:val="32"/>
          <w:szCs w:val="32"/>
          <w:shd w:val="clear" w:color="auto" w:fill="FFFFFF"/>
        </w:rPr>
        <w:t>镇经济发展和科技统计局对奖励资金申请资料进行严格审核，主要内容包括：</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Times New Roman" w:hAnsi="Times New Roman" w:eastAsia="仿宋_GB2312" w:cs="Times New Roman"/>
          <w:color w:val="auto"/>
          <w:sz w:val="32"/>
          <w:szCs w:val="32"/>
          <w:shd w:val="clear" w:color="auto" w:fill="FFFFFF"/>
        </w:rPr>
        <w:t>（一）资格审核：项目是否符合奖励资金相关奖励实施细则所列条件。</w:t>
      </w:r>
    </w:p>
    <w:p>
      <w:pPr>
        <w:spacing w:line="600" w:lineRule="exact"/>
        <w:ind w:firstLine="640" w:firstLineChars="200"/>
        <w:rPr>
          <w:rStyle w:val="9"/>
          <w:rFonts w:ascii="Times New Roman" w:hAnsi="Times New Roman" w:eastAsia="仿宋_GB2312" w:cs="Times New Roman"/>
          <w:color w:val="auto"/>
          <w:sz w:val="32"/>
          <w:szCs w:val="32"/>
          <w:shd w:val="clear" w:color="auto" w:fill="FFFFFF"/>
        </w:rPr>
      </w:pPr>
      <w:r>
        <w:rPr>
          <w:rStyle w:val="9"/>
          <w:rFonts w:hint="eastAsia" w:ascii="Times New Roman" w:hAnsi="Times New Roman" w:eastAsia="仿宋_GB2312" w:cs="Times New Roman"/>
          <w:color w:val="auto"/>
          <w:sz w:val="32"/>
          <w:szCs w:val="32"/>
          <w:shd w:val="clear" w:color="auto" w:fill="FFFFFF"/>
        </w:rPr>
        <w:t>（二）形式审核：申请材料是否符合规定，相关材料是否齐全，手续是否完备。</w:t>
      </w:r>
    </w:p>
    <w:p>
      <w:pPr>
        <w:spacing w:line="600" w:lineRule="exact"/>
        <w:ind w:firstLine="640" w:firstLineChars="200"/>
        <w:rPr>
          <w:rStyle w:val="9"/>
          <w:rFonts w:hint="eastAsia" w:ascii="Times New Roman" w:hAnsi="Times New Roman" w:eastAsia="仿宋_GB2312" w:cs="Times New Roman"/>
          <w:color w:val="auto"/>
          <w:sz w:val="32"/>
          <w:szCs w:val="32"/>
          <w:shd w:val="clear" w:color="auto" w:fill="FFFFFF"/>
          <w:lang w:val="en-US" w:eastAsia="zh-CN"/>
        </w:rPr>
      </w:pPr>
      <w:r>
        <w:rPr>
          <w:rStyle w:val="9"/>
          <w:rFonts w:hint="eastAsia" w:ascii="Times New Roman" w:hAnsi="Times New Roman" w:eastAsia="仿宋_GB2312" w:cs="Times New Roman"/>
          <w:color w:val="auto"/>
          <w:sz w:val="32"/>
          <w:szCs w:val="32"/>
          <w:shd w:val="clear" w:color="auto" w:fill="FFFFFF"/>
        </w:rPr>
        <w:t>（三）内容审核：申请材料是否真实、可靠，项目是否符合国家、省、市相关政策鼓励方向和条件。</w:t>
      </w:r>
    </w:p>
    <w:p>
      <w:pPr>
        <w:spacing w:line="600" w:lineRule="exact"/>
        <w:ind w:firstLine="640" w:firstLineChars="200"/>
        <w:rPr>
          <w:rStyle w:val="9"/>
          <w:rFonts w:hint="eastAsia" w:ascii="Times New Roman" w:hAnsi="Times New Roman" w:eastAsia="仿宋_GB2312" w:cs="Times New Roman"/>
          <w:color w:val="auto"/>
          <w:sz w:val="32"/>
          <w:szCs w:val="32"/>
          <w:shd w:val="clear" w:color="auto" w:fill="FFFFFF"/>
          <w:lang w:eastAsia="zh-CN"/>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十</w:t>
      </w:r>
      <w:r>
        <w:rPr>
          <w:rStyle w:val="9"/>
          <w:rFonts w:hint="eastAsia" w:ascii="黑体" w:hAnsi="黑体" w:eastAsia="黑体" w:cs="黑体"/>
          <w:color w:val="auto"/>
          <w:sz w:val="32"/>
          <w:szCs w:val="32"/>
          <w:shd w:val="clear" w:color="auto" w:fill="FFFFFF"/>
          <w:lang w:val="en-US" w:eastAsia="zh-CN"/>
        </w:rPr>
        <w:t>二</w:t>
      </w:r>
      <w:r>
        <w:rPr>
          <w:rStyle w:val="9"/>
          <w:rFonts w:hint="eastAsia" w:ascii="黑体" w:hAnsi="黑体" w:eastAsia="黑体" w:cs="黑体"/>
          <w:color w:val="auto"/>
          <w:sz w:val="32"/>
          <w:szCs w:val="32"/>
          <w:shd w:val="clear" w:color="auto" w:fill="FFFFFF"/>
        </w:rPr>
        <w:t xml:space="preserve">条 </w:t>
      </w:r>
      <w:r>
        <w:rPr>
          <w:rStyle w:val="9"/>
          <w:rFonts w:hint="eastAsia" w:ascii="Times New Roman" w:hAnsi="Times New Roman" w:eastAsia="仿宋_GB2312" w:cs="Times New Roman"/>
          <w:color w:val="auto"/>
          <w:sz w:val="32"/>
          <w:szCs w:val="32"/>
          <w:shd w:val="clear" w:color="auto" w:fill="FFFFFF"/>
          <w:lang w:eastAsia="zh-CN"/>
        </w:rPr>
        <w:t>经</w:t>
      </w:r>
      <w:r>
        <w:rPr>
          <w:rStyle w:val="9"/>
          <w:rFonts w:hint="eastAsia" w:ascii="Times New Roman" w:hAnsi="Times New Roman" w:eastAsia="仿宋_GB2312" w:cs="Times New Roman"/>
          <w:color w:val="auto"/>
          <w:sz w:val="32"/>
          <w:szCs w:val="32"/>
          <w:shd w:val="clear" w:color="auto" w:fill="FFFFFF"/>
        </w:rPr>
        <w:t>镇经济发展和科技统计局</w:t>
      </w:r>
      <w:r>
        <w:rPr>
          <w:rStyle w:val="9"/>
          <w:rFonts w:hint="eastAsia" w:ascii="Times New Roman" w:hAnsi="Times New Roman" w:eastAsia="仿宋_GB2312" w:cs="Times New Roman"/>
          <w:color w:val="auto"/>
          <w:sz w:val="32"/>
          <w:szCs w:val="32"/>
          <w:shd w:val="clear" w:color="auto" w:fill="FFFFFF"/>
          <w:lang w:eastAsia="zh-CN"/>
        </w:rPr>
        <w:t>审核，确定补助对象和补助金额，同时通过</w:t>
      </w:r>
      <w:r>
        <w:rPr>
          <w:rStyle w:val="9"/>
          <w:rFonts w:hint="eastAsia" w:ascii="Times New Roman" w:hAnsi="Times New Roman" w:eastAsia="仿宋_GB2312" w:cs="Times New Roman"/>
          <w:color w:val="auto"/>
          <w:sz w:val="32"/>
          <w:szCs w:val="32"/>
          <w:shd w:val="clear" w:color="auto" w:fill="FFFFFF"/>
          <w:lang w:val="en-US" w:eastAsia="zh-CN"/>
        </w:rPr>
        <w:t>三角</w:t>
      </w:r>
      <w:r>
        <w:rPr>
          <w:rStyle w:val="9"/>
          <w:rFonts w:hint="eastAsia" w:ascii="Times New Roman" w:hAnsi="Times New Roman" w:eastAsia="仿宋_GB2312" w:cs="Times New Roman"/>
          <w:color w:val="auto"/>
          <w:sz w:val="32"/>
          <w:szCs w:val="32"/>
          <w:shd w:val="clear" w:color="auto" w:fill="FFFFFF"/>
          <w:lang w:eastAsia="zh-CN"/>
        </w:rPr>
        <w:t>镇政府网站公示，公示期为7个自然日。公示期间收到投诉、异议或其他反馈的，由镇</w:t>
      </w:r>
      <w:r>
        <w:rPr>
          <w:rStyle w:val="9"/>
          <w:rFonts w:hint="eastAsia" w:eastAsia="仿宋_GB2312" w:cs="Times New Roman"/>
          <w:color w:val="auto"/>
          <w:sz w:val="32"/>
          <w:szCs w:val="32"/>
          <w:shd w:val="clear" w:color="auto" w:fill="FFFFFF"/>
          <w:lang w:val="en-US" w:eastAsia="zh-CN"/>
        </w:rPr>
        <w:t>经科局</w:t>
      </w:r>
      <w:r>
        <w:rPr>
          <w:rStyle w:val="9"/>
          <w:rFonts w:hint="eastAsia" w:ascii="Times New Roman" w:hAnsi="Times New Roman" w:eastAsia="仿宋_GB2312" w:cs="Times New Roman"/>
          <w:color w:val="auto"/>
          <w:sz w:val="32"/>
          <w:szCs w:val="32"/>
          <w:shd w:val="clear" w:color="auto" w:fill="FFFFFF"/>
          <w:lang w:eastAsia="zh-CN"/>
        </w:rPr>
        <w:t>按规定核实处理。</w:t>
      </w:r>
    </w:p>
    <w:p>
      <w:pPr>
        <w:spacing w:line="600" w:lineRule="exact"/>
        <w:ind w:firstLine="640" w:firstLineChars="200"/>
        <w:rPr>
          <w:rStyle w:val="9"/>
          <w:rFonts w:hint="eastAsia" w:ascii="Times New Roman" w:hAnsi="Times New Roman" w:eastAsia="仿宋_GB2312" w:cs="Times New Roman"/>
          <w:color w:val="auto"/>
          <w:sz w:val="32"/>
          <w:szCs w:val="32"/>
          <w:shd w:val="clear" w:color="auto" w:fill="FFFFFF"/>
          <w:lang w:eastAsia="zh-CN"/>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十</w:t>
      </w:r>
      <w:r>
        <w:rPr>
          <w:rStyle w:val="9"/>
          <w:rFonts w:hint="eastAsia" w:ascii="黑体" w:hAnsi="黑体" w:eastAsia="黑体" w:cs="黑体"/>
          <w:color w:val="auto"/>
          <w:sz w:val="32"/>
          <w:szCs w:val="32"/>
          <w:shd w:val="clear" w:color="auto" w:fill="FFFFFF"/>
          <w:lang w:val="en-US" w:eastAsia="zh-CN"/>
        </w:rPr>
        <w:t>三</w:t>
      </w:r>
      <w:r>
        <w:rPr>
          <w:rStyle w:val="9"/>
          <w:rFonts w:hint="eastAsia" w:ascii="黑体" w:hAnsi="黑体" w:eastAsia="黑体" w:cs="黑体"/>
          <w:color w:val="auto"/>
          <w:sz w:val="32"/>
          <w:szCs w:val="32"/>
          <w:shd w:val="clear" w:color="auto" w:fill="FFFFFF"/>
        </w:rPr>
        <w:t xml:space="preserve">条 </w:t>
      </w:r>
      <w:r>
        <w:rPr>
          <w:rStyle w:val="9"/>
          <w:rFonts w:hint="eastAsia" w:ascii="Times New Roman" w:hAnsi="Times New Roman" w:eastAsia="仿宋_GB2312" w:cs="Times New Roman"/>
          <w:color w:val="auto"/>
          <w:sz w:val="32"/>
          <w:szCs w:val="32"/>
          <w:shd w:val="clear" w:color="auto" w:fill="FFFFFF"/>
          <w:lang w:eastAsia="zh-CN"/>
        </w:rPr>
        <w:t>公示期满无异议或异议经审查不成立的，由</w:t>
      </w:r>
      <w:r>
        <w:rPr>
          <w:rStyle w:val="9"/>
          <w:rFonts w:hint="eastAsia" w:ascii="Times New Roman" w:hAnsi="Times New Roman" w:eastAsia="仿宋_GB2312" w:cs="Times New Roman"/>
          <w:color w:val="auto"/>
          <w:sz w:val="32"/>
          <w:szCs w:val="32"/>
          <w:shd w:val="clear" w:color="auto" w:fill="FFFFFF"/>
          <w:lang w:val="en-US" w:eastAsia="zh-CN"/>
        </w:rPr>
        <w:t>三角</w:t>
      </w:r>
      <w:r>
        <w:rPr>
          <w:rStyle w:val="9"/>
          <w:rFonts w:hint="eastAsia" w:ascii="Times New Roman" w:hAnsi="Times New Roman" w:eastAsia="仿宋_GB2312" w:cs="Times New Roman"/>
          <w:color w:val="auto"/>
          <w:sz w:val="32"/>
          <w:szCs w:val="32"/>
          <w:shd w:val="clear" w:color="auto" w:fill="FFFFFF"/>
          <w:lang w:eastAsia="zh-CN"/>
        </w:rPr>
        <w:t>镇政府按相关程序拨付。</w:t>
      </w:r>
    </w:p>
    <w:p>
      <w:pPr>
        <w:spacing w:line="600" w:lineRule="exact"/>
        <w:ind w:firstLine="640" w:firstLineChars="200"/>
        <w:rPr>
          <w:rStyle w:val="9"/>
          <w:rFonts w:hint="eastAsia" w:ascii="Times New Roman" w:hAnsi="Times New Roman" w:eastAsia="仿宋_GB2312" w:cs="Times New Roman"/>
          <w:color w:val="auto"/>
          <w:sz w:val="32"/>
          <w:szCs w:val="32"/>
          <w:shd w:val="clear" w:color="auto" w:fill="FFFFFF"/>
          <w:lang w:eastAsia="zh-CN"/>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十</w:t>
      </w:r>
      <w:r>
        <w:rPr>
          <w:rStyle w:val="9"/>
          <w:rFonts w:hint="eastAsia" w:ascii="黑体" w:hAnsi="黑体" w:eastAsia="黑体" w:cs="黑体"/>
          <w:color w:val="auto"/>
          <w:sz w:val="32"/>
          <w:szCs w:val="32"/>
          <w:shd w:val="clear" w:color="auto" w:fill="FFFFFF"/>
          <w:lang w:val="en-US" w:eastAsia="zh-CN"/>
        </w:rPr>
        <w:t>四</w:t>
      </w:r>
      <w:r>
        <w:rPr>
          <w:rStyle w:val="9"/>
          <w:rFonts w:hint="eastAsia" w:ascii="黑体" w:hAnsi="黑体" w:eastAsia="黑体" w:cs="黑体"/>
          <w:color w:val="auto"/>
          <w:sz w:val="32"/>
          <w:szCs w:val="32"/>
          <w:shd w:val="clear" w:color="auto" w:fill="FFFFFF"/>
        </w:rPr>
        <w:t xml:space="preserve">条 </w:t>
      </w:r>
      <w:r>
        <w:rPr>
          <w:rStyle w:val="9"/>
          <w:rFonts w:hint="eastAsia" w:ascii="Times New Roman" w:hAnsi="Times New Roman" w:eastAsia="仿宋_GB2312" w:cs="Times New Roman"/>
          <w:color w:val="auto"/>
          <w:sz w:val="32"/>
          <w:szCs w:val="32"/>
          <w:shd w:val="clear" w:color="auto" w:fill="FFFFFF"/>
          <w:lang w:val="en-US" w:eastAsia="zh-CN"/>
        </w:rPr>
        <w:t>本办法奖补资金</w:t>
      </w:r>
      <w:r>
        <w:rPr>
          <w:rStyle w:val="9"/>
          <w:rFonts w:hint="eastAsia" w:ascii="Times New Roman" w:hAnsi="Times New Roman" w:eastAsia="仿宋_GB2312" w:cs="Times New Roman"/>
          <w:color w:val="auto"/>
          <w:sz w:val="32"/>
          <w:szCs w:val="32"/>
          <w:shd w:val="clear" w:color="auto" w:fill="FFFFFF"/>
          <w:lang w:eastAsia="zh-CN"/>
        </w:rPr>
        <w:t>的使用坚持公开、公平、公正原则，接受社会监督，确保财政资金使用透明、规范、安全、有效。</w:t>
      </w:r>
    </w:p>
    <w:p>
      <w:pPr>
        <w:spacing w:line="600" w:lineRule="exact"/>
        <w:ind w:firstLine="640" w:firstLineChars="200"/>
        <w:rPr>
          <w:rStyle w:val="9"/>
          <w:rFonts w:hint="eastAsia" w:ascii="Times New Roman" w:hAnsi="Times New Roman" w:eastAsia="仿宋_GB2312" w:cs="Times New Roman"/>
          <w:color w:val="auto"/>
          <w:sz w:val="32"/>
          <w:szCs w:val="32"/>
          <w:shd w:val="clear" w:color="auto" w:fill="FFFFFF"/>
          <w:lang w:eastAsia="zh-CN"/>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十</w:t>
      </w:r>
      <w:r>
        <w:rPr>
          <w:rStyle w:val="9"/>
          <w:rFonts w:hint="eastAsia" w:ascii="黑体" w:hAnsi="黑体" w:eastAsia="黑体" w:cs="黑体"/>
          <w:color w:val="auto"/>
          <w:sz w:val="32"/>
          <w:szCs w:val="32"/>
          <w:shd w:val="clear" w:color="auto" w:fill="FFFFFF"/>
          <w:lang w:val="en-US" w:eastAsia="zh-CN"/>
        </w:rPr>
        <w:t>五</w:t>
      </w:r>
      <w:r>
        <w:rPr>
          <w:rStyle w:val="9"/>
          <w:rFonts w:hint="eastAsia" w:ascii="黑体" w:hAnsi="黑体" w:eastAsia="黑体" w:cs="黑体"/>
          <w:color w:val="auto"/>
          <w:sz w:val="32"/>
          <w:szCs w:val="32"/>
          <w:shd w:val="clear" w:color="auto" w:fill="FFFFFF"/>
        </w:rPr>
        <w:t xml:space="preserve">条 </w:t>
      </w:r>
      <w:r>
        <w:rPr>
          <w:rStyle w:val="9"/>
          <w:rFonts w:hint="eastAsia" w:ascii="Times New Roman" w:hAnsi="Times New Roman" w:eastAsia="仿宋_GB2312" w:cs="Times New Roman"/>
          <w:color w:val="auto"/>
          <w:sz w:val="32"/>
          <w:szCs w:val="32"/>
          <w:shd w:val="clear" w:color="auto" w:fill="FFFFFF"/>
          <w:lang w:val="en-US" w:eastAsia="zh-CN"/>
        </w:rPr>
        <w:t>本办法奖补资金</w:t>
      </w:r>
      <w:r>
        <w:rPr>
          <w:rStyle w:val="9"/>
          <w:rFonts w:hint="eastAsia" w:ascii="Times New Roman" w:hAnsi="Times New Roman" w:eastAsia="仿宋_GB2312" w:cs="Times New Roman"/>
          <w:color w:val="auto"/>
          <w:sz w:val="32"/>
          <w:szCs w:val="32"/>
          <w:shd w:val="clear" w:color="auto" w:fill="FFFFFF"/>
          <w:lang w:eastAsia="zh-CN"/>
        </w:rPr>
        <w:t>为事后补助资金，原则上不需开展验收。</w:t>
      </w:r>
      <w:r>
        <w:rPr>
          <w:rStyle w:val="9"/>
          <w:rFonts w:hint="eastAsia" w:ascii="Times New Roman" w:hAnsi="Times New Roman" w:eastAsia="仿宋_GB2312" w:cs="Times New Roman"/>
          <w:color w:val="auto"/>
          <w:sz w:val="32"/>
          <w:szCs w:val="32"/>
          <w:shd w:val="clear" w:color="auto" w:fill="FFFFFF"/>
          <w:lang w:val="en-US" w:eastAsia="zh-CN"/>
        </w:rPr>
        <w:t>企业</w:t>
      </w:r>
      <w:r>
        <w:rPr>
          <w:rStyle w:val="9"/>
          <w:rFonts w:hint="eastAsia" w:ascii="Times New Roman" w:hAnsi="Times New Roman" w:eastAsia="仿宋_GB2312" w:cs="Times New Roman"/>
          <w:color w:val="auto"/>
          <w:sz w:val="32"/>
          <w:szCs w:val="32"/>
          <w:shd w:val="clear" w:color="auto" w:fill="FFFFFF"/>
          <w:lang w:eastAsia="zh-CN"/>
        </w:rPr>
        <w:t>应严格按有关规定进行账务处理，严格遵守有关法律、法规、财务规章制度和会计核算办法等规定。</w:t>
      </w:r>
    </w:p>
    <w:p>
      <w:pPr>
        <w:spacing w:line="600" w:lineRule="exact"/>
        <w:ind w:firstLine="640" w:firstLineChars="200"/>
        <w:rPr>
          <w:rStyle w:val="9"/>
          <w:rFonts w:hint="eastAsia" w:ascii="Times New Roman" w:hAnsi="Times New Roman" w:eastAsia="仿宋_GB2312" w:cs="Times New Roman"/>
          <w:color w:val="auto"/>
          <w:sz w:val="32"/>
          <w:szCs w:val="32"/>
          <w:shd w:val="clear" w:color="auto" w:fill="FFFFFF"/>
          <w:lang w:eastAsia="zh-CN"/>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十</w:t>
      </w:r>
      <w:r>
        <w:rPr>
          <w:rStyle w:val="9"/>
          <w:rFonts w:hint="eastAsia" w:ascii="黑体" w:hAnsi="黑体" w:eastAsia="黑体" w:cs="黑体"/>
          <w:color w:val="auto"/>
          <w:sz w:val="32"/>
          <w:szCs w:val="32"/>
          <w:shd w:val="clear" w:color="auto" w:fill="FFFFFF"/>
          <w:lang w:val="en-US" w:eastAsia="zh-CN"/>
        </w:rPr>
        <w:t>六</w:t>
      </w:r>
      <w:r>
        <w:rPr>
          <w:rStyle w:val="9"/>
          <w:rFonts w:hint="eastAsia" w:ascii="黑体" w:hAnsi="黑体" w:eastAsia="黑体" w:cs="黑体"/>
          <w:color w:val="auto"/>
          <w:sz w:val="32"/>
          <w:szCs w:val="32"/>
          <w:shd w:val="clear" w:color="auto" w:fill="FFFFFF"/>
        </w:rPr>
        <w:t xml:space="preserve">条 </w:t>
      </w:r>
      <w:r>
        <w:rPr>
          <w:rStyle w:val="9"/>
          <w:rFonts w:hint="eastAsia" w:ascii="Times New Roman" w:hAnsi="Times New Roman" w:eastAsia="仿宋_GB2312" w:cs="Times New Roman"/>
          <w:color w:val="auto"/>
          <w:sz w:val="32"/>
          <w:szCs w:val="32"/>
          <w:shd w:val="clear" w:color="auto" w:fill="FFFFFF"/>
          <w:lang w:eastAsia="zh-CN"/>
        </w:rPr>
        <w:t>企业应自觉接受监督检查，按要求提交</w:t>
      </w:r>
      <w:r>
        <w:rPr>
          <w:rStyle w:val="9"/>
          <w:rFonts w:hint="eastAsia" w:ascii="Times New Roman" w:hAnsi="Times New Roman" w:eastAsia="仿宋_GB2312" w:cs="Times New Roman"/>
          <w:color w:val="auto"/>
          <w:sz w:val="32"/>
          <w:szCs w:val="32"/>
          <w:shd w:val="clear" w:color="auto" w:fill="FFFFFF"/>
          <w:lang w:val="en-US" w:eastAsia="zh-CN"/>
        </w:rPr>
        <w:t>奖补资金</w:t>
      </w:r>
      <w:r>
        <w:rPr>
          <w:rStyle w:val="9"/>
          <w:rFonts w:hint="eastAsia" w:ascii="Times New Roman" w:hAnsi="Times New Roman" w:eastAsia="仿宋_GB2312" w:cs="Times New Roman"/>
          <w:color w:val="auto"/>
          <w:sz w:val="32"/>
          <w:szCs w:val="32"/>
          <w:shd w:val="clear" w:color="auto" w:fill="FFFFFF"/>
          <w:lang w:eastAsia="zh-CN"/>
        </w:rPr>
        <w:t>使用情况和绩效自评报告等材料，并对所提供材料的真实性、合法性、完整性负责。</w:t>
      </w:r>
    </w:p>
    <w:p>
      <w:pPr>
        <w:spacing w:line="600" w:lineRule="exact"/>
        <w:ind w:firstLine="640" w:firstLineChars="200"/>
        <w:rPr>
          <w:rStyle w:val="9"/>
          <w:rFonts w:hint="eastAsia" w:ascii="Times New Roman" w:hAnsi="Times New Roman" w:eastAsia="仿宋_GB2312" w:cs="Times New Roman"/>
          <w:color w:val="auto"/>
          <w:sz w:val="32"/>
          <w:szCs w:val="32"/>
          <w:shd w:val="clear" w:color="auto" w:fill="FFFFFF"/>
          <w:lang w:eastAsia="zh-CN"/>
        </w:rPr>
      </w:pPr>
      <w:r>
        <w:rPr>
          <w:rStyle w:val="9"/>
          <w:rFonts w:hint="eastAsia" w:ascii="黑体" w:hAnsi="黑体" w:eastAsia="黑体" w:cs="黑体"/>
          <w:color w:val="auto"/>
          <w:sz w:val="32"/>
          <w:szCs w:val="32"/>
          <w:shd w:val="clear" w:color="auto" w:fill="FFFFFF"/>
        </w:rPr>
        <w:t>第</w:t>
      </w:r>
      <w:r>
        <w:rPr>
          <w:rStyle w:val="9"/>
          <w:rFonts w:hint="eastAsia" w:ascii="黑体" w:hAnsi="黑体" w:eastAsia="黑体" w:cs="黑体"/>
          <w:color w:val="auto"/>
          <w:sz w:val="32"/>
          <w:szCs w:val="32"/>
          <w:shd w:val="clear" w:color="auto" w:fill="FFFFFF"/>
          <w:lang w:eastAsia="zh-CN"/>
        </w:rPr>
        <w:t>十</w:t>
      </w:r>
      <w:r>
        <w:rPr>
          <w:rStyle w:val="9"/>
          <w:rFonts w:hint="eastAsia" w:ascii="黑体" w:hAnsi="黑体" w:eastAsia="黑体" w:cs="黑体"/>
          <w:color w:val="auto"/>
          <w:sz w:val="32"/>
          <w:szCs w:val="32"/>
          <w:shd w:val="clear" w:color="auto" w:fill="FFFFFF"/>
          <w:lang w:val="en-US" w:eastAsia="zh-CN"/>
        </w:rPr>
        <w:t>七</w:t>
      </w:r>
      <w:r>
        <w:rPr>
          <w:rStyle w:val="9"/>
          <w:rFonts w:hint="eastAsia" w:ascii="黑体" w:hAnsi="黑体" w:eastAsia="黑体" w:cs="黑体"/>
          <w:color w:val="auto"/>
          <w:sz w:val="32"/>
          <w:szCs w:val="32"/>
          <w:shd w:val="clear" w:color="auto" w:fill="FFFFFF"/>
        </w:rPr>
        <w:t xml:space="preserve">条 </w:t>
      </w:r>
      <w:r>
        <w:rPr>
          <w:rStyle w:val="9"/>
          <w:rFonts w:hint="eastAsia" w:ascii="Times New Roman" w:hAnsi="Times New Roman" w:eastAsia="仿宋_GB2312" w:cs="Times New Roman"/>
          <w:color w:val="auto"/>
          <w:sz w:val="32"/>
          <w:szCs w:val="32"/>
          <w:shd w:val="clear" w:color="auto" w:fill="FFFFFF"/>
        </w:rPr>
        <w:t>镇经济发展和科技统计局</w:t>
      </w:r>
      <w:r>
        <w:rPr>
          <w:rStyle w:val="9"/>
          <w:rFonts w:hint="eastAsia" w:ascii="Times New Roman" w:hAnsi="Times New Roman" w:eastAsia="仿宋_GB2312" w:cs="Times New Roman"/>
          <w:color w:val="auto"/>
          <w:sz w:val="32"/>
          <w:szCs w:val="32"/>
          <w:shd w:val="clear" w:color="auto" w:fill="FFFFFF"/>
          <w:lang w:eastAsia="zh-CN"/>
        </w:rPr>
        <w:t>应对企业生产经营及</w:t>
      </w:r>
      <w:r>
        <w:rPr>
          <w:rStyle w:val="9"/>
          <w:rFonts w:hint="eastAsia" w:ascii="Times New Roman" w:hAnsi="Times New Roman" w:eastAsia="仿宋_GB2312" w:cs="Times New Roman"/>
          <w:color w:val="auto"/>
          <w:sz w:val="32"/>
          <w:szCs w:val="32"/>
          <w:shd w:val="clear" w:color="auto" w:fill="FFFFFF"/>
          <w:lang w:val="en-US" w:eastAsia="zh-CN"/>
        </w:rPr>
        <w:t>奖补资金</w:t>
      </w:r>
      <w:r>
        <w:rPr>
          <w:rStyle w:val="9"/>
          <w:rFonts w:hint="eastAsia" w:ascii="Times New Roman" w:hAnsi="Times New Roman" w:eastAsia="仿宋_GB2312" w:cs="Times New Roman"/>
          <w:color w:val="auto"/>
          <w:sz w:val="32"/>
          <w:szCs w:val="32"/>
          <w:shd w:val="clear" w:color="auto" w:fill="FFFFFF"/>
          <w:lang w:eastAsia="zh-CN"/>
        </w:rPr>
        <w:t>使用管理开展日常监督，如发现异常或违法违纪情况，并及时向</w:t>
      </w:r>
      <w:r>
        <w:rPr>
          <w:rStyle w:val="9"/>
          <w:rFonts w:hint="eastAsia" w:ascii="Times New Roman" w:hAnsi="Times New Roman" w:eastAsia="仿宋_GB2312" w:cs="Times New Roman"/>
          <w:color w:val="auto"/>
          <w:sz w:val="32"/>
          <w:szCs w:val="32"/>
          <w:shd w:val="clear" w:color="auto" w:fill="FFFFFF"/>
          <w:lang w:val="en-US" w:eastAsia="zh-CN"/>
        </w:rPr>
        <w:t>三角</w:t>
      </w:r>
      <w:r>
        <w:rPr>
          <w:rStyle w:val="9"/>
          <w:rFonts w:hint="eastAsia" w:ascii="Times New Roman" w:hAnsi="Times New Roman" w:eastAsia="仿宋_GB2312" w:cs="Times New Roman"/>
          <w:color w:val="auto"/>
          <w:sz w:val="32"/>
          <w:szCs w:val="32"/>
          <w:shd w:val="clear" w:color="auto" w:fill="FFFFFF"/>
          <w:lang w:eastAsia="zh-CN"/>
        </w:rPr>
        <w:t>镇政府反馈。对</w:t>
      </w:r>
      <w:r>
        <w:rPr>
          <w:rStyle w:val="9"/>
          <w:rFonts w:hint="eastAsia" w:ascii="Times New Roman" w:hAnsi="Times New Roman" w:eastAsia="仿宋_GB2312" w:cs="Times New Roman"/>
          <w:color w:val="auto"/>
          <w:sz w:val="32"/>
          <w:szCs w:val="32"/>
          <w:shd w:val="clear" w:color="auto" w:fill="FFFFFF"/>
          <w:lang w:val="en-US" w:eastAsia="zh-CN"/>
        </w:rPr>
        <w:t>奖补资金</w:t>
      </w:r>
      <w:r>
        <w:rPr>
          <w:rStyle w:val="9"/>
          <w:rFonts w:hint="eastAsia" w:ascii="Times New Roman" w:hAnsi="Times New Roman" w:eastAsia="仿宋_GB2312" w:cs="Times New Roman"/>
          <w:color w:val="auto"/>
          <w:sz w:val="32"/>
          <w:szCs w:val="32"/>
          <w:shd w:val="clear" w:color="auto" w:fill="FFFFFF"/>
          <w:lang w:eastAsia="zh-CN"/>
        </w:rPr>
        <w:t>绩效目标实现程度和资金使用情况实行跟踪管理，企业在</w:t>
      </w:r>
      <w:r>
        <w:rPr>
          <w:rStyle w:val="9"/>
          <w:rFonts w:hint="eastAsia" w:ascii="Times New Roman" w:hAnsi="Times New Roman" w:eastAsia="仿宋_GB2312" w:cs="Times New Roman"/>
          <w:color w:val="auto"/>
          <w:sz w:val="32"/>
          <w:szCs w:val="32"/>
          <w:shd w:val="clear" w:color="auto" w:fill="FFFFFF"/>
          <w:lang w:val="en-US" w:eastAsia="zh-CN"/>
        </w:rPr>
        <w:t>奖补资金</w:t>
      </w:r>
      <w:r>
        <w:rPr>
          <w:rStyle w:val="9"/>
          <w:rFonts w:hint="eastAsia" w:ascii="Times New Roman" w:hAnsi="Times New Roman" w:eastAsia="仿宋_GB2312" w:cs="Times New Roman"/>
          <w:color w:val="auto"/>
          <w:sz w:val="32"/>
          <w:szCs w:val="32"/>
          <w:shd w:val="clear" w:color="auto" w:fill="FFFFFF"/>
          <w:lang w:eastAsia="zh-CN"/>
        </w:rPr>
        <w:t>使用管理过程中存在违法违纪行为的，由中山市三角镇人民政府向企业追回已拨付资金并保留追究法律责任的权利。</w:t>
      </w:r>
    </w:p>
    <w:p>
      <w:pPr>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十八</w:t>
      </w:r>
      <w:r>
        <w:rPr>
          <w:rFonts w:ascii="Times New Roman" w:hAnsi="Times New Roman" w:eastAsia="黑体" w:cs="Times New Roman"/>
          <w:sz w:val="32"/>
          <w:szCs w:val="32"/>
          <w:highlight w:val="none"/>
        </w:rPr>
        <w:t>条</w:t>
      </w:r>
      <w:r>
        <w:rPr>
          <w:rFonts w:ascii="Times New Roman" w:hAnsi="Times New Roman" w:eastAsia="仿宋_GB2312" w:cs="Times New Roman"/>
          <w:sz w:val="32"/>
          <w:szCs w:val="32"/>
          <w:highlight w:val="none"/>
        </w:rPr>
        <w:t xml:space="preserve"> 本办法由</w:t>
      </w:r>
      <w:r>
        <w:rPr>
          <w:rFonts w:hint="eastAsia" w:ascii="Times New Roman" w:hAnsi="Times New Roman" w:eastAsia="仿宋_GB2312" w:cs="Times New Roman"/>
          <w:sz w:val="32"/>
          <w:szCs w:val="32"/>
          <w:highlight w:val="none"/>
        </w:rPr>
        <w:t>三角镇经济发展和科技统计局</w:t>
      </w:r>
      <w:r>
        <w:rPr>
          <w:rFonts w:ascii="Times New Roman" w:hAnsi="Times New Roman" w:eastAsia="仿宋_GB2312" w:cs="Times New Roman"/>
          <w:sz w:val="32"/>
          <w:szCs w:val="32"/>
          <w:highlight w:val="none"/>
        </w:rPr>
        <w:t>负责解释。</w:t>
      </w:r>
    </w:p>
    <w:p>
      <w:pPr>
        <w:spacing w:line="600" w:lineRule="exact"/>
        <w:ind w:firstLine="640" w:firstLineChars="200"/>
        <w:rPr>
          <w:rFonts w:hint="eastAsia" w:eastAsia="仿宋_GB2312"/>
          <w:lang w:val="en-US" w:eastAsia="zh-CN"/>
        </w:rPr>
      </w:pP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lang w:eastAsia="zh-CN"/>
        </w:rPr>
        <w:t>十九</w:t>
      </w:r>
      <w:r>
        <w:rPr>
          <w:rFonts w:ascii="Times New Roman" w:hAnsi="Times New Roman" w:eastAsia="黑体" w:cs="Times New Roman"/>
          <w:sz w:val="32"/>
          <w:szCs w:val="32"/>
          <w:highlight w:val="none"/>
        </w:rPr>
        <w:t>条</w:t>
      </w:r>
      <w:r>
        <w:rPr>
          <w:rFonts w:ascii="Times New Roman" w:hAnsi="Times New Roman" w:eastAsia="仿宋_GB2312" w:cs="Times New Roman"/>
          <w:sz w:val="32"/>
          <w:szCs w:val="32"/>
          <w:highlight w:val="none"/>
        </w:rPr>
        <w:t xml:space="preserve"> 本办</w:t>
      </w:r>
      <w:r>
        <w:rPr>
          <w:rFonts w:ascii="Times New Roman" w:hAnsi="Times New Roman" w:eastAsia="仿宋_GB2312" w:cs="Times New Roman"/>
          <w:sz w:val="32"/>
          <w:szCs w:val="32"/>
        </w:rPr>
        <w:t>法自发布之日起施行，</w:t>
      </w:r>
      <w:r>
        <w:rPr>
          <w:rFonts w:hint="eastAsia" w:ascii="Times New Roman" w:hAnsi="Times New Roman" w:eastAsia="仿宋_GB2312" w:cs="Times New Roman"/>
          <w:sz w:val="32"/>
          <w:szCs w:val="32"/>
        </w:rPr>
        <w:t>有效期</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w:t>
      </w:r>
    </w:p>
    <w:sectPr>
      <w:pgSz w:w="11906" w:h="16838"/>
      <w:pgMar w:top="2211" w:right="1531" w:bottom="187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F74B3"/>
    <w:rsid w:val="01400B18"/>
    <w:rsid w:val="0A7341E4"/>
    <w:rsid w:val="0CA662A4"/>
    <w:rsid w:val="0DA30D96"/>
    <w:rsid w:val="0FBB2C96"/>
    <w:rsid w:val="1C491B34"/>
    <w:rsid w:val="264B71C0"/>
    <w:rsid w:val="26B80FEA"/>
    <w:rsid w:val="2E6517F2"/>
    <w:rsid w:val="304E0596"/>
    <w:rsid w:val="339C4C48"/>
    <w:rsid w:val="3437647C"/>
    <w:rsid w:val="34C16415"/>
    <w:rsid w:val="37184422"/>
    <w:rsid w:val="37FB4B85"/>
    <w:rsid w:val="3C722D3F"/>
    <w:rsid w:val="3CA939CB"/>
    <w:rsid w:val="3F124FDB"/>
    <w:rsid w:val="403D4D4C"/>
    <w:rsid w:val="470F0E6F"/>
    <w:rsid w:val="483658D6"/>
    <w:rsid w:val="487F340C"/>
    <w:rsid w:val="49D579E4"/>
    <w:rsid w:val="4B654515"/>
    <w:rsid w:val="4C104CB6"/>
    <w:rsid w:val="4E07473E"/>
    <w:rsid w:val="5B7F74B3"/>
    <w:rsid w:val="5BB508D1"/>
    <w:rsid w:val="5D2B73CC"/>
    <w:rsid w:val="5F110CB1"/>
    <w:rsid w:val="5F431095"/>
    <w:rsid w:val="64DE652A"/>
    <w:rsid w:val="68B274D7"/>
    <w:rsid w:val="693C78DC"/>
    <w:rsid w:val="69904D55"/>
    <w:rsid w:val="6E263725"/>
    <w:rsid w:val="723C7EB0"/>
    <w:rsid w:val="73E344A6"/>
    <w:rsid w:val="7AA86813"/>
    <w:rsid w:val="7AD9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99"/>
    <w:pPr>
      <w:autoSpaceDE w:val="0"/>
      <w:autoSpaceDN w:val="0"/>
      <w:adjustRightInd w:val="0"/>
      <w:jc w:val="left"/>
    </w:pPr>
    <w:rPr>
      <w:rFonts w:ascii="黑体" w:eastAsia="黑体"/>
      <w:color w:val="000000"/>
      <w:kern w:val="0"/>
      <w:sz w:val="24"/>
    </w:rPr>
  </w:style>
  <w:style w:type="paragraph" w:styleId="4">
    <w:name w:val="table of authorities"/>
    <w:basedOn w:val="1"/>
    <w:next w:val="1"/>
    <w:semiHidden/>
    <w:unhideWhenUsed/>
    <w:qFormat/>
    <w:uiPriority w:val="99"/>
    <w:pPr>
      <w:ind w:left="420" w:leftChars="200"/>
    </w:pPr>
  </w:style>
  <w:style w:type="paragraph" w:styleId="5">
    <w:name w:val="toa heading"/>
    <w:basedOn w:val="4"/>
    <w:next w:val="1"/>
    <w:qFormat/>
    <w:uiPriority w:val="0"/>
    <w:pPr>
      <w:spacing w:before="120"/>
    </w:pPr>
    <w:rPr>
      <w:rFonts w:ascii="Arial" w:hAnsi="Arial"/>
      <w:sz w:val="24"/>
    </w:rPr>
  </w:style>
  <w:style w:type="paragraph" w:styleId="6">
    <w:name w:val="Body Text Indent 2"/>
    <w:basedOn w:val="1"/>
    <w:qFormat/>
    <w:uiPriority w:val="0"/>
    <w:pPr>
      <w:spacing w:line="480" w:lineRule="auto"/>
      <w:ind w:left="420" w:leftChars="200"/>
    </w:pPr>
  </w:style>
  <w:style w:type="character" w:styleId="9">
    <w:name w:val="Hyperlink"/>
    <w:basedOn w:val="8"/>
    <w:unhideWhenUsed/>
    <w:qFormat/>
    <w:uiPriority w:val="99"/>
    <w:rPr>
      <w:color w:val="53535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三角镇政府</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2022-01-18T07:01:00Z</dcterms:created>
  <dc:creator>钟景雯</dc:creator>
  <cp:lastModifiedBy>钟景雯</cp:lastModifiedBy>
  <cp:lastPrinted>2022-02-14T09:16:00Z</cp:lastPrinted>
  <dcterms:modified xsi:type="dcterms:W3CDTF">2024-01-23T02:56:33Z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FFC0C130D19E4CA7B7D3F4246886B9B2</vt:lpwstr>
  </property>
</Properties>
</file>