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numPr>
          <w:ilvl w:val="0"/>
          <w:numId w:val="0"/>
        </w:numPr>
        <w:adjustRightInd w:val="0"/>
        <w:spacing w:beforeAutospacing="0" w:afterAutospacing="0" w:line="560" w:lineRule="atLeast"/>
        <w:ind w:left="0" w:leftChars="0" w:firstLine="0" w:firstLineChars="0"/>
        <w:jc w:val="both"/>
        <w:rPr>
          <w:rFonts w:hint="eastAsia" w:ascii="黑体" w:hAnsi="黑体" w:eastAsia="黑体" w:cs="黑体"/>
          <w:spacing w:val="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2"/>
          <w:kern w:val="0"/>
          <w:sz w:val="32"/>
          <w:szCs w:val="32"/>
        </w:rPr>
        <w:t>附件</w:t>
      </w:r>
    </w:p>
    <w:p>
      <w:pPr>
        <w:snapToGrid w:val="0"/>
        <w:ind w:left="-178" w:leftChars="-85"/>
        <w:jc w:val="center"/>
        <w:rPr>
          <w:rFonts w:hint="eastAsia" w:ascii="黑体" w:hAnsi="黑体" w:eastAsia="方正小标宋简体" w:cs="黑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中国中山留学人员创业园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创业扶持资金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立项评分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标准</w:t>
      </w:r>
    </w:p>
    <w:bookmarkEnd w:id="0"/>
    <w:p>
      <w:pPr>
        <w:snapToGrid w:val="0"/>
        <w:ind w:left="-178" w:leftChars="-85"/>
        <w:rPr>
          <w:rFonts w:hint="eastAsia" w:eastAsia="方正仿宋_GBK"/>
          <w:sz w:val="24"/>
        </w:rPr>
      </w:pPr>
    </w:p>
    <w:tbl>
      <w:tblPr>
        <w:tblStyle w:val="5"/>
        <w:tblW w:w="49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726"/>
        <w:gridCol w:w="1099"/>
        <w:gridCol w:w="4854"/>
        <w:gridCol w:w="70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会议评审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占总分80%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3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评价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内容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分值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具体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评价标准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8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创业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团队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35</w:t>
            </w:r>
            <w:r>
              <w:rPr>
                <w:rFonts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433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</w:rPr>
              <w:t>10</w:t>
            </w:r>
          </w:p>
        </w:tc>
        <w:tc>
          <w:tcPr>
            <w:tcW w:w="655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留学人员学历/职称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lang w:eastAsia="zh-CN"/>
              </w:rPr>
              <w:t>获得国家、省级称号或荣誉的人才领衔创业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博士、正高级职称</w:t>
            </w:r>
            <w:r>
              <w:rPr>
                <w:rFonts w:hint="eastAsia" w:ascii="Times New Roman" w:hAnsi="Times New Roman" w:eastAsia="仿宋"/>
              </w:rPr>
              <w:t>人才</w:t>
            </w:r>
            <w:r>
              <w:rPr>
                <w:rFonts w:ascii="Times New Roman" w:hAnsi="Times New Roman" w:eastAsia="仿宋"/>
              </w:rPr>
              <w:t>领衔创业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硕士、副高职称领衔创业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</w:rPr>
              <w:t>学士、中级职称领衔创业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5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留学人员全职创业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留学人员全职创业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6</w:t>
            </w:r>
          </w:p>
        </w:tc>
        <w:tc>
          <w:tcPr>
            <w:tcW w:w="655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留学人员学习/工作经历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留学人员学习、工作经历有助于项目开展，有成功的创业经历或项目成功产业化经验</w:t>
            </w:r>
            <w:r>
              <w:rPr>
                <w:rFonts w:hint="eastAsia" w:ascii="Times New Roman" w:hAnsi="Times New Roman" w:eastAsia="仿宋"/>
                <w:lang w:eastAsia="zh-CN"/>
              </w:rPr>
              <w:t>。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留学人员学习、工作经历有助于项目开展，有创业经历或项目产业化经验</w:t>
            </w:r>
            <w:r>
              <w:rPr>
                <w:rFonts w:hint="eastAsia" w:ascii="Times New Roman" w:hAnsi="Times New Roman" w:eastAsia="仿宋"/>
                <w:lang w:eastAsia="zh-CN"/>
              </w:rPr>
              <w:t>。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留学人员有与项目相关的学习、工作经历</w:t>
            </w:r>
            <w:r>
              <w:rPr>
                <w:rFonts w:hint="eastAsia" w:ascii="Times New Roman" w:hAnsi="Times New Roman" w:eastAsia="仿宋"/>
                <w:lang w:eastAsia="zh-CN"/>
              </w:rPr>
              <w:t>。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5</w:t>
            </w:r>
          </w:p>
        </w:tc>
        <w:tc>
          <w:tcPr>
            <w:tcW w:w="655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核心团队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核心团队搭配合理，互补性很强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</w:rPr>
              <w:t>核心团队搭配比较合理，互补性较好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left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核心团队搭配略显不足，互补性一般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9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团队全职人员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left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团队除留学人员外，每名全职博士及以上学历、正高职称者计3.5分；每名全职硕士学历、副高职称者计2分，累计不超过9分。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38" w:type="pct"/>
            <w:vMerge w:val="restart"/>
            <w:noWrap w:val="0"/>
            <w:vAlign w:val="center"/>
          </w:tcPr>
          <w:p/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2.</w:t>
            </w:r>
            <w:r>
              <w:rPr>
                <w:rFonts w:ascii="Times New Roman" w:hAnsi="Times New Roman" w:eastAsia="仿宋_GB2312"/>
                <w:sz w:val="24"/>
              </w:rPr>
              <w:t>项目技术先进性及开发能力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(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sz w:val="24"/>
              </w:rPr>
              <w:t>分</w:t>
            </w:r>
            <w:r>
              <w:rPr>
                <w:rFonts w:hint="eastAsia" w:ascii="Times New Roman" w:hAnsi="Times New Roman" w:eastAsia="仿宋_GB2312"/>
                <w:sz w:val="24"/>
              </w:rPr>
              <w:t>)</w:t>
            </w:r>
          </w:p>
        </w:tc>
        <w:tc>
          <w:tcPr>
            <w:tcW w:w="433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655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主要产品技术水平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国际先进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pStyle w:val="4"/>
              <w:widowControl/>
              <w:ind w:left="1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解决卡脖子技术问题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pStyle w:val="4"/>
              <w:widowControl/>
              <w:ind w:left="1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填补国内空白、国内领先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国内先进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优于国内同行业平均水平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433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655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项目可行性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项目技术路线合理科学，实施方案可行性很强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项目技术路线较合理，实施方案可行性较强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center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  <w:lang w:bidi="ar"/>
              </w:rPr>
              <w:t>项目技术路线、实施方案可行性一般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5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知识产权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snapToGrid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spacing w:val="-10"/>
                <w:sz w:val="24"/>
                <w:szCs w:val="24"/>
                <w:lang w:val="en-US" w:eastAsia="zh-CN"/>
              </w:rPr>
              <w:t>除外观设计、软件著作权每件计0.5分外，其余每项知识产权计1.5分（不含商标）。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38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3.</w:t>
            </w:r>
            <w:r>
              <w:rPr>
                <w:rFonts w:ascii="Times New Roman" w:hAnsi="Times New Roman" w:eastAsia="仿宋_GB2312"/>
                <w:sz w:val="24"/>
              </w:rPr>
              <w:t>项目产业化前景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(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24"/>
              </w:rPr>
              <w:t>分</w:t>
            </w:r>
            <w:r>
              <w:rPr>
                <w:rFonts w:hint="eastAsia" w:ascii="Times New Roman" w:hAnsi="Times New Roman" w:eastAsia="仿宋_GB2312"/>
                <w:sz w:val="24"/>
              </w:rPr>
              <w:t>)</w:t>
            </w:r>
          </w:p>
        </w:tc>
        <w:tc>
          <w:tcPr>
            <w:tcW w:w="433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</w:rPr>
              <w:t>5</w:t>
            </w:r>
          </w:p>
        </w:tc>
        <w:tc>
          <w:tcPr>
            <w:tcW w:w="655" w:type="pct"/>
            <w:vMerge w:val="restart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项目或产品市场前景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  <w:lang w:bidi="ar"/>
              </w:rPr>
              <w:t>市场</w:t>
            </w:r>
            <w:r>
              <w:rPr>
                <w:rFonts w:hint="eastAsia" w:ascii="Times New Roman" w:hAnsi="Times New Roman" w:eastAsia="仿宋"/>
                <w:lang w:bidi="ar"/>
              </w:rPr>
              <w:t>定位清晰，</w:t>
            </w:r>
            <w:r>
              <w:rPr>
                <w:rFonts w:ascii="Times New Roman" w:hAnsi="Times New Roman" w:eastAsia="仿宋"/>
                <w:lang w:bidi="ar"/>
              </w:rPr>
              <w:t>有很大需求，有十分明显的竞争优势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bidi="ar"/>
              </w:rPr>
              <w:t>市场定位较清晰，</w:t>
            </w:r>
            <w:r>
              <w:rPr>
                <w:rFonts w:ascii="Times New Roman" w:hAnsi="Times New Roman" w:eastAsia="仿宋"/>
                <w:lang w:bidi="ar"/>
              </w:rPr>
              <w:t>市场有较大需求，有明显的竞争优势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bidi="ar"/>
              </w:rPr>
              <w:t>市场定位不够清晰，</w:t>
            </w:r>
            <w:r>
              <w:rPr>
                <w:rFonts w:ascii="Times New Roman" w:hAnsi="Times New Roman" w:eastAsia="仿宋"/>
                <w:lang w:bidi="ar"/>
              </w:rPr>
              <w:t>市场有一定的需求，有一定的竞争优势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</w:t>
            </w:r>
          </w:p>
        </w:tc>
        <w:tc>
          <w:tcPr>
            <w:tcW w:w="655" w:type="pct"/>
            <w:vMerge w:val="restart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产品开发条件及设备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  <w:lang w:bidi="ar"/>
              </w:rPr>
              <w:t>产品开发设备配套完善，能满足产品开发需要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both"/>
              <w:rPr>
                <w:rFonts w:ascii="Times New Roman" w:hAnsi="Times New Roman" w:eastAsia="仿宋"/>
                <w:lang w:bidi="ar"/>
              </w:rPr>
            </w:pPr>
            <w:r>
              <w:rPr>
                <w:rFonts w:ascii="Times New Roman" w:hAnsi="Times New Roman" w:eastAsia="仿宋"/>
                <w:lang w:bidi="ar"/>
              </w:rPr>
              <w:t>产品开发设备配套较完善，能基本满足产品开发需要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left"/>
              <w:rPr>
                <w:rFonts w:ascii="Times New Roman" w:hAnsi="Times New Roman" w:eastAsia="仿宋"/>
                <w:lang w:bidi="ar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具备基本的</w:t>
            </w:r>
            <w:r>
              <w:rPr>
                <w:rFonts w:hint="default" w:ascii="Times New Roman" w:hAnsi="Times New Roman" w:eastAsia="仿宋"/>
              </w:rPr>
              <w:t>产品开发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>条件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 w:leftChars="0" w:right="0" w:rightChars="0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</w:t>
            </w:r>
          </w:p>
        </w:tc>
        <w:tc>
          <w:tcPr>
            <w:tcW w:w="655" w:type="pct"/>
            <w:vMerge w:val="restart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主要产品技术成熟性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  <w:lang w:bidi="ar"/>
              </w:rPr>
              <w:t>已批量生产，并投放市场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left"/>
              <w:rPr>
                <w:rFonts w:ascii="Times New Roman" w:hAnsi="Times New Roman" w:eastAsia="仿宋"/>
                <w:lang w:bidi="ar"/>
              </w:rPr>
            </w:pPr>
            <w:r>
              <w:rPr>
                <w:rFonts w:ascii="Times New Roman" w:hAnsi="Times New Roman" w:eastAsia="仿宋"/>
                <w:lang w:bidi="ar"/>
              </w:rPr>
              <w:t>处于中试阶段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"/>
                <w:lang w:bidi="ar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left"/>
              <w:rPr>
                <w:rFonts w:ascii="Times New Roman" w:hAnsi="Times New Roman" w:eastAsia="仿宋"/>
                <w:lang w:bidi="ar"/>
              </w:rPr>
            </w:pPr>
            <w:r>
              <w:rPr>
                <w:rFonts w:ascii="Times New Roman" w:hAnsi="Times New Roman" w:eastAsia="仿宋"/>
                <w:lang w:bidi="ar"/>
              </w:rPr>
              <w:t>处于研发或小试阶段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38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4.经费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保障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433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/>
                <w:spacing w:val="-1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655" w:type="pct"/>
            <w:vMerge w:val="restart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实缴</w:t>
            </w:r>
          </w:p>
          <w:p>
            <w:pPr>
              <w:pStyle w:val="4"/>
              <w:widowControl/>
              <w:spacing w:before="0" w:beforeAutospacing="0" w:after="0" w:afterAutospacing="0"/>
              <w:ind w:left="1"/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资本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200</w:t>
            </w:r>
            <w:r>
              <w:rPr>
                <w:rFonts w:ascii="Times New Roman" w:hAnsi="Times New Roman" w:eastAsia="仿宋"/>
                <w:lang w:bidi="ar"/>
              </w:rPr>
              <w:t>万元(含)以上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100</w:t>
            </w:r>
            <w:r>
              <w:rPr>
                <w:rFonts w:ascii="Times New Roman" w:hAnsi="Times New Roman" w:eastAsia="仿宋"/>
                <w:lang w:bidi="ar"/>
              </w:rPr>
              <w:t>万元(含)以上不满</w:t>
            </w:r>
            <w:r>
              <w:rPr>
                <w:rFonts w:hint="eastAsia" w:ascii="Times New Roman" w:hAnsi="Times New Roman" w:eastAsia="仿宋"/>
                <w:lang w:val="en-US" w:eastAsia="zh-CN" w:bidi="ar"/>
              </w:rPr>
              <w:t>200</w:t>
            </w:r>
            <w:r>
              <w:rPr>
                <w:rFonts w:ascii="Times New Roman" w:hAnsi="Times New Roman" w:eastAsia="仿宋"/>
                <w:lang w:bidi="ar"/>
              </w:rPr>
              <w:t>万元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50</w:t>
            </w:r>
            <w:r>
              <w:rPr>
                <w:rFonts w:ascii="Times New Roman" w:hAnsi="Times New Roman" w:eastAsia="仿宋"/>
                <w:lang w:bidi="ar"/>
              </w:rPr>
              <w:t>万元(含)以上不满</w:t>
            </w:r>
            <w:r>
              <w:rPr>
                <w:rFonts w:hint="eastAsia" w:ascii="Times New Roman" w:hAnsi="Times New Roman" w:eastAsia="仿宋"/>
                <w:lang w:val="en-US" w:eastAsia="zh-CN" w:bidi="ar"/>
              </w:rPr>
              <w:t>100</w:t>
            </w:r>
            <w:r>
              <w:rPr>
                <w:rFonts w:ascii="Times New Roman" w:hAnsi="Times New Roman" w:eastAsia="仿宋"/>
                <w:lang w:bidi="ar"/>
              </w:rPr>
              <w:t>万元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10</w:t>
            </w:r>
          </w:p>
        </w:tc>
        <w:tc>
          <w:tcPr>
            <w:tcW w:w="65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pacing w:val="-1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已投入资金（不包含财政资金投入）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/>
                <w:lang w:bidi="ar"/>
              </w:rPr>
              <w:t>00万（含）以上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bidi="ar"/>
              </w:rPr>
              <w:t>50万（含）以上不满</w:t>
            </w:r>
            <w:r>
              <w:rPr>
                <w:rFonts w:hint="eastAsia" w:ascii="Times New Roman" w:hAnsi="Times New Roman" w:eastAsia="仿宋"/>
                <w:lang w:val="en-US" w:eastAsia="zh-CN" w:bidi="ar"/>
              </w:rPr>
              <w:t>200</w:t>
            </w:r>
            <w:r>
              <w:rPr>
                <w:rFonts w:hint="eastAsia" w:ascii="Times New Roman" w:hAnsi="Times New Roman" w:eastAsia="仿宋"/>
                <w:lang w:bidi="ar"/>
              </w:rPr>
              <w:t>万元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0"/>
                <w:szCs w:val="21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bidi="ar"/>
              </w:rPr>
              <w:t>20万元（含）以上不满50万元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10</w:t>
            </w:r>
          </w:p>
        </w:tc>
        <w:tc>
          <w:tcPr>
            <w:tcW w:w="655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融资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情况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融资能力很强，融资资金实到企业账户1000万元（含）以上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融资能力较强，融资资金实到企业账户500万元（含）以上不满</w:t>
            </w:r>
            <w:r>
              <w:rPr>
                <w:rFonts w:hint="eastAsia" w:ascii="Times New Roman" w:hAnsi="Times New Roman" w:eastAsia="仿宋"/>
              </w:rPr>
              <w:t>1000</w:t>
            </w:r>
            <w:r>
              <w:rPr>
                <w:rFonts w:ascii="Times New Roman" w:hAnsi="Times New Roman" w:eastAsia="仿宋"/>
              </w:rPr>
              <w:t>万元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融资能力一般，融资资金实到企业账户200万元（含）以上不满500万元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融资能力较弱，融资资金实到企业账户100万元（含）以上不满200万元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融资能力弱，融资资金实到企业账户50万元（含）以上不满100万元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38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企业发展（7分）</w:t>
            </w:r>
          </w:p>
        </w:tc>
        <w:tc>
          <w:tcPr>
            <w:tcW w:w="433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7</w:t>
            </w:r>
          </w:p>
        </w:tc>
        <w:tc>
          <w:tcPr>
            <w:tcW w:w="655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企业营收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100万元（含）以上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50万元（含）以上不满100万元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65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10万元（含）以上不满50万元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38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加分项（最高5分）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2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高新技术企业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企业获得高新技术企业认定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2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Ⅰ类知识产权或PCT专利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每件Ⅰ类知识产权或通过PCT渠道获得国际专利，每件计2分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2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获在中国基金业协会备案的投资机构投资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获在中国基金业协会备案的投资机构投资的，每项投资记录计2分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二、实地考察（占总分20%）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538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实地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考察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20分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）</w:t>
            </w:r>
          </w:p>
        </w:tc>
        <w:tc>
          <w:tcPr>
            <w:tcW w:w="1088" w:type="pct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实地考察与材料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描述一致性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8分</w:t>
            </w:r>
            <w:r>
              <w:rPr>
                <w:rFonts w:hint="eastAsia" w:ascii="Times New Roman" w:hAnsi="Times New Roman" w:eastAsia="仿宋_GB2312"/>
                <w:spacing w:val="-10"/>
                <w:sz w:val="24"/>
                <w:lang w:eastAsia="zh-CN"/>
              </w:rPr>
              <w:t>）</w:t>
            </w:r>
          </w:p>
          <w:p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pct"/>
            <w:noWrap w:val="0"/>
            <w:vAlign w:val="center"/>
          </w:tcPr>
          <w:p>
            <w:pPr>
              <w:pStyle w:val="4"/>
              <w:widowControl/>
              <w:tabs>
                <w:tab w:val="left" w:pos="1467"/>
              </w:tabs>
              <w:ind w:left="1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"/>
              </w:rPr>
              <w:t>一致，团队成员正常办公，针对现场考察提出的问题能合理解释</w:t>
            </w:r>
          </w:p>
        </w:tc>
        <w:tc>
          <w:tcPr>
            <w:tcW w:w="476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8" w:type="pct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895" w:type="pct"/>
            <w:noWrap w:val="0"/>
            <w:vAlign w:val="center"/>
          </w:tcPr>
          <w:p>
            <w:pPr>
              <w:pStyle w:val="4"/>
              <w:widowControl/>
              <w:ind w:left="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基本一致，团队成员办公基本正常，长期有固定的团队核心成员办公，针对现场考察提出的问题能够解释</w:t>
            </w:r>
          </w:p>
        </w:tc>
        <w:tc>
          <w:tcPr>
            <w:tcW w:w="476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8" w:type="pct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与材料描述有较大出入，长期无人办公，考察时团队成员临时拼凑办公，针对现场考察提出的问题不能合理解释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8" w:type="pct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办公条件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7分</w:t>
            </w:r>
            <w:r>
              <w:rPr>
                <w:rFonts w:hint="eastAsia" w:ascii="Times New Roman" w:hAnsi="Times New Roman" w:eastAsia="仿宋_GB2312"/>
                <w:spacing w:val="-10"/>
                <w:sz w:val="24"/>
                <w:lang w:eastAsia="zh-CN"/>
              </w:rPr>
              <w:t>）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办公场地功能分区明确、环境整洁、办公设备齐全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8" w:type="pct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</w:rPr>
              <w:t>办公场地功能有分区、办公设备基本齐全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8" w:type="pct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</w:rPr>
              <w:t>办公场地功能不明确、办公设备不足以满足团队办公需要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8" w:type="pct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企业文化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pacing w:val="-10"/>
                <w:sz w:val="24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/>
                <w:spacing w:val="-10"/>
                <w:sz w:val="24"/>
                <w:lang w:eastAsia="zh-CN"/>
              </w:rPr>
              <w:t>）</w:t>
            </w: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rPr>
                <w:rFonts w:ascii="Times New Roman" w:hAnsi="Times New Roman" w:eastAsia="仿宋_GB2312"/>
                <w:sz w:val="24"/>
                <w:highlight w:val="green"/>
              </w:rPr>
            </w:pPr>
            <w:r>
              <w:rPr>
                <w:rFonts w:ascii="Times New Roman" w:hAnsi="Times New Roman" w:eastAsia="仿宋"/>
              </w:rPr>
              <w:t>有明确的企业文化主题思想，企业的LOGO、宣传展示等能较好地展示企业形象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8" w:type="pct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有明确的企业文化主题思想，企业的LOGO、宣传展示等能展示企业形象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8" w:type="pct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</w:p>
        </w:tc>
        <w:tc>
          <w:tcPr>
            <w:tcW w:w="2937" w:type="pct"/>
            <w:gridSpan w:val="2"/>
            <w:noWrap w:val="0"/>
            <w:vAlign w:val="center"/>
          </w:tcPr>
          <w:p>
            <w:pPr>
              <w:pStyle w:val="4"/>
              <w:widowControl/>
              <w:ind w:left="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"/>
              </w:rPr>
              <w:t>企业文化氛围一般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61" w:type="pct"/>
            <w:gridSpan w:val="5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备注：</w:t>
            </w:r>
          </w:p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1.综合得分的计算公式为：会议评审得分*0.8+实地考察得分=综合得分。</w:t>
            </w: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2.会议评审的分数上限为100分，计算加分项时不得超过分数上限。</w:t>
            </w: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3.</w:t>
            </w:r>
            <w:r>
              <w:rPr>
                <w:rFonts w:ascii="Times New Roman" w:hAnsi="Times New Roman" w:eastAsia="仿宋_GB2312"/>
                <w:sz w:val="24"/>
              </w:rPr>
              <w:t>现场考察时若发现与材料描述有较大出入，长期无人办公，考察时团队成员临时拼凑办公，针对现场考察提出的问题不能合理解释的情况，不予立项资助。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55A97"/>
    <w:rsid w:val="1B05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60" w:beforeLines="0" w:after="60" w:afterLines="0"/>
      <w:jc w:val="center"/>
    </w:pPr>
    <w:rPr>
      <w:rFonts w:ascii="仿宋_GB2312" w:eastAsia="仿宋_GB2312"/>
      <w:sz w:val="28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2023-12-15T08:58:00Z</dcterms:created>
  <dc:creator>廖海艳</dc:creator>
  <cp:lastModifiedBy>廖海艳</cp:lastModifiedBy>
  <dcterms:modified xsi:type="dcterms:W3CDTF">2023-12-15T08:58:52Z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DDC8D22C4F404EBF9A09AC6AA8DBC0B2</vt:lpwstr>
  </property>
</Properties>
</file>