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0"/>
        <w:rPr>
          <w:rFonts w:ascii="方正小标宋简体" w:hAnsi="方正小标宋简体" w:eastAsia="方正小标宋简体" w:cs="方正小标宋简体"/>
          <w:color w:val="auto"/>
          <w:spacing w:val="-6"/>
          <w:kern w:val="0"/>
          <w:sz w:val="44"/>
          <w:szCs w:val="44"/>
          <w:highlight w:val="none"/>
          <w:u w:val="none"/>
        </w:rPr>
      </w:pPr>
      <w:r>
        <w:rPr>
          <w:rFonts w:hint="eastAsia" w:ascii="方正小标宋简体" w:hAnsi="方正小标宋简体" w:eastAsia="方正小标宋简体" w:cs="方正小标宋简体"/>
          <w:color w:val="auto"/>
          <w:spacing w:val="-6"/>
          <w:sz w:val="44"/>
          <w:szCs w:val="44"/>
          <w:highlight w:val="none"/>
          <w:u w:val="none"/>
          <w:lang w:val="en-US" w:eastAsia="zh-CN"/>
        </w:rPr>
        <w:t>黄圃</w:t>
      </w:r>
      <w:r>
        <w:rPr>
          <w:rFonts w:hint="eastAsia" w:ascii="方正小标宋简体" w:hAnsi="方正小标宋简体" w:eastAsia="方正小标宋简体" w:cs="方正小标宋简体"/>
          <w:color w:val="auto"/>
          <w:spacing w:val="-6"/>
          <w:sz w:val="44"/>
          <w:szCs w:val="44"/>
          <w:highlight w:val="none"/>
          <w:u w:val="none"/>
        </w:rPr>
        <w:t>镇</w:t>
      </w:r>
      <w:r>
        <w:rPr>
          <w:rFonts w:hint="eastAsia" w:ascii="方正小标宋简体" w:hAnsi="方正小标宋简体" w:eastAsia="方正小标宋简体" w:cs="方正小标宋简体"/>
          <w:color w:val="auto"/>
          <w:spacing w:val="-6"/>
          <w:sz w:val="44"/>
          <w:szCs w:val="44"/>
          <w:highlight w:val="none"/>
          <w:u w:val="none"/>
          <w:lang w:eastAsia="zh-CN"/>
        </w:rPr>
        <w:t>中山市凯裕泰塑料制品有限公司</w:t>
      </w:r>
      <w:r>
        <w:rPr>
          <w:rFonts w:hint="eastAsia" w:ascii="方正小标宋简体" w:hAnsi="方正小标宋简体" w:eastAsia="方正小标宋简体" w:cs="方正小标宋简体"/>
          <w:color w:val="auto"/>
          <w:spacing w:val="-6"/>
          <w:sz w:val="44"/>
          <w:szCs w:val="44"/>
          <w:highlight w:val="none"/>
          <w:u w:val="none"/>
        </w:rPr>
        <w:t>“工改工”宗地项目“三旧”改造方案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924" w:firstLineChars="300"/>
        <w:textAlignment w:val="auto"/>
        <w:outlineLvl w:val="9"/>
        <w:rPr>
          <w:rFonts w:ascii="仿宋_GB2312" w:hAnsi="仿宋_GB2312" w:eastAsia="仿宋_GB2312" w:cs="仿宋_GB2312"/>
          <w:color w:val="auto"/>
          <w:spacing w:val="-6"/>
          <w:kern w:val="0"/>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sz w:val="32"/>
          <w:highlight w:val="none"/>
          <w:u w:val="none"/>
        </w:rPr>
        <w:t>根据中山市城市更新（“三旧”改造）专项规划和</w:t>
      </w:r>
      <w:r>
        <w:rPr>
          <w:rFonts w:hint="eastAsia" w:ascii="仿宋_GB2312" w:hAnsi="仿宋_GB2312" w:eastAsia="仿宋_GB2312" w:cs="仿宋_GB2312"/>
          <w:color w:val="auto"/>
          <w:spacing w:val="-6"/>
          <w:sz w:val="32"/>
          <w:highlight w:val="none"/>
          <w:u w:val="none"/>
          <w:lang w:val="en-US" w:eastAsia="zh-CN"/>
        </w:rPr>
        <w:t>经批复规划条件论证</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val="en-US" w:eastAsia="zh-CN"/>
        </w:rPr>
        <w:t>黄圃镇政府</w:t>
      </w:r>
      <w:r>
        <w:rPr>
          <w:rFonts w:hint="eastAsia" w:ascii="仿宋_GB2312" w:hAnsi="仿宋_GB2312" w:eastAsia="仿宋_GB2312" w:cs="仿宋_GB2312"/>
          <w:color w:val="auto"/>
          <w:spacing w:val="-6"/>
          <w:kern w:val="0"/>
          <w:sz w:val="32"/>
          <w:szCs w:val="32"/>
          <w:highlight w:val="none"/>
          <w:u w:val="none"/>
        </w:rPr>
        <w:t>拟对位于</w:t>
      </w:r>
      <w:r>
        <w:rPr>
          <w:rFonts w:hint="eastAsia" w:ascii="仿宋_GB2312" w:hAnsi="仿宋_GB2312" w:eastAsia="仿宋_GB2312" w:cs="仿宋_GB2312"/>
          <w:color w:val="auto"/>
          <w:spacing w:val="-6"/>
          <w:kern w:val="0"/>
          <w:sz w:val="32"/>
          <w:szCs w:val="32"/>
          <w:highlight w:val="none"/>
          <w:u w:val="none"/>
          <w:lang w:val="en-US" w:eastAsia="zh-CN"/>
        </w:rPr>
        <w:t>黄圃镇马安村</w:t>
      </w:r>
      <w:r>
        <w:rPr>
          <w:rFonts w:hint="eastAsia" w:ascii="仿宋_GB2312" w:hAnsi="仿宋_GB2312" w:eastAsia="仿宋_GB2312" w:cs="仿宋_GB2312"/>
          <w:color w:val="auto"/>
          <w:spacing w:val="-6"/>
          <w:kern w:val="0"/>
          <w:sz w:val="32"/>
          <w:szCs w:val="32"/>
          <w:highlight w:val="none"/>
          <w:u w:val="none"/>
        </w:rPr>
        <w:t>的</w:t>
      </w:r>
      <w:r>
        <w:rPr>
          <w:rFonts w:hint="eastAsia" w:ascii="仿宋_GB2312" w:hAnsi="仿宋_GB2312" w:eastAsia="仿宋_GB2312" w:cs="仿宋_GB2312"/>
          <w:color w:val="auto"/>
          <w:spacing w:val="-6"/>
          <w:kern w:val="0"/>
          <w:sz w:val="32"/>
          <w:szCs w:val="32"/>
          <w:highlight w:val="none"/>
          <w:u w:val="none"/>
          <w:lang w:eastAsia="zh-CN"/>
        </w:rPr>
        <w:t>中山市凯裕泰塑料制品有限公司</w:t>
      </w:r>
      <w:r>
        <w:rPr>
          <w:rFonts w:hint="eastAsia" w:ascii="仿宋_GB2312" w:hAnsi="仿宋_GB2312" w:eastAsia="仿宋_GB2312" w:cs="仿宋_GB2312"/>
          <w:color w:val="auto"/>
          <w:spacing w:val="-6"/>
          <w:kern w:val="0"/>
          <w:sz w:val="32"/>
          <w:szCs w:val="32"/>
          <w:highlight w:val="none"/>
          <w:u w:val="none"/>
        </w:rPr>
        <w:t>旧厂房用地进行改造，由</w:t>
      </w:r>
      <w:r>
        <w:rPr>
          <w:rFonts w:hint="eastAsia" w:ascii="仿宋_GB2312" w:hAnsi="仿宋_GB2312" w:eastAsia="仿宋_GB2312" w:cs="仿宋_GB2312"/>
          <w:color w:val="auto"/>
          <w:spacing w:val="-6"/>
          <w:kern w:val="0"/>
          <w:sz w:val="32"/>
          <w:szCs w:val="32"/>
          <w:highlight w:val="none"/>
          <w:u w:val="none"/>
          <w:lang w:eastAsia="zh-CN"/>
        </w:rPr>
        <w:t>中山市凯裕泰塑料制品有限公司</w:t>
      </w:r>
      <w:r>
        <w:rPr>
          <w:rFonts w:hint="eastAsia" w:ascii="仿宋_GB2312" w:hAnsi="仿宋_GB2312" w:eastAsia="仿宋_GB2312" w:cs="仿宋_GB2312"/>
          <w:color w:val="auto"/>
          <w:spacing w:val="-6"/>
          <w:kern w:val="0"/>
          <w:sz w:val="32"/>
          <w:szCs w:val="32"/>
          <w:highlight w:val="none"/>
          <w:u w:val="none"/>
        </w:rPr>
        <w:t>自行改造，采取全面改造的改造方式。改造方案如下：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一、改造地块基本情况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ascii="楷体" w:hAnsi="楷体" w:eastAsia="楷体" w:cs="楷体"/>
          <w:color w:val="auto"/>
          <w:spacing w:val="-6"/>
          <w:sz w:val="32"/>
          <w:szCs w:val="32"/>
          <w:highlight w:val="none"/>
          <w:u w:val="none"/>
        </w:rPr>
      </w:pPr>
      <w:r>
        <w:rPr>
          <w:rFonts w:hint="eastAsia" w:ascii="楷体" w:hAnsi="楷体" w:eastAsia="楷体" w:cs="楷体"/>
          <w:color w:val="auto"/>
          <w:spacing w:val="-6"/>
          <w:sz w:val="32"/>
          <w:szCs w:val="32"/>
          <w:highlight w:val="none"/>
          <w:u w:val="none"/>
        </w:rPr>
        <w:t>（一）总体情况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sz w:val="32"/>
          <w:szCs w:val="32"/>
          <w:highlight w:val="none"/>
          <w:u w:val="none"/>
        </w:rPr>
        <w:t>改造地块</w:t>
      </w:r>
      <w:r>
        <w:rPr>
          <w:rFonts w:hint="eastAsia" w:ascii="仿宋_GB2312" w:hAnsi="仿宋_GB2312" w:eastAsia="仿宋_GB2312" w:cs="仿宋_GB2312"/>
          <w:color w:val="auto"/>
          <w:spacing w:val="-6"/>
          <w:kern w:val="0"/>
          <w:sz w:val="32"/>
          <w:szCs w:val="32"/>
          <w:highlight w:val="none"/>
          <w:u w:val="none"/>
        </w:rPr>
        <w:t>位于</w:t>
      </w:r>
      <w:r>
        <w:rPr>
          <w:rFonts w:hint="eastAsia" w:ascii="仿宋_GB2312" w:hAnsi="仿宋_GB2312" w:eastAsia="仿宋_GB2312" w:cs="仿宋_GB2312"/>
          <w:color w:val="auto"/>
          <w:spacing w:val="-6"/>
          <w:kern w:val="0"/>
          <w:sz w:val="32"/>
          <w:szCs w:val="32"/>
          <w:highlight w:val="none"/>
          <w:u w:val="none"/>
          <w:lang w:val="en-US" w:eastAsia="zh-CN"/>
        </w:rPr>
        <w:t>黄圃镇马安村</w:t>
      </w:r>
      <w:r>
        <w:rPr>
          <w:rFonts w:hint="eastAsia" w:ascii="仿宋_GB2312" w:hAnsi="仿宋_GB2312" w:eastAsia="仿宋_GB2312" w:cs="仿宋_GB2312"/>
          <w:color w:val="auto"/>
          <w:spacing w:val="-6"/>
          <w:kern w:val="0"/>
          <w:sz w:val="32"/>
          <w:szCs w:val="32"/>
          <w:highlight w:val="none"/>
          <w:u w:val="none"/>
        </w:rPr>
        <w:t>，北至</w:t>
      </w:r>
      <w:r>
        <w:rPr>
          <w:rFonts w:hint="eastAsia" w:ascii="仿宋_GB2312" w:hAnsi="仿宋_GB2312" w:eastAsia="仿宋_GB2312" w:cs="仿宋_GB2312"/>
          <w:color w:val="auto"/>
          <w:spacing w:val="-6"/>
          <w:kern w:val="0"/>
          <w:sz w:val="32"/>
          <w:szCs w:val="32"/>
          <w:highlight w:val="none"/>
          <w:u w:val="none"/>
          <w:lang w:val="en-US" w:eastAsia="zh-CN"/>
        </w:rPr>
        <w:t>盛添四街</w:t>
      </w:r>
      <w:r>
        <w:rPr>
          <w:rFonts w:hint="eastAsia" w:ascii="仿宋_GB2312" w:hAnsi="仿宋_GB2312" w:eastAsia="仿宋_GB2312" w:cs="仿宋_GB2312"/>
          <w:color w:val="auto"/>
          <w:spacing w:val="-6"/>
          <w:kern w:val="0"/>
          <w:sz w:val="32"/>
          <w:szCs w:val="32"/>
          <w:highlight w:val="none"/>
          <w:u w:val="none"/>
        </w:rPr>
        <w:t>，南至</w:t>
      </w:r>
      <w:r>
        <w:rPr>
          <w:rFonts w:hint="eastAsia" w:ascii="仿宋_GB2312" w:hAnsi="仿宋_GB2312" w:eastAsia="仿宋_GB2312" w:cs="仿宋_GB2312"/>
          <w:color w:val="auto"/>
          <w:spacing w:val="-6"/>
          <w:kern w:val="0"/>
          <w:sz w:val="32"/>
          <w:szCs w:val="32"/>
          <w:highlight w:val="none"/>
          <w:u w:val="none"/>
          <w:lang w:val="en-US" w:eastAsia="zh-CN"/>
        </w:rPr>
        <w:t>盛红路</w:t>
      </w:r>
      <w:r>
        <w:rPr>
          <w:rFonts w:hint="eastAsia" w:ascii="仿宋_GB2312" w:hAnsi="仿宋_GB2312" w:eastAsia="仿宋_GB2312" w:cs="仿宋_GB2312"/>
          <w:color w:val="auto"/>
          <w:spacing w:val="-6"/>
          <w:kern w:val="0"/>
          <w:sz w:val="32"/>
          <w:szCs w:val="32"/>
          <w:highlight w:val="none"/>
          <w:u w:val="none"/>
        </w:rPr>
        <w:t>，东至</w:t>
      </w:r>
      <w:r>
        <w:rPr>
          <w:rFonts w:hint="eastAsia" w:ascii="仿宋_GB2312" w:hAnsi="仿宋_GB2312" w:eastAsia="仿宋_GB2312" w:cs="仿宋_GB2312"/>
          <w:color w:val="auto"/>
          <w:spacing w:val="-6"/>
          <w:kern w:val="0"/>
          <w:sz w:val="32"/>
          <w:szCs w:val="32"/>
          <w:highlight w:val="none"/>
          <w:u w:val="none"/>
          <w:lang w:val="en-US" w:eastAsia="zh-CN"/>
        </w:rPr>
        <w:t>航尔工业园</w:t>
      </w:r>
      <w:r>
        <w:rPr>
          <w:rFonts w:hint="eastAsia" w:ascii="仿宋_GB2312" w:hAnsi="仿宋_GB2312" w:eastAsia="仿宋_GB2312" w:cs="仿宋_GB2312"/>
          <w:color w:val="auto"/>
          <w:spacing w:val="-6"/>
          <w:kern w:val="0"/>
          <w:sz w:val="32"/>
          <w:szCs w:val="32"/>
          <w:highlight w:val="none"/>
          <w:u w:val="none"/>
        </w:rPr>
        <w:t>，西至</w:t>
      </w:r>
      <w:r>
        <w:rPr>
          <w:rFonts w:hint="eastAsia" w:ascii="仿宋_GB2312" w:hAnsi="仿宋_GB2312" w:eastAsia="仿宋_GB2312" w:cs="仿宋_GB2312"/>
          <w:color w:val="auto"/>
          <w:spacing w:val="-6"/>
          <w:kern w:val="0"/>
          <w:sz w:val="32"/>
          <w:szCs w:val="32"/>
          <w:highlight w:val="none"/>
          <w:u w:val="none"/>
          <w:lang w:val="en-US" w:eastAsia="zh-CN"/>
        </w:rPr>
        <w:t>盛业南路</w:t>
      </w:r>
      <w:r>
        <w:rPr>
          <w:rFonts w:hint="eastAsia" w:ascii="仿宋_GB2312" w:hAnsi="仿宋_GB2312" w:eastAsia="仿宋_GB2312" w:cs="仿宋_GB2312"/>
          <w:color w:val="auto"/>
          <w:spacing w:val="-6"/>
          <w:kern w:val="0"/>
          <w:sz w:val="32"/>
          <w:szCs w:val="32"/>
          <w:highlight w:val="none"/>
          <w:u w:val="none"/>
        </w:rPr>
        <w:t>，用地</w:t>
      </w:r>
      <w:r>
        <w:rPr>
          <w:rFonts w:hint="eastAsia" w:ascii="仿宋_GB2312" w:hAnsi="仿宋_GB2312" w:eastAsia="仿宋_GB2312" w:cs="仿宋_GB2312"/>
          <w:color w:val="auto"/>
          <w:spacing w:val="-6"/>
          <w:kern w:val="0"/>
          <w:sz w:val="32"/>
          <w:szCs w:val="32"/>
          <w:highlight w:val="none"/>
          <w:u w:val="none"/>
          <w:lang w:val="en-US" w:eastAsia="zh-CN"/>
        </w:rPr>
        <w:t>总</w:t>
      </w:r>
      <w:r>
        <w:rPr>
          <w:rFonts w:hint="eastAsia" w:ascii="仿宋_GB2312" w:hAnsi="仿宋_GB2312" w:eastAsia="仿宋_GB2312" w:cs="仿宋_GB2312"/>
          <w:color w:val="auto"/>
          <w:spacing w:val="-6"/>
          <w:kern w:val="0"/>
          <w:sz w:val="32"/>
          <w:szCs w:val="32"/>
          <w:highlight w:val="none"/>
          <w:u w:val="none"/>
        </w:rPr>
        <w:t>面积</w:t>
      </w:r>
      <w:r>
        <w:rPr>
          <w:rFonts w:hint="eastAsia" w:ascii="仿宋_GB2312" w:hAnsi="仿宋_GB2312" w:eastAsia="仿宋_GB2312" w:cs="仿宋_GB2312"/>
          <w:color w:val="auto"/>
          <w:spacing w:val="-6"/>
          <w:kern w:val="0"/>
          <w:sz w:val="32"/>
          <w:szCs w:val="32"/>
          <w:highlight w:val="none"/>
          <w:u w:val="none"/>
          <w:lang w:val="en-US" w:eastAsia="zh-CN"/>
        </w:rPr>
        <w:t>2.2222公顷（22221.65平方米，折合约33.33亩）</w:t>
      </w:r>
      <w:r>
        <w:rPr>
          <w:rFonts w:hint="eastAsia" w:ascii="仿宋_GB2312" w:hAnsi="仿宋_GB2312" w:eastAsia="仿宋_GB2312" w:cs="仿宋_GB2312"/>
          <w:color w:val="auto"/>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ascii="楷体" w:hAnsi="楷体" w:eastAsia="楷体" w:cs="楷体"/>
          <w:color w:val="auto"/>
          <w:spacing w:val="-6"/>
          <w:sz w:val="32"/>
          <w:szCs w:val="32"/>
          <w:highlight w:val="none"/>
          <w:u w:val="none"/>
        </w:rPr>
      </w:pPr>
      <w:r>
        <w:rPr>
          <w:rFonts w:hint="eastAsia" w:ascii="楷体" w:hAnsi="楷体" w:eastAsia="楷体" w:cs="楷体"/>
          <w:color w:val="auto"/>
          <w:spacing w:val="-6"/>
          <w:sz w:val="32"/>
          <w:szCs w:val="32"/>
          <w:highlight w:val="none"/>
          <w:u w:val="none"/>
        </w:rPr>
        <w:t>（二）标图入库情况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改造地块于2015年6月已标图入库，图斑编号44200026590，</w:t>
      </w:r>
      <w:r>
        <w:rPr>
          <w:rFonts w:hint="default" w:ascii="仿宋_GB2312" w:hAnsi="仿宋_GB2312" w:eastAsia="仿宋_GB2312" w:cs="仿宋_GB2312"/>
          <w:color w:val="auto"/>
          <w:spacing w:val="-6"/>
          <w:kern w:val="0"/>
          <w:sz w:val="32"/>
          <w:szCs w:val="32"/>
          <w:highlight w:val="none"/>
          <w:u w:val="none"/>
          <w:lang w:val="en-US" w:eastAsia="zh-CN"/>
        </w:rPr>
        <w:t>图斑面积</w:t>
      </w:r>
      <w:r>
        <w:rPr>
          <w:rFonts w:hint="eastAsia" w:ascii="仿宋_GB2312" w:hAnsi="仿宋_GB2312" w:eastAsia="仿宋_GB2312" w:cs="仿宋_GB2312"/>
          <w:color w:val="auto"/>
          <w:spacing w:val="-6"/>
          <w:kern w:val="0"/>
          <w:sz w:val="32"/>
          <w:szCs w:val="32"/>
          <w:highlight w:val="none"/>
          <w:u w:val="none"/>
          <w:lang w:val="en-US" w:eastAsia="zh-CN"/>
        </w:rPr>
        <w:t>22270.96</w:t>
      </w:r>
      <w:r>
        <w:rPr>
          <w:rFonts w:hint="default" w:ascii="仿宋_GB2312" w:hAnsi="仿宋_GB2312" w:eastAsia="仿宋_GB2312" w:cs="仿宋_GB2312"/>
          <w:color w:val="auto"/>
          <w:spacing w:val="-6"/>
          <w:kern w:val="0"/>
          <w:sz w:val="32"/>
          <w:szCs w:val="32"/>
          <w:highlight w:val="none"/>
          <w:u w:val="none"/>
          <w:lang w:val="en-US" w:eastAsia="zh-CN"/>
        </w:rPr>
        <w:t>平方米</w:t>
      </w:r>
      <w:r>
        <w:rPr>
          <w:rFonts w:hint="eastAsia" w:ascii="仿宋_GB2312" w:hAnsi="仿宋_GB2312" w:eastAsia="仿宋_GB2312" w:cs="仿宋_GB2312"/>
          <w:color w:val="auto"/>
          <w:spacing w:val="-6"/>
          <w:kern w:val="0"/>
          <w:sz w:val="32"/>
          <w:szCs w:val="32"/>
          <w:highlight w:val="none"/>
          <w:u w:val="none"/>
          <w:lang w:val="en-US" w:eastAsia="zh-CN"/>
        </w:rPr>
        <w:t>，本次改造地块位于该图斑内</w:t>
      </w:r>
      <w:r>
        <w:rPr>
          <w:rFonts w:hint="default" w:ascii="仿宋_GB2312" w:hAnsi="仿宋_GB2312" w:eastAsia="仿宋_GB2312" w:cs="仿宋_GB2312"/>
          <w:color w:val="auto"/>
          <w:spacing w:val="-6"/>
          <w:kern w:val="0"/>
          <w:sz w:val="32"/>
          <w:szCs w:val="32"/>
          <w:highlight w:val="none"/>
          <w:u w:val="none"/>
          <w:lang w:val="en-US" w:eastAsia="zh-CN"/>
        </w:rPr>
        <w:t>，纳入本次改造范围</w:t>
      </w:r>
      <w:r>
        <w:rPr>
          <w:rFonts w:hint="eastAsia" w:ascii="仿宋_GB2312" w:hAnsi="仿宋_GB2312" w:eastAsia="仿宋_GB2312" w:cs="仿宋_GB2312"/>
          <w:color w:val="auto"/>
          <w:spacing w:val="-6"/>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ascii="楷体" w:hAnsi="楷体" w:eastAsia="楷体" w:cs="楷体"/>
          <w:color w:val="auto"/>
          <w:spacing w:val="-6"/>
          <w:sz w:val="32"/>
          <w:szCs w:val="32"/>
          <w:highlight w:val="none"/>
          <w:u w:val="none"/>
        </w:rPr>
      </w:pPr>
      <w:r>
        <w:rPr>
          <w:rFonts w:hint="eastAsia" w:ascii="楷体" w:hAnsi="楷体" w:eastAsia="楷体" w:cs="楷体"/>
          <w:color w:val="auto"/>
          <w:spacing w:val="-6"/>
          <w:sz w:val="32"/>
          <w:szCs w:val="32"/>
          <w:highlight w:val="none"/>
          <w:u w:val="none"/>
        </w:rPr>
        <w:t>（三）权属情况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val="en-US" w:eastAsia="zh-CN"/>
        </w:rPr>
        <w:t>地块</w:t>
      </w:r>
      <w:r>
        <w:rPr>
          <w:rFonts w:hint="eastAsia" w:ascii="仿宋_GB2312" w:hAnsi="仿宋_GB2312" w:eastAsia="仿宋_GB2312" w:cs="仿宋_GB2312"/>
          <w:color w:val="auto"/>
          <w:spacing w:val="-6"/>
          <w:kern w:val="0"/>
          <w:sz w:val="32"/>
          <w:szCs w:val="32"/>
          <w:highlight w:val="none"/>
          <w:u w:val="none"/>
        </w:rPr>
        <w:t>属集体建设用地，</w:t>
      </w:r>
      <w:r>
        <w:rPr>
          <w:rFonts w:hint="eastAsia" w:ascii="仿宋_GB2312" w:hAnsi="仿宋_GB2312" w:eastAsia="仿宋_GB2312" w:cs="仿宋_GB2312"/>
          <w:color w:val="auto"/>
          <w:spacing w:val="-6"/>
          <w:sz w:val="32"/>
          <w:highlight w:val="none"/>
          <w:lang w:eastAsia="zh-CN"/>
        </w:rPr>
        <w:t>已确权登记</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val="en-US" w:eastAsia="zh-CN"/>
        </w:rPr>
        <w:t>土地所有权号为中府集有(2013)第0102189号</w:t>
      </w:r>
      <w:r>
        <w:rPr>
          <w:rFonts w:hint="eastAsia" w:ascii="仿宋_GB2312" w:hAnsi="仿宋_GB2312" w:eastAsia="仿宋_GB2312" w:cs="仿宋_GB2312"/>
          <w:color w:val="auto"/>
          <w:spacing w:val="-6"/>
          <w:kern w:val="0"/>
          <w:sz w:val="32"/>
          <w:szCs w:val="32"/>
          <w:highlight w:val="none"/>
          <w:u w:val="none"/>
        </w:rPr>
        <w:t>，权利人为中山市黄圃镇</w:t>
      </w:r>
      <w:r>
        <w:rPr>
          <w:rFonts w:hint="eastAsia" w:ascii="仿宋_GB2312" w:hAnsi="仿宋_GB2312" w:eastAsia="仿宋_GB2312" w:cs="仿宋_GB2312"/>
          <w:color w:val="auto"/>
          <w:spacing w:val="-6"/>
          <w:kern w:val="0"/>
          <w:sz w:val="32"/>
          <w:szCs w:val="32"/>
          <w:highlight w:val="none"/>
          <w:u w:val="none"/>
          <w:lang w:eastAsia="zh-CN"/>
        </w:rPr>
        <w:t>马安村</w:t>
      </w:r>
      <w:r>
        <w:rPr>
          <w:rFonts w:hint="eastAsia" w:ascii="仿宋_GB2312" w:hAnsi="仿宋_GB2312" w:eastAsia="仿宋_GB2312" w:cs="仿宋_GB2312"/>
          <w:color w:val="auto"/>
          <w:spacing w:val="-6"/>
          <w:kern w:val="0"/>
          <w:sz w:val="32"/>
          <w:szCs w:val="32"/>
          <w:highlight w:val="none"/>
          <w:u w:val="none"/>
        </w:rPr>
        <w:t>股份合作经济联合社农民集体</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为</w:t>
      </w:r>
      <w:r>
        <w:rPr>
          <w:rFonts w:hint="eastAsia" w:ascii="仿宋_GB2312" w:hAnsi="仿宋_GB2312" w:eastAsia="仿宋_GB2312" w:cs="仿宋_GB2312"/>
          <w:color w:val="auto"/>
          <w:spacing w:val="-6"/>
          <w:kern w:val="0"/>
          <w:sz w:val="32"/>
          <w:szCs w:val="32"/>
          <w:highlight w:val="none"/>
          <w:u w:val="none"/>
          <w:lang w:eastAsia="zh-CN"/>
        </w:rPr>
        <w:t>中山市凯裕泰塑料制品有限公司</w:t>
      </w:r>
      <w:r>
        <w:rPr>
          <w:rFonts w:hint="eastAsia" w:ascii="仿宋_GB2312" w:hAnsi="仿宋_GB2312" w:eastAsia="仿宋_GB2312" w:cs="仿宋_GB2312"/>
          <w:color w:val="auto"/>
          <w:spacing w:val="-6"/>
          <w:kern w:val="0"/>
          <w:sz w:val="32"/>
          <w:szCs w:val="32"/>
          <w:highlight w:val="none"/>
          <w:u w:val="none"/>
        </w:rPr>
        <w:t>自</w:t>
      </w:r>
      <w:r>
        <w:rPr>
          <w:rFonts w:hint="eastAsia" w:ascii="仿宋_GB2312" w:hAnsi="仿宋_GB2312" w:eastAsia="仿宋_GB2312" w:cs="仿宋_GB2312"/>
          <w:color w:val="auto"/>
          <w:spacing w:val="-6"/>
          <w:kern w:val="0"/>
          <w:sz w:val="32"/>
          <w:szCs w:val="32"/>
          <w:highlight w:val="none"/>
          <w:u w:val="none"/>
          <w:lang w:val="en-US" w:eastAsia="zh-CN"/>
        </w:rPr>
        <w:t>2003</w:t>
      </w:r>
      <w:r>
        <w:rPr>
          <w:rFonts w:hint="eastAsia" w:ascii="仿宋_GB2312" w:hAnsi="仿宋_GB2312" w:eastAsia="仿宋_GB2312" w:cs="仿宋_GB2312"/>
          <w:color w:val="auto"/>
          <w:spacing w:val="-6"/>
          <w:kern w:val="0"/>
          <w:sz w:val="32"/>
          <w:szCs w:val="32"/>
          <w:highlight w:val="none"/>
          <w:u w:val="none"/>
        </w:rPr>
        <w:t>年</w:t>
      </w:r>
      <w:r>
        <w:rPr>
          <w:rFonts w:hint="eastAsia" w:ascii="仿宋_GB2312" w:hAnsi="仿宋_GB2312" w:eastAsia="仿宋_GB2312" w:cs="仿宋_GB2312"/>
          <w:color w:val="auto"/>
          <w:spacing w:val="-6"/>
          <w:kern w:val="0"/>
          <w:sz w:val="32"/>
          <w:szCs w:val="32"/>
          <w:highlight w:val="none"/>
          <w:u w:val="none"/>
          <w:lang w:val="en-US" w:eastAsia="zh-CN"/>
        </w:rPr>
        <w:t>10</w:t>
      </w:r>
      <w:r>
        <w:rPr>
          <w:rFonts w:hint="eastAsia" w:ascii="仿宋_GB2312" w:hAnsi="仿宋_GB2312" w:eastAsia="仿宋_GB2312" w:cs="仿宋_GB2312"/>
          <w:color w:val="auto"/>
          <w:spacing w:val="-6"/>
          <w:kern w:val="0"/>
          <w:sz w:val="32"/>
          <w:szCs w:val="32"/>
          <w:highlight w:val="none"/>
          <w:u w:val="none"/>
        </w:rPr>
        <w:t>月开始使用。</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改造地块于</w:t>
      </w:r>
      <w:r>
        <w:rPr>
          <w:rFonts w:hint="eastAsia" w:ascii="Times New Roman" w:hAnsi="Times New Roman" w:eastAsia="仿宋_GB2312" w:cs="Times New Roman"/>
          <w:color w:val="auto"/>
          <w:spacing w:val="-6"/>
          <w:sz w:val="32"/>
          <w:highlight w:val="none"/>
          <w:lang w:val="en-US" w:eastAsia="zh-CN"/>
        </w:rPr>
        <w:t>2003</w:t>
      </w:r>
      <w:r>
        <w:rPr>
          <w:rFonts w:hint="default" w:ascii="Times New Roman" w:hAnsi="Times New Roman" w:eastAsia="仿宋_GB2312" w:cs="Times New Roman"/>
          <w:color w:val="auto"/>
          <w:spacing w:val="-6"/>
          <w:sz w:val="32"/>
          <w:highlight w:val="none"/>
          <w:lang w:val="en-US" w:eastAsia="zh-CN"/>
        </w:rPr>
        <w:t>年</w:t>
      </w:r>
      <w:r>
        <w:rPr>
          <w:rFonts w:hint="eastAsia" w:ascii="Times New Roman" w:hAnsi="Times New Roman" w:eastAsia="仿宋_GB2312" w:cs="Times New Roman"/>
          <w:color w:val="auto"/>
          <w:spacing w:val="-6"/>
          <w:sz w:val="32"/>
          <w:highlight w:val="none"/>
          <w:lang w:val="en-US" w:eastAsia="zh-CN"/>
        </w:rPr>
        <w:t>7</w:t>
      </w:r>
      <w:r>
        <w:rPr>
          <w:rFonts w:hint="default" w:ascii="Times New Roman" w:hAnsi="Times New Roman" w:eastAsia="仿宋_GB2312" w:cs="Times New Roman"/>
          <w:color w:val="auto"/>
          <w:spacing w:val="-6"/>
          <w:sz w:val="32"/>
          <w:highlight w:val="none"/>
          <w:lang w:val="en-US" w:eastAsia="zh-CN"/>
        </w:rPr>
        <w:t>月</w:t>
      </w:r>
      <w:r>
        <w:rPr>
          <w:rFonts w:hint="default" w:ascii="Times New Roman" w:hAnsi="Times New Roman" w:eastAsia="仿宋_GB2312" w:cs="Times New Roman"/>
          <w:color w:val="auto"/>
          <w:spacing w:val="-6"/>
          <w:kern w:val="0"/>
          <w:sz w:val="32"/>
          <w:szCs w:val="32"/>
          <w:highlight w:val="none"/>
        </w:rPr>
        <w:t>由</w:t>
      </w:r>
      <w:r>
        <w:rPr>
          <w:rFonts w:hint="eastAsia" w:ascii="Times New Roman" w:hAnsi="Times New Roman" w:eastAsia="仿宋_GB2312" w:cs="Times New Roman"/>
          <w:color w:val="auto"/>
          <w:spacing w:val="-6"/>
          <w:kern w:val="0"/>
          <w:sz w:val="32"/>
          <w:szCs w:val="32"/>
          <w:highlight w:val="none"/>
          <w:lang w:val="en-US" w:eastAsia="zh-CN"/>
        </w:rPr>
        <w:t>黄圃镇</w:t>
      </w:r>
      <w:r>
        <w:rPr>
          <w:rFonts w:hint="default" w:ascii="Times New Roman" w:hAnsi="Times New Roman" w:eastAsia="仿宋_GB2312" w:cs="Times New Roman"/>
          <w:color w:val="auto"/>
          <w:spacing w:val="-6"/>
          <w:kern w:val="0"/>
          <w:sz w:val="32"/>
          <w:szCs w:val="32"/>
          <w:highlight w:val="none"/>
        </w:rPr>
        <w:t>下属全资集体企业</w:t>
      </w:r>
      <w:r>
        <w:rPr>
          <w:rFonts w:hint="default" w:ascii="Times New Roman" w:hAnsi="Times New Roman" w:eastAsia="仿宋_GB2312" w:cs="Times New Roman"/>
          <w:color w:val="auto"/>
          <w:spacing w:val="-6"/>
          <w:sz w:val="32"/>
          <w:highlight w:val="none"/>
          <w:lang w:val="en-US" w:eastAsia="zh-CN"/>
        </w:rPr>
        <w:t>中山市黄圃镇</w:t>
      </w:r>
      <w:r>
        <w:rPr>
          <w:rFonts w:hint="eastAsia" w:ascii="Times New Roman" w:hAnsi="Times New Roman" w:eastAsia="仿宋_GB2312" w:cs="Times New Roman"/>
          <w:color w:val="auto"/>
          <w:spacing w:val="-6"/>
          <w:sz w:val="32"/>
          <w:highlight w:val="none"/>
          <w:lang w:val="en-US" w:eastAsia="zh-CN"/>
        </w:rPr>
        <w:t>工业开发有限公司</w:t>
      </w:r>
      <w:r>
        <w:rPr>
          <w:rFonts w:hint="default" w:ascii="Times New Roman" w:hAnsi="Times New Roman" w:eastAsia="仿宋_GB2312" w:cs="Times New Roman"/>
          <w:color w:val="auto"/>
          <w:spacing w:val="-6"/>
          <w:kern w:val="0"/>
          <w:sz w:val="32"/>
          <w:szCs w:val="32"/>
          <w:highlight w:val="none"/>
        </w:rPr>
        <w:t>与</w:t>
      </w:r>
      <w:r>
        <w:rPr>
          <w:rFonts w:hint="eastAsia" w:ascii="Times New Roman" w:hAnsi="Times New Roman" w:eastAsia="仿宋_GB2312" w:cs="Times New Roman"/>
          <w:color w:val="auto"/>
          <w:spacing w:val="-6"/>
          <w:sz w:val="32"/>
          <w:highlight w:val="none"/>
          <w:lang w:val="en-US" w:eastAsia="zh-CN"/>
        </w:rPr>
        <w:t>中山市黄圃镇马安村民委员会</w:t>
      </w:r>
      <w:r>
        <w:rPr>
          <w:rFonts w:hint="default" w:ascii="Times New Roman" w:hAnsi="Times New Roman" w:eastAsia="仿宋_GB2312" w:cs="Times New Roman"/>
          <w:color w:val="auto"/>
          <w:spacing w:val="-6"/>
          <w:kern w:val="0"/>
          <w:sz w:val="32"/>
          <w:szCs w:val="32"/>
          <w:highlight w:val="none"/>
        </w:rPr>
        <w:t>签订</w:t>
      </w:r>
      <w:r>
        <w:rPr>
          <w:rFonts w:hint="eastAsia"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关于征用黄圃镇马安村土地</w:t>
      </w:r>
      <w:r>
        <w:rPr>
          <w:rFonts w:hint="default" w:ascii="Times New Roman" w:hAnsi="Times New Roman" w:eastAsia="仿宋_GB2312" w:cs="Times New Roman"/>
          <w:color w:val="auto"/>
          <w:spacing w:val="-6"/>
          <w:kern w:val="0"/>
          <w:sz w:val="32"/>
          <w:szCs w:val="32"/>
          <w:highlight w:val="none"/>
        </w:rPr>
        <w:t>协议书</w:t>
      </w:r>
      <w:r>
        <w:rPr>
          <w:rFonts w:hint="eastAsia"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w:t>
      </w:r>
      <w:r>
        <w:rPr>
          <w:rFonts w:hint="eastAsia" w:ascii="Times New Roman" w:hAnsi="Times New Roman" w:eastAsia="仿宋_GB2312" w:cs="Times New Roman"/>
          <w:color w:val="auto"/>
          <w:spacing w:val="-6"/>
          <w:sz w:val="32"/>
          <w:highlight w:val="none"/>
          <w:lang w:val="en-US" w:eastAsia="zh-CN"/>
        </w:rPr>
        <w:t>于2003</w:t>
      </w:r>
      <w:r>
        <w:rPr>
          <w:rFonts w:hint="default" w:ascii="Times New Roman" w:hAnsi="Times New Roman" w:eastAsia="仿宋_GB2312" w:cs="Times New Roman"/>
          <w:color w:val="auto"/>
          <w:spacing w:val="-6"/>
          <w:sz w:val="32"/>
          <w:highlight w:val="none"/>
          <w:lang w:val="en-US" w:eastAsia="zh-CN"/>
        </w:rPr>
        <w:t>年</w:t>
      </w:r>
      <w:r>
        <w:rPr>
          <w:rFonts w:hint="eastAsia" w:ascii="Times New Roman" w:hAnsi="Times New Roman" w:eastAsia="仿宋_GB2312" w:cs="Times New Roman"/>
          <w:color w:val="auto"/>
          <w:spacing w:val="-6"/>
          <w:sz w:val="32"/>
          <w:highlight w:val="none"/>
          <w:lang w:val="en-US" w:eastAsia="zh-CN"/>
        </w:rPr>
        <w:t>8月至10月期间</w:t>
      </w:r>
      <w:r>
        <w:rPr>
          <w:rFonts w:hint="default" w:ascii="Times New Roman" w:hAnsi="Times New Roman" w:eastAsia="仿宋_GB2312" w:cs="Times New Roman"/>
          <w:color w:val="auto"/>
          <w:spacing w:val="-6"/>
          <w:kern w:val="0"/>
          <w:sz w:val="32"/>
          <w:szCs w:val="32"/>
          <w:highlight w:val="none"/>
        </w:rPr>
        <w:t>已全额支付兑现征地补偿款、青苗费等</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sz w:val="32"/>
          <w:highlight w:val="none"/>
          <w:lang w:val="en-US" w:eastAsia="zh-CN"/>
        </w:rPr>
        <w:t>在</w:t>
      </w:r>
      <w:r>
        <w:rPr>
          <w:rFonts w:hint="eastAsia" w:ascii="Times New Roman" w:hAnsi="Times New Roman" w:eastAsia="仿宋_GB2312" w:cs="Times New Roman"/>
          <w:color w:val="auto"/>
          <w:spacing w:val="-6"/>
          <w:sz w:val="32"/>
          <w:highlight w:val="none"/>
          <w:lang w:val="en-US" w:eastAsia="zh-CN"/>
        </w:rPr>
        <w:t>2003</w:t>
      </w:r>
      <w:r>
        <w:rPr>
          <w:rFonts w:hint="default" w:ascii="Times New Roman" w:hAnsi="Times New Roman" w:eastAsia="仿宋_GB2312" w:cs="Times New Roman"/>
          <w:color w:val="auto"/>
          <w:spacing w:val="-6"/>
          <w:sz w:val="32"/>
          <w:highlight w:val="none"/>
          <w:lang w:val="en-US" w:eastAsia="zh-CN"/>
        </w:rPr>
        <w:t>年</w:t>
      </w:r>
      <w:r>
        <w:rPr>
          <w:rFonts w:hint="eastAsia" w:ascii="Times New Roman" w:hAnsi="Times New Roman" w:eastAsia="仿宋_GB2312" w:cs="Times New Roman"/>
          <w:color w:val="auto"/>
          <w:spacing w:val="-6"/>
          <w:sz w:val="32"/>
          <w:highlight w:val="none"/>
          <w:lang w:val="en-US" w:eastAsia="zh-CN"/>
        </w:rPr>
        <w:t>10月</w:t>
      </w:r>
      <w:r>
        <w:rPr>
          <w:rFonts w:hint="default" w:ascii="Times New Roman" w:hAnsi="Times New Roman" w:eastAsia="仿宋_GB2312" w:cs="Times New Roman"/>
          <w:color w:val="auto"/>
          <w:spacing w:val="-6"/>
          <w:sz w:val="32"/>
          <w:highlight w:val="none"/>
          <w:lang w:val="en-US" w:eastAsia="zh-CN"/>
        </w:rPr>
        <w:t>由中山市黄圃镇</w:t>
      </w:r>
      <w:r>
        <w:rPr>
          <w:rFonts w:hint="eastAsia" w:ascii="Times New Roman" w:hAnsi="Times New Roman" w:eastAsia="仿宋_GB2312" w:cs="Times New Roman"/>
          <w:color w:val="auto"/>
          <w:spacing w:val="-6"/>
          <w:sz w:val="32"/>
          <w:highlight w:val="none"/>
          <w:lang w:val="en-US" w:eastAsia="zh-CN"/>
        </w:rPr>
        <w:t>工业开发有限公司</w:t>
      </w:r>
      <w:r>
        <w:rPr>
          <w:rFonts w:hint="default" w:ascii="Times New Roman" w:hAnsi="Times New Roman" w:eastAsia="仿宋_GB2312" w:cs="Times New Roman"/>
          <w:color w:val="auto"/>
          <w:spacing w:val="-6"/>
          <w:sz w:val="32"/>
          <w:highlight w:val="none"/>
          <w:lang w:val="en-US" w:eastAsia="zh-CN"/>
        </w:rPr>
        <w:t>与吴灼伦、刘镇涛、吴淑玲、吴淑芳</w:t>
      </w:r>
      <w:r>
        <w:rPr>
          <w:rFonts w:hint="eastAsia" w:ascii="Times New Roman" w:hAnsi="Times New Roman" w:eastAsia="仿宋_GB2312" w:cs="Times New Roman"/>
          <w:color w:val="auto"/>
          <w:spacing w:val="-6"/>
          <w:sz w:val="32"/>
          <w:highlight w:val="none"/>
          <w:lang w:val="en-US" w:eastAsia="zh-CN"/>
        </w:rPr>
        <w:t>等4人</w:t>
      </w:r>
      <w:r>
        <w:rPr>
          <w:rFonts w:hint="default" w:ascii="Times New Roman" w:hAnsi="Times New Roman" w:eastAsia="仿宋_GB2312" w:cs="Times New Roman"/>
          <w:color w:val="auto"/>
          <w:spacing w:val="-6"/>
          <w:sz w:val="32"/>
          <w:highlight w:val="none"/>
          <w:lang w:val="en-US" w:eastAsia="zh-CN"/>
        </w:rPr>
        <w:t>签订《土地转让合同书》将改造地块权益转让给吴灼伦、刘镇涛、吴淑玲、吴淑芳</w:t>
      </w:r>
      <w:r>
        <w:rPr>
          <w:rFonts w:hint="eastAsia" w:ascii="Times New Roman" w:hAnsi="Times New Roman" w:eastAsia="仿宋_GB2312" w:cs="Times New Roman"/>
          <w:color w:val="auto"/>
          <w:spacing w:val="-6"/>
          <w:sz w:val="32"/>
          <w:highlight w:val="none"/>
          <w:lang w:val="en-US" w:eastAsia="zh-CN"/>
        </w:rPr>
        <w:t>等4人，于2003年至2021年期间</w:t>
      </w:r>
      <w:r>
        <w:rPr>
          <w:rFonts w:hint="default" w:ascii="Times New Roman" w:hAnsi="Times New Roman" w:eastAsia="仿宋_GB2312" w:cs="Times New Roman"/>
          <w:color w:val="auto"/>
          <w:spacing w:val="-6"/>
          <w:kern w:val="0"/>
          <w:sz w:val="32"/>
          <w:szCs w:val="32"/>
          <w:highlight w:val="none"/>
        </w:rPr>
        <w:t>已全额支付</w:t>
      </w:r>
      <w:r>
        <w:rPr>
          <w:rFonts w:hint="default" w:ascii="Times New Roman" w:hAnsi="Times New Roman" w:eastAsia="仿宋_GB2312" w:cs="Times New Roman"/>
          <w:color w:val="auto"/>
          <w:spacing w:val="-6"/>
          <w:sz w:val="32"/>
          <w:highlight w:val="none"/>
          <w:lang w:val="en-US" w:eastAsia="zh-CN"/>
        </w:rPr>
        <w:t>款项</w:t>
      </w:r>
      <w:r>
        <w:rPr>
          <w:rFonts w:hint="eastAsia" w:ascii="Times New Roman" w:hAnsi="Times New Roman" w:eastAsia="仿宋_GB2312" w:cs="Times New Roman"/>
          <w:color w:val="auto"/>
          <w:spacing w:val="-6"/>
          <w:sz w:val="32"/>
          <w:highlight w:val="none"/>
          <w:lang w:val="en-US" w:eastAsia="zh-CN"/>
        </w:rPr>
        <w:t>。</w:t>
      </w:r>
      <w:r>
        <w:rPr>
          <w:rFonts w:hint="default" w:ascii="Times New Roman" w:hAnsi="Times New Roman" w:eastAsia="仿宋_GB2312" w:cs="Times New Roman"/>
          <w:color w:val="auto"/>
          <w:spacing w:val="-6"/>
          <w:kern w:val="0"/>
          <w:sz w:val="32"/>
          <w:szCs w:val="32"/>
          <w:highlight w:val="none"/>
        </w:rPr>
        <w:t>因历史原因该地块一直未完善用地手续</w:t>
      </w:r>
      <w:r>
        <w:rPr>
          <w:rFonts w:hint="eastAsia"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项目用地由</w:t>
      </w:r>
      <w:r>
        <w:rPr>
          <w:rFonts w:hint="default" w:ascii="Times New Roman" w:hAnsi="Times New Roman" w:eastAsia="仿宋_GB2312" w:cs="Times New Roman"/>
          <w:color w:val="auto"/>
          <w:spacing w:val="-6"/>
          <w:sz w:val="32"/>
          <w:highlight w:val="none"/>
          <w:lang w:val="en-US" w:eastAsia="zh-CN"/>
        </w:rPr>
        <w:t>原</w:t>
      </w:r>
      <w:r>
        <w:rPr>
          <w:rFonts w:hint="eastAsia" w:ascii="Times New Roman" w:hAnsi="Times New Roman" w:eastAsia="仿宋_GB2312" w:cs="Times New Roman"/>
          <w:color w:val="auto"/>
          <w:spacing w:val="-6"/>
          <w:sz w:val="32"/>
          <w:highlight w:val="none"/>
          <w:lang w:val="en-US" w:eastAsia="zh-CN"/>
        </w:rPr>
        <w:t>实际使用</w:t>
      </w:r>
      <w:r>
        <w:rPr>
          <w:rFonts w:hint="default" w:ascii="Times New Roman" w:hAnsi="Times New Roman" w:eastAsia="仿宋_GB2312" w:cs="Times New Roman"/>
          <w:color w:val="auto"/>
          <w:spacing w:val="-6"/>
          <w:sz w:val="32"/>
          <w:highlight w:val="none"/>
          <w:lang w:val="en-US" w:eastAsia="zh-CN"/>
        </w:rPr>
        <w:t>权人吴灼伦、刘镇涛、吴淑玲、吴淑芳</w:t>
      </w:r>
      <w:r>
        <w:rPr>
          <w:rFonts w:hint="eastAsia" w:ascii="Times New Roman" w:hAnsi="Times New Roman" w:eastAsia="仿宋_GB2312" w:cs="Times New Roman"/>
          <w:color w:val="auto"/>
          <w:spacing w:val="-6"/>
          <w:sz w:val="32"/>
          <w:highlight w:val="none"/>
          <w:lang w:val="en-US" w:eastAsia="zh-CN"/>
        </w:rPr>
        <w:t>等4人成立的全资项目公司中山市凯裕泰塑料制品有限公司</w:t>
      </w:r>
      <w:r>
        <w:rPr>
          <w:rFonts w:hint="eastAsia" w:ascii="Times New Roman" w:hAnsi="Times New Roman" w:eastAsia="仿宋_GB2312" w:cs="Times New Roman"/>
          <w:color w:val="auto"/>
          <w:spacing w:val="-6"/>
          <w:kern w:val="0"/>
          <w:sz w:val="32"/>
          <w:szCs w:val="32"/>
          <w:highlight w:val="none"/>
          <w:u w:val="none"/>
          <w:lang w:val="en-US" w:eastAsia="zh-CN"/>
        </w:rPr>
        <w:t>作为改造主体实施改造</w:t>
      </w:r>
      <w:r>
        <w:rPr>
          <w:rFonts w:hint="default" w:ascii="Times New Roman" w:hAnsi="Times New Roman" w:eastAsia="仿宋_GB2312" w:cs="Times New Roman"/>
          <w:color w:val="auto"/>
          <w:spacing w:val="-6"/>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ascii="楷体" w:hAnsi="楷体" w:eastAsia="楷体" w:cs="楷体"/>
          <w:color w:val="auto"/>
          <w:spacing w:val="-6"/>
          <w:sz w:val="32"/>
          <w:szCs w:val="32"/>
          <w:highlight w:val="none"/>
          <w:u w:val="none"/>
        </w:rPr>
      </w:pPr>
      <w:r>
        <w:rPr>
          <w:rFonts w:hint="eastAsia" w:ascii="楷体" w:hAnsi="楷体" w:eastAsia="楷体" w:cs="楷体"/>
          <w:color w:val="auto"/>
          <w:spacing w:val="-6"/>
          <w:sz w:val="32"/>
          <w:szCs w:val="32"/>
          <w:highlight w:val="none"/>
          <w:u w:val="none"/>
        </w:rPr>
        <w:t>（四）土地利用现状情况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eastAsia" w:ascii="Times New Roman" w:hAnsi="Times New Roman" w:eastAsia="仿宋_GB2312" w:cs="仿宋_GB2312"/>
          <w:color w:val="auto"/>
          <w:kern w:val="2"/>
          <w:sz w:val="32"/>
          <w:szCs w:val="32"/>
          <w:highlight w:val="none"/>
          <w:u w:val="none"/>
          <w:lang w:val="en-US" w:eastAsia="zh-CN" w:bidi="ar-SA"/>
        </w:rPr>
      </w:pPr>
      <w:r>
        <w:rPr>
          <w:rFonts w:hint="default" w:ascii="Times New Roman" w:hAnsi="Times New Roman" w:eastAsia="仿宋_GB2312" w:cs="Times New Roman"/>
          <w:color w:val="auto"/>
          <w:spacing w:val="-6"/>
          <w:sz w:val="32"/>
          <w:highlight w:val="none"/>
          <w:lang w:val="en-US" w:eastAsia="zh-CN"/>
        </w:rPr>
        <w:t>改造地块</w:t>
      </w:r>
      <w:r>
        <w:rPr>
          <w:rFonts w:hint="eastAsia" w:ascii="Times New Roman" w:hAnsi="Times New Roman" w:eastAsia="仿宋_GB2312" w:cs="Times New Roman"/>
          <w:color w:val="auto"/>
          <w:spacing w:val="-6"/>
          <w:kern w:val="2"/>
          <w:sz w:val="32"/>
          <w:szCs w:val="32"/>
          <w:highlight w:val="none"/>
          <w:lang w:val="en-US" w:eastAsia="zh-CN" w:bidi="ar-SA"/>
        </w:rPr>
        <w:t>在二调及最新土地利用现状</w:t>
      </w:r>
      <w:r>
        <w:rPr>
          <w:rFonts w:hint="eastAsia" w:ascii="Times New Roman" w:hAnsi="Times New Roman" w:eastAsia="仿宋_GB2312" w:cs="Times New Roman"/>
          <w:color w:val="auto"/>
          <w:spacing w:val="-6"/>
          <w:sz w:val="32"/>
          <w:highlight w:val="none"/>
          <w:lang w:val="en-US" w:eastAsia="zh-CN"/>
        </w:rPr>
        <w:t>均</w:t>
      </w:r>
      <w:r>
        <w:rPr>
          <w:rFonts w:hint="default" w:ascii="Times New Roman" w:hAnsi="Times New Roman" w:eastAsia="仿宋_GB2312" w:cs="Times New Roman"/>
          <w:color w:val="auto"/>
          <w:spacing w:val="-6"/>
          <w:sz w:val="32"/>
          <w:highlight w:val="none"/>
          <w:lang w:val="en-US" w:eastAsia="zh-CN"/>
        </w:rPr>
        <w:t>为建设用地</w:t>
      </w:r>
      <w:r>
        <w:rPr>
          <w:rFonts w:hint="eastAsia" w:ascii="Times New Roman" w:hAnsi="Times New Roman" w:eastAsia="仿宋_GB2312" w:cs="仿宋_GB2312"/>
          <w:color w:val="auto"/>
          <w:kern w:val="2"/>
          <w:sz w:val="32"/>
          <w:szCs w:val="32"/>
          <w:highlight w:val="none"/>
          <w:u w:val="none"/>
          <w:lang w:val="en-US" w:eastAsia="zh-CN" w:bidi="ar-SA"/>
        </w:rPr>
        <w:t>。不涉及纳入改造范围整体利用的边角地、夹心地、插花地（下称“三地”）、其他用地、征地留用地、与原“三旧”用地置换的“三旧”用地或其他存量建设用地、使用原“三旧”用地复垦产生的规模或指标的非建设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改造地块现用途为工业，有</w:t>
      </w:r>
      <w:r>
        <w:rPr>
          <w:rFonts w:hint="eastAsia" w:ascii="仿宋_GB2312" w:hAnsi="仿宋_GB2312" w:eastAsia="仿宋_GB2312" w:cs="仿宋_GB2312"/>
          <w:color w:val="auto"/>
          <w:spacing w:val="-6"/>
          <w:kern w:val="0"/>
          <w:sz w:val="32"/>
          <w:szCs w:val="32"/>
          <w:highlight w:val="none"/>
          <w:u w:val="none"/>
          <w:lang w:val="en-US" w:eastAsia="zh-CN"/>
        </w:rPr>
        <w:t>16</w:t>
      </w:r>
      <w:r>
        <w:rPr>
          <w:rFonts w:hint="eastAsia" w:ascii="仿宋_GB2312" w:hAnsi="仿宋_GB2312" w:eastAsia="仿宋_GB2312" w:cs="仿宋_GB2312"/>
          <w:color w:val="auto"/>
          <w:spacing w:val="-6"/>
          <w:kern w:val="0"/>
          <w:sz w:val="32"/>
          <w:szCs w:val="32"/>
          <w:highlight w:val="none"/>
          <w:u w:val="none"/>
        </w:rPr>
        <w:t>栋建筑物，为</w:t>
      </w:r>
      <w:r>
        <w:rPr>
          <w:rFonts w:hint="eastAsia" w:ascii="仿宋_GB2312" w:hAnsi="仿宋_GB2312" w:eastAsia="仿宋_GB2312" w:cs="仿宋_GB2312"/>
          <w:color w:val="auto"/>
          <w:spacing w:val="-6"/>
          <w:kern w:val="0"/>
          <w:sz w:val="32"/>
          <w:szCs w:val="32"/>
          <w:highlight w:val="none"/>
          <w:u w:val="none"/>
          <w:lang w:eastAsia="zh-CN"/>
        </w:rPr>
        <w:t>中山市凯裕泰塑料制品有限公司</w:t>
      </w:r>
      <w:r>
        <w:rPr>
          <w:rFonts w:hint="eastAsia" w:ascii="仿宋_GB2312" w:hAnsi="仿宋_GB2312" w:eastAsia="仿宋_GB2312" w:cs="仿宋_GB2312"/>
          <w:color w:val="auto"/>
          <w:spacing w:val="-6"/>
          <w:kern w:val="0"/>
          <w:sz w:val="32"/>
          <w:szCs w:val="32"/>
          <w:highlight w:val="none"/>
          <w:u w:val="none"/>
        </w:rPr>
        <w:t>自</w:t>
      </w:r>
      <w:r>
        <w:rPr>
          <w:rFonts w:hint="eastAsia" w:ascii="仿宋_GB2312" w:hAnsi="仿宋_GB2312" w:eastAsia="仿宋_GB2312" w:cs="仿宋_GB2312"/>
          <w:color w:val="auto"/>
          <w:spacing w:val="-6"/>
          <w:kern w:val="0"/>
          <w:sz w:val="32"/>
          <w:szCs w:val="32"/>
          <w:highlight w:val="none"/>
          <w:u w:val="none"/>
          <w:lang w:val="en-US" w:eastAsia="zh-CN"/>
        </w:rPr>
        <w:t>2006</w:t>
      </w:r>
      <w:r>
        <w:rPr>
          <w:rFonts w:hint="eastAsia" w:ascii="仿宋_GB2312" w:hAnsi="仿宋_GB2312" w:eastAsia="仿宋_GB2312" w:cs="仿宋_GB2312"/>
          <w:color w:val="auto"/>
          <w:spacing w:val="-6"/>
          <w:kern w:val="0"/>
          <w:sz w:val="32"/>
          <w:szCs w:val="32"/>
          <w:highlight w:val="none"/>
          <w:u w:val="none"/>
        </w:rPr>
        <w:t>年</w:t>
      </w:r>
      <w:r>
        <w:rPr>
          <w:rFonts w:hint="eastAsia" w:ascii="仿宋_GB2312" w:hAnsi="仿宋_GB2312" w:eastAsia="仿宋_GB2312" w:cs="仿宋_GB2312"/>
          <w:color w:val="auto"/>
          <w:spacing w:val="-6"/>
          <w:kern w:val="0"/>
          <w:sz w:val="32"/>
          <w:szCs w:val="32"/>
          <w:highlight w:val="none"/>
          <w:u w:val="none"/>
          <w:lang w:val="en-US" w:eastAsia="zh-CN"/>
        </w:rPr>
        <w:t>1</w:t>
      </w:r>
      <w:r>
        <w:rPr>
          <w:rFonts w:hint="eastAsia" w:ascii="仿宋_GB2312" w:hAnsi="仿宋_GB2312" w:eastAsia="仿宋_GB2312" w:cs="仿宋_GB2312"/>
          <w:color w:val="auto"/>
          <w:spacing w:val="-6"/>
          <w:kern w:val="0"/>
          <w:sz w:val="32"/>
          <w:szCs w:val="32"/>
          <w:highlight w:val="none"/>
          <w:u w:val="none"/>
        </w:rPr>
        <w:t>月开始使用，</w:t>
      </w:r>
      <w:r>
        <w:rPr>
          <w:rFonts w:hint="eastAsia" w:ascii="仿宋_GB2312" w:hAnsi="仿宋_GB2312" w:eastAsia="仿宋_GB2312" w:cs="仿宋_GB2312"/>
          <w:color w:val="auto"/>
          <w:spacing w:val="-6"/>
          <w:kern w:val="0"/>
          <w:sz w:val="32"/>
          <w:szCs w:val="32"/>
          <w:highlight w:val="none"/>
          <w:u w:val="none"/>
          <w:lang w:val="en-US" w:eastAsia="zh-CN"/>
        </w:rPr>
        <w:t>未办理</w:t>
      </w:r>
      <w:r>
        <w:rPr>
          <w:rFonts w:hint="eastAsia" w:ascii="仿宋_GB2312" w:hAnsi="仿宋_GB2312" w:eastAsia="仿宋_GB2312" w:cs="仿宋_GB2312"/>
          <w:color w:val="auto"/>
          <w:spacing w:val="-6"/>
          <w:kern w:val="0"/>
          <w:sz w:val="32"/>
          <w:szCs w:val="32"/>
          <w:highlight w:val="none"/>
          <w:u w:val="none"/>
        </w:rPr>
        <w:t>规划报建手续，现有建筑面积</w:t>
      </w:r>
      <w:r>
        <w:rPr>
          <w:rFonts w:hint="eastAsia" w:ascii="仿宋_GB2312" w:hAnsi="仿宋_GB2312" w:eastAsia="仿宋_GB2312" w:cs="仿宋_GB2312"/>
          <w:color w:val="auto"/>
          <w:spacing w:val="-6"/>
          <w:kern w:val="0"/>
          <w:sz w:val="32"/>
          <w:szCs w:val="32"/>
          <w:highlight w:val="none"/>
          <w:u w:val="none"/>
          <w:lang w:val="en-US" w:eastAsia="zh-CN"/>
        </w:rPr>
        <w:t>17478.1</w:t>
      </w:r>
      <w:r>
        <w:rPr>
          <w:rFonts w:hint="eastAsia" w:ascii="仿宋_GB2312" w:hAnsi="仿宋_GB2312" w:eastAsia="仿宋_GB2312" w:cs="仿宋_GB2312"/>
          <w:color w:val="auto"/>
          <w:spacing w:val="-6"/>
          <w:kern w:val="0"/>
          <w:sz w:val="32"/>
          <w:szCs w:val="32"/>
          <w:highlight w:val="none"/>
          <w:u w:val="none"/>
        </w:rPr>
        <w:t>平方米，现状容积率0</w:t>
      </w:r>
      <w:r>
        <w:rPr>
          <w:rFonts w:hint="eastAsia" w:ascii="仿宋_GB2312" w:hAnsi="仿宋_GB2312" w:eastAsia="仿宋_GB2312" w:cs="仿宋_GB2312"/>
          <w:color w:val="auto"/>
          <w:spacing w:val="-6"/>
          <w:kern w:val="0"/>
          <w:sz w:val="32"/>
          <w:szCs w:val="32"/>
          <w:highlight w:val="none"/>
          <w:u w:val="none"/>
          <w:lang w:val="en-US" w:eastAsia="zh-CN"/>
        </w:rPr>
        <w:t>.78</w:t>
      </w:r>
      <w:r>
        <w:rPr>
          <w:rFonts w:hint="eastAsia" w:ascii="仿宋_GB2312" w:hAnsi="仿宋_GB2312" w:eastAsia="仿宋_GB2312" w:cs="仿宋_GB2312"/>
          <w:color w:val="auto"/>
          <w:spacing w:val="-6"/>
          <w:kern w:val="0"/>
          <w:sz w:val="32"/>
          <w:szCs w:val="32"/>
          <w:highlight w:val="none"/>
          <w:u w:val="none"/>
        </w:rPr>
        <w:t>，作</w:t>
      </w:r>
      <w:r>
        <w:rPr>
          <w:rFonts w:hint="eastAsia" w:ascii="仿宋_GB2312" w:hAnsi="仿宋_GB2312" w:eastAsia="仿宋_GB2312" w:cs="仿宋_GB2312"/>
          <w:color w:val="auto"/>
          <w:spacing w:val="-6"/>
          <w:sz w:val="32"/>
          <w:highlight w:val="none"/>
          <w:u w:val="none"/>
        </w:rPr>
        <w:t>工业厂房和配套用房使用</w:t>
      </w:r>
      <w:r>
        <w:rPr>
          <w:rFonts w:hint="eastAsia" w:ascii="仿宋_GB2312" w:hAnsi="仿宋_GB2312" w:eastAsia="仿宋_GB2312" w:cs="仿宋_GB2312"/>
          <w:color w:val="auto"/>
          <w:spacing w:val="-6"/>
          <w:kern w:val="0"/>
          <w:sz w:val="32"/>
          <w:szCs w:val="32"/>
          <w:highlight w:val="none"/>
          <w:u w:val="none"/>
        </w:rPr>
        <w:t>。目前该地块尚未拆除建筑，改造前年产值为</w:t>
      </w:r>
      <w:r>
        <w:rPr>
          <w:rFonts w:hint="eastAsia" w:ascii="仿宋_GB2312" w:hAnsi="仿宋_GB2312" w:eastAsia="仿宋_GB2312" w:cs="仿宋_GB2312"/>
          <w:color w:val="auto"/>
          <w:spacing w:val="-6"/>
          <w:kern w:val="0"/>
          <w:sz w:val="32"/>
          <w:szCs w:val="32"/>
          <w:highlight w:val="none"/>
          <w:u w:val="none"/>
          <w:lang w:val="en-US" w:eastAsia="zh-CN"/>
        </w:rPr>
        <w:t>11000</w:t>
      </w:r>
      <w:r>
        <w:rPr>
          <w:rFonts w:hint="eastAsia" w:ascii="仿宋_GB2312" w:hAnsi="仿宋_GB2312" w:eastAsia="仿宋_GB2312" w:cs="仿宋_GB2312"/>
          <w:color w:val="auto"/>
          <w:spacing w:val="-6"/>
          <w:kern w:val="0"/>
          <w:sz w:val="32"/>
          <w:szCs w:val="32"/>
          <w:highlight w:val="none"/>
          <w:u w:val="none"/>
        </w:rPr>
        <w:t>元</w:t>
      </w:r>
      <w:r>
        <w:rPr>
          <w:rFonts w:hint="eastAsia" w:ascii="Times New Roman" w:hAnsi="Times New Roman" w:eastAsia="仿宋_GB2312" w:cs="Times New Roman"/>
          <w:color w:val="auto"/>
          <w:spacing w:val="0"/>
          <w:kern w:val="2"/>
          <w:sz w:val="32"/>
          <w:szCs w:val="32"/>
          <w:highlight w:val="none"/>
          <w:lang w:eastAsia="zh-CN"/>
        </w:rPr>
        <w:t>（</w:t>
      </w:r>
      <w:r>
        <w:rPr>
          <w:rFonts w:hint="eastAsia" w:ascii="Times New Roman" w:hAnsi="Times New Roman" w:eastAsia="仿宋_GB2312" w:cs="Times New Roman"/>
          <w:color w:val="auto"/>
          <w:spacing w:val="0"/>
          <w:kern w:val="2"/>
          <w:sz w:val="32"/>
          <w:szCs w:val="32"/>
          <w:highlight w:val="none"/>
          <w:lang w:val="en-US" w:eastAsia="zh-CN"/>
        </w:rPr>
        <w:t>约333.03万元/亩</w:t>
      </w:r>
      <w:r>
        <w:rPr>
          <w:rFonts w:hint="eastAsia" w:ascii="Times New Roman" w:hAnsi="Times New Roman" w:eastAsia="仿宋_GB2312" w:cs="Times New Roman"/>
          <w:color w:val="auto"/>
          <w:spacing w:val="0"/>
          <w:kern w:val="2"/>
          <w:sz w:val="32"/>
          <w:szCs w:val="32"/>
          <w:highlight w:val="none"/>
          <w:lang w:eastAsia="zh-CN"/>
        </w:rPr>
        <w:t>）</w:t>
      </w:r>
      <w:r>
        <w:rPr>
          <w:rFonts w:hint="eastAsia" w:ascii="仿宋_GB2312" w:hAnsi="仿宋_GB2312" w:eastAsia="仿宋_GB2312" w:cs="仿宋_GB2312"/>
          <w:color w:val="auto"/>
          <w:spacing w:val="-6"/>
          <w:kern w:val="0"/>
          <w:sz w:val="32"/>
          <w:szCs w:val="32"/>
          <w:highlight w:val="none"/>
          <w:u w:val="none"/>
        </w:rPr>
        <w:t>，年税收为</w:t>
      </w:r>
      <w:r>
        <w:rPr>
          <w:rFonts w:hint="eastAsia" w:ascii="仿宋_GB2312" w:hAnsi="仿宋_GB2312" w:eastAsia="仿宋_GB2312" w:cs="仿宋_GB2312"/>
          <w:color w:val="auto"/>
          <w:spacing w:val="-6"/>
          <w:kern w:val="0"/>
          <w:sz w:val="32"/>
          <w:szCs w:val="32"/>
          <w:highlight w:val="none"/>
          <w:u w:val="none"/>
          <w:lang w:val="en-US" w:eastAsia="zh-CN"/>
        </w:rPr>
        <w:t>385</w:t>
      </w:r>
      <w:r>
        <w:rPr>
          <w:rFonts w:hint="eastAsia" w:ascii="仿宋_GB2312" w:hAnsi="仿宋_GB2312" w:eastAsia="仿宋_GB2312" w:cs="仿宋_GB2312"/>
          <w:color w:val="auto"/>
          <w:spacing w:val="-6"/>
          <w:kern w:val="0"/>
          <w:sz w:val="32"/>
          <w:szCs w:val="32"/>
          <w:highlight w:val="none"/>
          <w:u w:val="none"/>
        </w:rPr>
        <w:t>万元</w:t>
      </w:r>
      <w:r>
        <w:rPr>
          <w:rFonts w:hint="eastAsia" w:ascii="Times New Roman" w:hAnsi="Times New Roman" w:eastAsia="仿宋_GB2312" w:cs="Times New Roman"/>
          <w:color w:val="auto"/>
          <w:spacing w:val="0"/>
          <w:kern w:val="2"/>
          <w:sz w:val="32"/>
          <w:szCs w:val="32"/>
          <w:highlight w:val="none"/>
          <w:lang w:eastAsia="zh-CN"/>
        </w:rPr>
        <w:t>（</w:t>
      </w:r>
      <w:r>
        <w:rPr>
          <w:rFonts w:hint="eastAsia" w:ascii="Times New Roman" w:hAnsi="Times New Roman" w:eastAsia="仿宋_GB2312" w:cs="Times New Roman"/>
          <w:color w:val="auto"/>
          <w:spacing w:val="0"/>
          <w:kern w:val="2"/>
          <w:sz w:val="32"/>
          <w:szCs w:val="32"/>
          <w:highlight w:val="none"/>
          <w:lang w:val="en-US" w:eastAsia="zh-CN"/>
        </w:rPr>
        <w:t>约11.66万元/亩</w:t>
      </w:r>
      <w:r>
        <w:rPr>
          <w:rFonts w:hint="eastAsia" w:ascii="Times New Roman" w:hAnsi="Times New Roman" w:eastAsia="仿宋_GB2312" w:cs="Times New Roman"/>
          <w:color w:val="auto"/>
          <w:spacing w:val="0"/>
          <w:kern w:val="2"/>
          <w:sz w:val="32"/>
          <w:szCs w:val="32"/>
          <w:highlight w:val="none"/>
          <w:lang w:eastAsia="zh-CN"/>
        </w:rPr>
        <w:t>）</w:t>
      </w:r>
      <w:r>
        <w:rPr>
          <w:rFonts w:hint="eastAsia" w:ascii="仿宋_GB2312" w:hAnsi="仿宋_GB2312" w:eastAsia="仿宋_GB2312" w:cs="仿宋_GB2312"/>
          <w:color w:val="auto"/>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sz w:val="32"/>
          <w:highlight w:val="none"/>
          <w:u w:val="none"/>
        </w:rPr>
        <w:t>改造地块不涉及到闲置、抵押、历史文化资源要素</w:t>
      </w:r>
      <w:r>
        <w:rPr>
          <w:rFonts w:hint="eastAsia" w:ascii="仿宋_GB2312" w:hAnsi="仿宋_GB2312" w:eastAsia="仿宋_GB2312" w:cs="仿宋_GB2312"/>
          <w:color w:val="auto"/>
          <w:spacing w:val="-6"/>
          <w:sz w:val="32"/>
          <w:highlight w:val="none"/>
          <w:u w:val="none"/>
          <w:lang w:val="en-US" w:eastAsia="zh-CN"/>
        </w:rPr>
        <w:t>以及</w:t>
      </w:r>
      <w:r>
        <w:rPr>
          <w:rFonts w:hint="eastAsia" w:ascii="Times New Roman" w:hAnsi="Times New Roman" w:eastAsia="仿宋_GB2312" w:cs="Times New Roman"/>
          <w:color w:val="auto"/>
          <w:spacing w:val="0"/>
          <w:sz w:val="32"/>
          <w:szCs w:val="32"/>
          <w:highlight w:val="none"/>
          <w:lang w:eastAsia="zh-CN"/>
        </w:rPr>
        <w:t>土壤环境潜在监管地块</w:t>
      </w:r>
      <w:r>
        <w:rPr>
          <w:rFonts w:hint="eastAsia" w:ascii="仿宋_GB2312" w:hAnsi="仿宋_GB2312" w:eastAsia="仿宋_GB2312" w:cs="仿宋_GB2312"/>
          <w:color w:val="auto"/>
          <w:spacing w:val="-6"/>
          <w:sz w:val="32"/>
          <w:highlight w:val="none"/>
          <w:u w:val="none"/>
        </w:rPr>
        <w:t>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ascii="楷体" w:hAnsi="楷体" w:eastAsia="楷体" w:cs="楷体"/>
          <w:color w:val="auto"/>
          <w:spacing w:val="-6"/>
          <w:sz w:val="32"/>
          <w:szCs w:val="32"/>
          <w:highlight w:val="none"/>
          <w:u w:val="none"/>
        </w:rPr>
      </w:pPr>
      <w:r>
        <w:rPr>
          <w:rFonts w:hint="eastAsia" w:ascii="楷体" w:hAnsi="楷体" w:eastAsia="楷体" w:cs="楷体"/>
          <w:color w:val="auto"/>
          <w:spacing w:val="-6"/>
          <w:sz w:val="32"/>
          <w:szCs w:val="32"/>
          <w:highlight w:val="none"/>
          <w:u w:val="none"/>
        </w:rPr>
        <w:t>（五）规划情况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改造地块符合</w:t>
      </w:r>
      <w:r>
        <w:rPr>
          <w:rFonts w:hint="eastAsia" w:ascii="仿宋_GB2312" w:hAnsi="仿宋_GB2312" w:eastAsia="仿宋_GB2312" w:cs="仿宋_GB2312"/>
          <w:color w:val="auto"/>
          <w:spacing w:val="-6"/>
          <w:kern w:val="0"/>
          <w:sz w:val="32"/>
          <w:szCs w:val="32"/>
          <w:highlight w:val="none"/>
          <w:u w:val="none"/>
          <w:lang w:val="en-US" w:eastAsia="zh-CN"/>
        </w:rPr>
        <w:t>国土空间</w:t>
      </w:r>
      <w:r>
        <w:rPr>
          <w:rFonts w:hint="eastAsia" w:ascii="仿宋_GB2312" w:hAnsi="仿宋_GB2312" w:eastAsia="仿宋_GB2312" w:cs="仿宋_GB2312"/>
          <w:color w:val="auto"/>
          <w:spacing w:val="-6"/>
          <w:kern w:val="0"/>
          <w:sz w:val="32"/>
          <w:szCs w:val="32"/>
          <w:highlight w:val="none"/>
          <w:u w:val="none"/>
        </w:rPr>
        <w:t>总体规划</w:t>
      </w:r>
      <w:r>
        <w:rPr>
          <w:rFonts w:hint="eastAsia" w:ascii="仿宋_GB2312" w:hAnsi="仿宋_GB2312" w:eastAsia="仿宋_GB2312" w:cs="仿宋_GB2312"/>
          <w:color w:val="auto"/>
          <w:spacing w:val="-6"/>
          <w:kern w:val="0"/>
          <w:sz w:val="32"/>
          <w:szCs w:val="32"/>
          <w:highlight w:val="none"/>
          <w:u w:val="none"/>
          <w:lang w:val="en-US" w:eastAsia="zh-CN"/>
        </w:rPr>
        <w:t>和经批复规划条件论证</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已纳入《中山市城市更新（“三旧”改造）专项规划（2020-2035）》</w:t>
      </w:r>
      <w:r>
        <w:rPr>
          <w:rFonts w:hint="eastAsia" w:ascii="仿宋_GB2312" w:hAnsi="仿宋_GB2312" w:eastAsia="仿宋_GB2312" w:cs="仿宋_GB2312"/>
          <w:color w:val="auto"/>
          <w:spacing w:val="-6"/>
          <w:kern w:val="0"/>
          <w:sz w:val="32"/>
          <w:szCs w:val="32"/>
          <w:highlight w:val="none"/>
          <w:u w:val="none"/>
          <w:lang w:eastAsia="zh-CN"/>
        </w:rPr>
        <w:t>。其中，在</w:t>
      </w:r>
      <w:r>
        <w:rPr>
          <w:rFonts w:hint="eastAsia" w:ascii="仿宋_GB2312" w:hAnsi="仿宋_GB2312" w:eastAsia="仿宋_GB2312" w:cs="仿宋_GB2312"/>
          <w:color w:val="auto"/>
          <w:spacing w:val="-6"/>
          <w:kern w:val="0"/>
          <w:sz w:val="32"/>
          <w:szCs w:val="32"/>
          <w:highlight w:val="none"/>
          <w:u w:val="none"/>
          <w:lang w:val="en-US" w:eastAsia="zh-CN"/>
        </w:rPr>
        <w:t>国土空间</w:t>
      </w:r>
      <w:r>
        <w:rPr>
          <w:rFonts w:hint="eastAsia" w:ascii="仿宋_GB2312" w:hAnsi="仿宋_GB2312" w:eastAsia="仿宋_GB2312" w:cs="仿宋_GB2312"/>
          <w:color w:val="auto"/>
          <w:spacing w:val="-6"/>
          <w:kern w:val="0"/>
          <w:sz w:val="32"/>
          <w:szCs w:val="32"/>
          <w:highlight w:val="none"/>
          <w:u w:val="none"/>
          <w:lang w:eastAsia="zh-CN"/>
        </w:rPr>
        <w:t>总体规划中，属城镇建设用地；在《中山市黄圃镇工业用地规划条件论证报告》（中府函〔202</w:t>
      </w:r>
      <w:r>
        <w:rPr>
          <w:rFonts w:hint="eastAsia" w:ascii="仿宋_GB2312" w:hAnsi="仿宋_GB2312" w:eastAsia="仿宋_GB2312" w:cs="仿宋_GB2312"/>
          <w:color w:val="auto"/>
          <w:spacing w:val="-6"/>
          <w:kern w:val="0"/>
          <w:sz w:val="32"/>
          <w:szCs w:val="32"/>
          <w:highlight w:val="none"/>
          <w:u w:val="none"/>
          <w:lang w:val="en-US" w:eastAsia="zh-CN"/>
        </w:rPr>
        <w:t>2</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275</w:t>
      </w:r>
      <w:r>
        <w:rPr>
          <w:rFonts w:hint="eastAsia" w:ascii="仿宋_GB2312" w:hAnsi="仿宋_GB2312" w:eastAsia="仿宋_GB2312" w:cs="仿宋_GB2312"/>
          <w:color w:val="auto"/>
          <w:spacing w:val="-6"/>
          <w:kern w:val="0"/>
          <w:sz w:val="32"/>
          <w:szCs w:val="32"/>
          <w:highlight w:val="none"/>
          <w:u w:val="none"/>
          <w:lang w:eastAsia="zh-CN"/>
        </w:rPr>
        <w:t>号）中，</w:t>
      </w:r>
      <w:r>
        <w:rPr>
          <w:rFonts w:hint="eastAsia" w:ascii="仿宋_GB2312" w:hAnsi="仿宋_GB2312" w:eastAsia="仿宋_GB2312" w:cs="仿宋_GB2312"/>
          <w:color w:val="auto"/>
          <w:spacing w:val="-6"/>
          <w:kern w:val="0"/>
          <w:sz w:val="32"/>
          <w:szCs w:val="32"/>
          <w:highlight w:val="none"/>
          <w:u w:val="none"/>
          <w:lang w:val="en-US" w:eastAsia="zh-CN"/>
        </w:rPr>
        <w:t>二</w:t>
      </w:r>
      <w:r>
        <w:rPr>
          <w:rFonts w:hint="eastAsia" w:ascii="仿宋_GB2312" w:hAnsi="仿宋_GB2312" w:eastAsia="仿宋_GB2312" w:cs="仿宋_GB2312"/>
          <w:color w:val="auto"/>
          <w:spacing w:val="-6"/>
          <w:kern w:val="0"/>
          <w:sz w:val="32"/>
          <w:szCs w:val="32"/>
          <w:highlight w:val="none"/>
          <w:u w:val="none"/>
          <w:lang w:eastAsia="zh-CN"/>
        </w:rPr>
        <w:t>类工业用地</w:t>
      </w:r>
      <w:r>
        <w:rPr>
          <w:rFonts w:hint="eastAsia" w:ascii="仿宋_GB2312" w:hAnsi="仿宋_GB2312" w:eastAsia="仿宋_GB2312" w:cs="仿宋_GB2312"/>
          <w:color w:val="auto"/>
          <w:spacing w:val="-6"/>
          <w:kern w:val="0"/>
          <w:sz w:val="32"/>
          <w:szCs w:val="32"/>
          <w:highlight w:val="none"/>
          <w:u w:val="none"/>
          <w:lang w:val="en-US" w:eastAsia="zh-CN"/>
        </w:rPr>
        <w:t>2.2022公顷（22022.11平方米，折合约33.03亩)</w:t>
      </w:r>
      <w:r>
        <w:rPr>
          <w:rFonts w:hint="eastAsia" w:ascii="仿宋_GB2312" w:hAnsi="仿宋_GB2312" w:eastAsia="仿宋_GB2312" w:cs="仿宋_GB2312"/>
          <w:color w:val="auto"/>
          <w:spacing w:val="-6"/>
          <w:kern w:val="0"/>
          <w:sz w:val="32"/>
          <w:szCs w:val="32"/>
          <w:highlight w:val="none"/>
          <w:u w:val="none"/>
          <w:lang w:eastAsia="zh-CN"/>
        </w:rPr>
        <w:t>，规划容积率</w:t>
      </w:r>
      <w:r>
        <w:rPr>
          <w:rFonts w:hint="eastAsia" w:ascii="仿宋_GB2312" w:hAnsi="仿宋_GB2312" w:eastAsia="仿宋_GB2312" w:cs="仿宋_GB2312"/>
          <w:color w:val="auto"/>
          <w:spacing w:val="-6"/>
          <w:kern w:val="0"/>
          <w:sz w:val="32"/>
          <w:szCs w:val="32"/>
          <w:highlight w:val="none"/>
          <w:u w:val="none"/>
          <w:lang w:val="en-US" w:eastAsia="zh-CN"/>
        </w:rPr>
        <w:t>1-3.5</w:t>
      </w:r>
      <w:r>
        <w:rPr>
          <w:rFonts w:hint="eastAsia" w:ascii="仿宋_GB2312" w:hAnsi="仿宋_GB2312" w:eastAsia="仿宋_GB2312" w:cs="仿宋_GB2312"/>
          <w:color w:val="auto"/>
          <w:spacing w:val="-6"/>
          <w:kern w:val="0"/>
          <w:sz w:val="32"/>
          <w:szCs w:val="32"/>
          <w:highlight w:val="none"/>
          <w:u w:val="none"/>
          <w:lang w:eastAsia="zh-CN"/>
        </w:rPr>
        <w:t>，建筑密度</w:t>
      </w:r>
      <w:r>
        <w:rPr>
          <w:rFonts w:hint="eastAsia" w:ascii="仿宋_GB2312" w:hAnsi="仿宋_GB2312" w:eastAsia="仿宋_GB2312" w:cs="仿宋_GB2312"/>
          <w:color w:val="auto"/>
          <w:spacing w:val="-6"/>
          <w:kern w:val="0"/>
          <w:sz w:val="32"/>
          <w:szCs w:val="32"/>
          <w:highlight w:val="none"/>
          <w:u w:val="none"/>
          <w:lang w:val="en-US" w:eastAsia="zh-CN"/>
        </w:rPr>
        <w:t>35%-60%</w:t>
      </w:r>
      <w:r>
        <w:rPr>
          <w:rFonts w:hint="eastAsia" w:ascii="仿宋_GB2312" w:hAnsi="仿宋_GB2312" w:eastAsia="仿宋_GB2312" w:cs="仿宋_GB2312"/>
          <w:color w:val="auto"/>
          <w:spacing w:val="-6"/>
          <w:kern w:val="0"/>
          <w:sz w:val="32"/>
          <w:szCs w:val="32"/>
          <w:highlight w:val="none"/>
          <w:u w:val="none"/>
          <w:lang w:eastAsia="zh-CN"/>
        </w:rPr>
        <w:t>，绿地率</w:t>
      </w:r>
      <w:r>
        <w:rPr>
          <w:rFonts w:hint="eastAsia" w:ascii="仿宋_GB2312" w:hAnsi="仿宋_GB2312" w:eastAsia="仿宋_GB2312" w:cs="仿宋_GB2312"/>
          <w:color w:val="auto"/>
          <w:spacing w:val="-6"/>
          <w:kern w:val="0"/>
          <w:sz w:val="32"/>
          <w:szCs w:val="32"/>
          <w:highlight w:val="none"/>
          <w:u w:val="none"/>
          <w:lang w:val="en-US" w:eastAsia="zh-CN"/>
        </w:rPr>
        <w:t>10%-15%，生产性建筑高度≤50米（特殊工艺除外），配套设施建筑高度≤100米；</w:t>
      </w:r>
      <w:r>
        <w:rPr>
          <w:rFonts w:hint="eastAsia" w:ascii="仿宋_GB2312" w:hAnsi="仿宋_GB2312" w:eastAsia="仿宋_GB2312" w:cs="仿宋_GB2312"/>
          <w:color w:val="auto"/>
          <w:spacing w:val="-6"/>
          <w:kern w:val="0"/>
          <w:sz w:val="32"/>
          <w:szCs w:val="32"/>
          <w:highlight w:val="none"/>
          <w:u w:val="none"/>
          <w:lang w:eastAsia="zh-CN"/>
        </w:rPr>
        <w:t>道路用地</w:t>
      </w:r>
      <w:r>
        <w:rPr>
          <w:rFonts w:hint="eastAsia" w:ascii="仿宋_GB2312" w:hAnsi="仿宋_GB2312" w:eastAsia="仿宋_GB2312" w:cs="仿宋_GB2312"/>
          <w:color w:val="auto"/>
          <w:spacing w:val="-6"/>
          <w:kern w:val="0"/>
          <w:sz w:val="32"/>
          <w:szCs w:val="32"/>
          <w:highlight w:val="none"/>
          <w:u w:val="none"/>
          <w:lang w:val="en-US" w:eastAsia="zh-CN"/>
        </w:rPr>
        <w:t>0.02公顷(199.54平方米</w:t>
      </w:r>
      <w:r>
        <w:rPr>
          <w:rFonts w:hint="eastAsia" w:ascii="仿宋_GB2312" w:hAnsi="仿宋_GB2312" w:eastAsia="仿宋_GB2312" w:cs="仿宋_GB2312"/>
          <w:color w:val="auto"/>
          <w:spacing w:val="-6"/>
          <w:kern w:val="0"/>
          <w:sz w:val="32"/>
          <w:szCs w:val="32"/>
          <w:highlight w:val="none"/>
          <w:u w:val="none"/>
          <w:lang w:eastAsia="zh-CN"/>
        </w:rPr>
        <w:t>，折合</w:t>
      </w:r>
      <w:r>
        <w:rPr>
          <w:rFonts w:hint="eastAsia" w:ascii="仿宋_GB2312" w:hAnsi="仿宋_GB2312" w:eastAsia="仿宋_GB2312" w:cs="仿宋_GB2312"/>
          <w:color w:val="auto"/>
          <w:spacing w:val="-6"/>
          <w:kern w:val="0"/>
          <w:sz w:val="32"/>
          <w:szCs w:val="32"/>
          <w:highlight w:val="none"/>
          <w:u w:val="none"/>
          <w:lang w:val="en-US" w:eastAsia="zh-CN"/>
        </w:rPr>
        <w:t>0.3亩)</w:t>
      </w:r>
      <w:r>
        <w:rPr>
          <w:rFonts w:hint="eastAsia" w:ascii="仿宋_GB2312" w:hAnsi="仿宋_GB2312" w:eastAsia="仿宋_GB2312" w:cs="仿宋_GB2312"/>
          <w:color w:val="auto"/>
          <w:spacing w:val="-6"/>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sz w:val="32"/>
          <w:szCs w:val="32"/>
          <w:highlight w:val="none"/>
          <w:u w:val="none"/>
        </w:rPr>
        <w:t>改造地块位于城镇开发边界内，不涉及永久基本农田、生态保护红线、市域蓝线规划等管控要求。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eastAsia" w:ascii="黑体" w:hAnsi="黑体" w:eastAsia="黑体" w:cs="黑体"/>
          <w:color w:val="auto"/>
          <w:spacing w:val="-6"/>
          <w:kern w:val="0"/>
          <w:sz w:val="32"/>
          <w:szCs w:val="32"/>
          <w:highlight w:val="none"/>
          <w:u w:val="none"/>
          <w:lang w:val="en-US" w:eastAsia="zh-CN"/>
        </w:rPr>
      </w:pPr>
      <w:r>
        <w:rPr>
          <w:rFonts w:hint="eastAsia" w:ascii="黑体" w:hAnsi="黑体" w:eastAsia="黑体" w:cs="黑体"/>
          <w:color w:val="auto"/>
          <w:spacing w:val="-6"/>
          <w:kern w:val="0"/>
          <w:sz w:val="32"/>
          <w:szCs w:val="32"/>
          <w:highlight w:val="none"/>
          <w:u w:val="none"/>
        </w:rPr>
        <w:t>改造意愿情况</w:t>
      </w:r>
      <w:r>
        <w:rPr>
          <w:rFonts w:hint="eastAsia" w:ascii="黑体" w:hAnsi="黑体" w:eastAsia="黑体" w:cs="黑体"/>
          <w:color w:val="auto"/>
          <w:spacing w:val="-6"/>
          <w:kern w:val="0"/>
          <w:sz w:val="32"/>
          <w:szCs w:val="32"/>
          <w:highlight w:val="none"/>
          <w:u w:val="none"/>
          <w:lang w:val="en-US" w:eastAsia="zh-CN"/>
        </w:rPr>
        <w:t>及补偿安置情况</w:t>
      </w:r>
    </w:p>
    <w:p>
      <w:pPr>
        <w:spacing w:line="240" w:lineRule="auto"/>
        <w:ind w:firstLine="616" w:firstLineChars="200"/>
        <w:outlineLvl w:val="1"/>
        <w:rPr>
          <w:rFonts w:ascii="楷体" w:hAnsi="楷体" w:eastAsia="楷体" w:cs="楷体"/>
          <w:color w:val="auto"/>
          <w:spacing w:val="-6"/>
          <w:kern w:val="0"/>
          <w:sz w:val="32"/>
          <w:szCs w:val="32"/>
          <w:highlight w:val="none"/>
          <w:u w:val="none"/>
        </w:rPr>
      </w:pPr>
      <w:r>
        <w:rPr>
          <w:rFonts w:hint="eastAsia" w:ascii="楷体" w:hAnsi="楷体" w:eastAsia="楷体" w:cs="楷体"/>
          <w:color w:val="auto"/>
          <w:spacing w:val="-6"/>
          <w:kern w:val="0"/>
          <w:sz w:val="32"/>
          <w:szCs w:val="32"/>
          <w:highlight w:val="none"/>
          <w:u w:val="none"/>
        </w:rPr>
        <w:t>（一）改造意愿情况</w:t>
      </w:r>
    </w:p>
    <w:p>
      <w:pPr>
        <w:pStyle w:val="4"/>
        <w:spacing w:before="0" w:line="240" w:lineRule="auto"/>
        <w:ind w:left="111" w:right="111" w:firstLine="640"/>
        <w:jc w:val="both"/>
        <w:rPr>
          <w:rFonts w:hint="eastAsia" w:ascii="Times New Roman" w:hAnsi="Times New Roman" w:eastAsia="仿宋_GB2312" w:cs="仿宋_GB2312"/>
          <w:color w:val="auto"/>
          <w:kern w:val="2"/>
          <w:sz w:val="32"/>
          <w:szCs w:val="32"/>
          <w:highlight w:val="none"/>
          <w:u w:val="none"/>
          <w:lang w:val="en-US" w:eastAsia="zh-CN" w:bidi="ar-SA"/>
        </w:rPr>
      </w:pPr>
      <w:r>
        <w:rPr>
          <w:rFonts w:hint="default" w:ascii="Times New Roman" w:hAnsi="Times New Roman" w:eastAsia="仿宋_GB2312" w:cs="Times New Roman"/>
          <w:color w:val="auto"/>
          <w:spacing w:val="-6"/>
          <w:kern w:val="0"/>
          <w:sz w:val="32"/>
          <w:szCs w:val="32"/>
          <w:highlight w:val="none"/>
          <w:lang w:val="en-US" w:eastAsia="zh-CN" w:bidi="ar-SA"/>
        </w:rPr>
        <w:t>改造范围涉及</w:t>
      </w:r>
      <w:r>
        <w:rPr>
          <w:rFonts w:hint="eastAsia" w:ascii="Times New Roman" w:hAnsi="Times New Roman" w:cs="Times New Roman"/>
          <w:color w:val="auto"/>
          <w:spacing w:val="-6"/>
          <w:kern w:val="0"/>
          <w:sz w:val="32"/>
          <w:szCs w:val="32"/>
          <w:highlight w:val="none"/>
          <w:lang w:eastAsia="zh-CN"/>
        </w:rPr>
        <w:t>中山市凯裕泰塑料制品有限公司</w:t>
      </w:r>
      <w:r>
        <w:rPr>
          <w:rFonts w:hint="default" w:ascii="Times New Roman" w:hAnsi="Times New Roman" w:eastAsia="仿宋_GB2312" w:cs="Times New Roman"/>
          <w:color w:val="auto"/>
          <w:spacing w:val="-6"/>
          <w:kern w:val="0"/>
          <w:sz w:val="32"/>
          <w:szCs w:val="32"/>
          <w:highlight w:val="none"/>
          <w:lang w:val="en-US" w:eastAsia="zh-CN" w:bidi="ar-SA"/>
        </w:rPr>
        <w:t>1个权利主体，</w:t>
      </w:r>
      <w:r>
        <w:rPr>
          <w:rFonts w:hint="eastAsia" w:ascii="Times New Roman" w:hAnsi="Times New Roman" w:cs="Times New Roman"/>
          <w:color w:val="auto"/>
          <w:kern w:val="2"/>
          <w:sz w:val="32"/>
          <w:szCs w:val="32"/>
          <w:highlight w:val="none"/>
          <w:lang w:val="en-US" w:eastAsia="zh-CN" w:bidi="ar-SA"/>
        </w:rPr>
        <w:t>黄圃镇政府</w:t>
      </w:r>
      <w:r>
        <w:rPr>
          <w:rFonts w:hint="default" w:ascii="Times New Roman" w:hAnsi="Times New Roman" w:eastAsia="仿宋_GB2312" w:cs="Times New Roman"/>
          <w:color w:val="auto"/>
          <w:kern w:val="2"/>
          <w:sz w:val="32"/>
          <w:szCs w:val="32"/>
          <w:highlight w:val="none"/>
          <w:lang w:val="en-US" w:eastAsia="zh-CN" w:bidi="ar-SA"/>
        </w:rPr>
        <w:t>已按照法律法规，就改造范围、土地现状、改造主体及拟改造情况等事项征询涉及所有权利人改造意愿，同意将涉及土地、房屋纳入改造范围</w:t>
      </w:r>
      <w:r>
        <w:rPr>
          <w:rFonts w:hint="eastAsia" w:ascii="Times New Roman" w:hAnsi="Times New Roman" w:eastAsia="仿宋_GB2312" w:cs="仿宋_GB2312"/>
          <w:color w:val="auto"/>
          <w:kern w:val="2"/>
          <w:sz w:val="32"/>
          <w:szCs w:val="32"/>
          <w:highlight w:val="none"/>
          <w:u w:val="none"/>
          <w:lang w:val="en-US" w:eastAsia="zh-CN" w:bidi="ar-SA"/>
        </w:rPr>
        <w:t>。</w:t>
      </w:r>
    </w:p>
    <w:p>
      <w:pPr>
        <w:numPr>
          <w:ilvl w:val="0"/>
          <w:numId w:val="2"/>
        </w:numPr>
        <w:spacing w:line="240" w:lineRule="auto"/>
        <w:ind w:firstLine="616" w:firstLineChars="200"/>
        <w:outlineLvl w:val="1"/>
        <w:rPr>
          <w:rFonts w:ascii="楷体" w:hAnsi="楷体" w:eastAsia="楷体" w:cs="楷体"/>
          <w:color w:val="auto"/>
          <w:spacing w:val="-6"/>
          <w:kern w:val="0"/>
          <w:sz w:val="32"/>
          <w:szCs w:val="32"/>
          <w:highlight w:val="none"/>
          <w:u w:val="none"/>
        </w:rPr>
      </w:pPr>
      <w:r>
        <w:rPr>
          <w:rFonts w:hint="eastAsia" w:ascii="楷体" w:hAnsi="楷体" w:eastAsia="楷体" w:cs="楷体"/>
          <w:color w:val="auto"/>
          <w:spacing w:val="-6"/>
          <w:kern w:val="0"/>
          <w:sz w:val="32"/>
          <w:szCs w:val="32"/>
          <w:highlight w:val="none"/>
          <w:u w:val="none"/>
        </w:rPr>
        <w:t>补偿安置情况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hint="eastAsia" w:ascii="仿宋_GB2312" w:hAnsi="仿宋_GB2312" w:eastAsia="仿宋_GB2312" w:cs="仿宋_GB2312"/>
          <w:color w:val="auto"/>
          <w:spacing w:val="-6"/>
          <w:sz w:val="32"/>
          <w:highlight w:val="none"/>
          <w:u w:val="none"/>
          <w:lang w:eastAsia="zh-CN"/>
        </w:rPr>
      </w:pPr>
      <w:r>
        <w:rPr>
          <w:rFonts w:hint="eastAsia" w:ascii="仿宋_GB2312" w:hAnsi="仿宋_GB2312" w:eastAsia="仿宋_GB2312" w:cs="仿宋_GB2312"/>
          <w:color w:val="auto"/>
          <w:spacing w:val="-6"/>
          <w:sz w:val="32"/>
          <w:highlight w:val="none"/>
          <w:u w:val="none"/>
          <w:lang w:val="en-US" w:eastAsia="zh-CN"/>
        </w:rPr>
        <w:t>1.</w:t>
      </w:r>
      <w:r>
        <w:rPr>
          <w:rFonts w:hint="default" w:ascii="Times New Roman" w:hAnsi="Times New Roman" w:eastAsia="仿宋_GB2312" w:cs="Times New Roman"/>
          <w:color w:val="auto"/>
          <w:spacing w:val="-6"/>
          <w:sz w:val="32"/>
          <w:highlight w:val="none"/>
          <w:lang w:val="en-US" w:eastAsia="zh-CN"/>
        </w:rPr>
        <w:t>改造地块已由中山市黄圃镇工业开发有限公司于</w:t>
      </w:r>
      <w:r>
        <w:rPr>
          <w:rFonts w:hint="eastAsia" w:ascii="Times New Roman" w:hAnsi="Times New Roman" w:eastAsia="仿宋_GB2312" w:cs="Times New Roman"/>
          <w:color w:val="auto"/>
          <w:spacing w:val="-6"/>
          <w:sz w:val="32"/>
          <w:highlight w:val="none"/>
          <w:lang w:val="en-US" w:eastAsia="zh-CN"/>
        </w:rPr>
        <w:t>2003</w:t>
      </w:r>
      <w:r>
        <w:rPr>
          <w:rFonts w:hint="default" w:ascii="Times New Roman" w:hAnsi="Times New Roman" w:eastAsia="仿宋_GB2312" w:cs="Times New Roman"/>
          <w:color w:val="auto"/>
          <w:spacing w:val="-6"/>
          <w:sz w:val="32"/>
          <w:highlight w:val="none"/>
          <w:lang w:val="en-US" w:eastAsia="zh-CN"/>
        </w:rPr>
        <w:t>年</w:t>
      </w:r>
      <w:r>
        <w:rPr>
          <w:rFonts w:hint="eastAsia" w:ascii="Times New Roman" w:hAnsi="Times New Roman" w:eastAsia="仿宋_GB2312" w:cs="Times New Roman"/>
          <w:color w:val="auto"/>
          <w:spacing w:val="-6"/>
          <w:sz w:val="32"/>
          <w:highlight w:val="none"/>
          <w:lang w:val="en-US" w:eastAsia="zh-CN"/>
        </w:rPr>
        <w:t>7</w:t>
      </w:r>
      <w:r>
        <w:rPr>
          <w:rFonts w:hint="default" w:ascii="Times New Roman" w:hAnsi="Times New Roman" w:eastAsia="仿宋_GB2312" w:cs="Times New Roman"/>
          <w:color w:val="auto"/>
          <w:spacing w:val="-6"/>
          <w:sz w:val="32"/>
          <w:highlight w:val="none"/>
          <w:lang w:val="en-US" w:eastAsia="zh-CN"/>
        </w:rPr>
        <w:t>月</w:t>
      </w:r>
      <w:r>
        <w:rPr>
          <w:rFonts w:hint="eastAsia" w:ascii="Times New Roman" w:hAnsi="Times New Roman" w:eastAsia="仿宋_GB2312" w:cs="Times New Roman"/>
          <w:color w:val="auto"/>
          <w:spacing w:val="-6"/>
          <w:sz w:val="32"/>
          <w:highlight w:val="none"/>
          <w:lang w:val="en-US" w:eastAsia="zh-CN"/>
        </w:rPr>
        <w:t>28</w:t>
      </w:r>
      <w:r>
        <w:rPr>
          <w:rFonts w:hint="default" w:ascii="Times New Roman" w:hAnsi="Times New Roman" w:eastAsia="仿宋_GB2312" w:cs="Times New Roman"/>
          <w:color w:val="auto"/>
          <w:spacing w:val="-6"/>
          <w:sz w:val="32"/>
          <w:highlight w:val="none"/>
          <w:lang w:val="en-US" w:eastAsia="zh-CN"/>
        </w:rPr>
        <w:t>日与中山市黄圃镇马安村民委员会签订《关于征用黄圃镇马安村土地协议书》，总征地面积约647.6667亩，采取货币补偿方式，于</w:t>
      </w:r>
      <w:r>
        <w:rPr>
          <w:rFonts w:hint="eastAsia" w:ascii="Times New Roman" w:hAnsi="Times New Roman" w:eastAsia="仿宋_GB2312" w:cs="Times New Roman"/>
          <w:color w:val="auto"/>
          <w:spacing w:val="-6"/>
          <w:sz w:val="32"/>
          <w:highlight w:val="none"/>
          <w:lang w:val="en-US" w:eastAsia="zh-CN"/>
        </w:rPr>
        <w:t>2003年8月-10月期间</w:t>
      </w:r>
      <w:r>
        <w:rPr>
          <w:rFonts w:hint="default" w:ascii="Times New Roman" w:hAnsi="Times New Roman" w:eastAsia="仿宋_GB2312" w:cs="Times New Roman"/>
          <w:color w:val="auto"/>
          <w:spacing w:val="-6"/>
          <w:sz w:val="32"/>
          <w:highlight w:val="none"/>
          <w:lang w:val="en-US" w:eastAsia="zh-CN"/>
        </w:rPr>
        <w:t>中山市黄圃镇工业开发有限公司已向中山市黄圃镇马安村民委员会足额支付款项</w:t>
      </w:r>
      <w:r>
        <w:rPr>
          <w:rFonts w:hint="eastAsia" w:ascii="仿宋_GB2312" w:hAnsi="仿宋_GB2312" w:eastAsia="仿宋_GB2312" w:cs="仿宋_GB2312"/>
          <w:color w:val="auto"/>
          <w:spacing w:val="-6"/>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hint="eastAsia" w:ascii="仿宋_GB2312" w:hAnsi="仿宋_GB2312" w:eastAsia="仿宋_GB2312" w:cs="仿宋_GB2312"/>
          <w:color w:val="auto"/>
          <w:spacing w:val="-6"/>
          <w:sz w:val="32"/>
          <w:highlight w:val="none"/>
          <w:u w:val="none"/>
        </w:rPr>
      </w:pPr>
      <w:r>
        <w:rPr>
          <w:rFonts w:hint="eastAsia" w:ascii="仿宋_GB2312" w:hAnsi="仿宋_GB2312" w:eastAsia="仿宋_GB2312" w:cs="仿宋_GB2312"/>
          <w:color w:val="auto"/>
          <w:spacing w:val="-6"/>
          <w:sz w:val="32"/>
          <w:highlight w:val="none"/>
          <w:u w:val="none"/>
          <w:lang w:val="en-US" w:eastAsia="zh-CN"/>
        </w:rPr>
        <w:t>2.在2003</w:t>
      </w:r>
      <w:r>
        <w:rPr>
          <w:rFonts w:hint="eastAsia" w:ascii="仿宋_GB2312" w:hAnsi="仿宋_GB2312" w:eastAsia="仿宋_GB2312" w:cs="仿宋_GB2312"/>
          <w:color w:val="auto"/>
          <w:spacing w:val="-6"/>
          <w:sz w:val="32"/>
          <w:highlight w:val="none"/>
          <w:u w:val="none"/>
        </w:rPr>
        <w:t>年</w:t>
      </w:r>
      <w:r>
        <w:rPr>
          <w:rFonts w:hint="eastAsia" w:ascii="仿宋_GB2312" w:hAnsi="仿宋_GB2312" w:eastAsia="仿宋_GB2312" w:cs="仿宋_GB2312"/>
          <w:color w:val="auto"/>
          <w:spacing w:val="-6"/>
          <w:sz w:val="32"/>
          <w:highlight w:val="none"/>
          <w:u w:val="none"/>
          <w:lang w:val="en-US" w:eastAsia="zh-CN"/>
        </w:rPr>
        <w:t>10月9日由中山市黄圃镇工业开发有限公司与吴灼伦、刘镇涛、吴淑玲、吴淑芳等4人签订《土地转让合同书》，吴灼伦、刘镇涛、吴淑玲、吴淑芳等4人有偿承接上述647.6667亩中的35亩土地，吴灼伦、刘镇涛、吴淑玲、吴淑芳等4人于2003年至2021年期间已向中山市黄圃镇工业开发有限公司</w:t>
      </w:r>
      <w:r>
        <w:rPr>
          <w:rFonts w:hint="default" w:ascii="Times New Roman" w:hAnsi="Times New Roman" w:eastAsia="仿宋_GB2312" w:cs="Times New Roman"/>
          <w:color w:val="auto"/>
          <w:spacing w:val="-6"/>
          <w:sz w:val="32"/>
          <w:highlight w:val="none"/>
          <w:lang w:val="en-US" w:eastAsia="zh-CN"/>
        </w:rPr>
        <w:t>足额支付款项</w:t>
      </w:r>
      <w:r>
        <w:rPr>
          <w:rFonts w:hint="eastAsia" w:ascii="仿宋_GB2312" w:hAnsi="仿宋_GB2312" w:eastAsia="仿宋_GB2312" w:cs="仿宋_GB2312"/>
          <w:color w:val="auto"/>
          <w:spacing w:val="-6"/>
          <w:sz w:val="32"/>
          <w:highlight w:val="none"/>
          <w:u w:val="none"/>
          <w:lang w:val="en-US" w:eastAsia="zh-CN"/>
        </w:rPr>
        <w:t>。</w:t>
      </w:r>
      <w:r>
        <w:rPr>
          <w:rFonts w:hint="eastAsia" w:ascii="仿宋_GB2312" w:hAnsi="仿宋_GB2312" w:eastAsia="仿宋_GB2312" w:cs="仿宋_GB2312"/>
          <w:color w:val="auto"/>
          <w:spacing w:val="-6"/>
          <w:sz w:val="32"/>
          <w:highlight w:val="none"/>
          <w:u w:val="none"/>
        </w:rPr>
        <w:t>因历史原因该地块一直未完善用地</w:t>
      </w:r>
      <w:r>
        <w:rPr>
          <w:rFonts w:hint="eastAsia" w:ascii="仿宋_GB2312" w:hAnsi="仿宋_GB2312" w:eastAsia="仿宋_GB2312" w:cs="仿宋_GB2312"/>
          <w:color w:val="auto"/>
          <w:spacing w:val="-6"/>
          <w:sz w:val="32"/>
          <w:highlight w:val="none"/>
          <w:u w:val="none"/>
          <w:lang w:eastAsia="zh-CN"/>
        </w:rPr>
        <w:t>，</w:t>
      </w:r>
      <w:r>
        <w:rPr>
          <w:rFonts w:hint="eastAsia" w:ascii="仿宋_GB2312" w:hAnsi="仿宋_GB2312" w:eastAsia="仿宋_GB2312" w:cs="仿宋_GB2312"/>
          <w:color w:val="auto"/>
          <w:spacing w:val="-6"/>
          <w:sz w:val="32"/>
          <w:highlight w:val="none"/>
          <w:u w:val="none"/>
          <w:lang w:val="en-US" w:eastAsia="zh-CN"/>
        </w:rPr>
        <w:t>现改造主体申请完善35亩中</w:t>
      </w:r>
      <w:r>
        <w:rPr>
          <w:rFonts w:hint="eastAsia" w:ascii="仿宋_GB2312" w:hAnsi="仿宋_GB2312" w:eastAsia="仿宋_GB2312" w:cs="仿宋_GB2312"/>
          <w:color w:val="auto"/>
          <w:spacing w:val="-6"/>
          <w:kern w:val="0"/>
          <w:sz w:val="32"/>
          <w:szCs w:val="32"/>
          <w:highlight w:val="none"/>
          <w:u w:val="none"/>
          <w:lang w:val="en-US" w:eastAsia="zh-CN"/>
        </w:rPr>
        <w:t>2.2222公顷（22221.65平方米，折合约33.33亩）土地的用地手续，</w:t>
      </w:r>
      <w:r>
        <w:rPr>
          <w:rFonts w:hint="default" w:ascii="Times New Roman" w:hAnsi="Times New Roman" w:eastAsia="仿宋_GB2312" w:cs="Times New Roman"/>
          <w:b w:val="0"/>
          <w:bCs w:val="0"/>
          <w:color w:val="auto"/>
          <w:spacing w:val="0"/>
          <w:kern w:val="2"/>
          <w:sz w:val="32"/>
          <w:szCs w:val="32"/>
          <w:highlight w:val="none"/>
          <w:lang w:val="en-US" w:eastAsia="zh-CN" w:bidi="ar-SA"/>
        </w:rPr>
        <w:t>并同意放弃剩余</w:t>
      </w:r>
      <w:r>
        <w:rPr>
          <w:rFonts w:hint="eastAsia" w:ascii="Times New Roman" w:hAnsi="Times New Roman" w:eastAsia="仿宋_GB2312" w:cs="Times New Roman"/>
          <w:b w:val="0"/>
          <w:bCs w:val="0"/>
          <w:color w:val="auto"/>
          <w:spacing w:val="0"/>
          <w:kern w:val="2"/>
          <w:sz w:val="32"/>
          <w:szCs w:val="32"/>
          <w:highlight w:val="none"/>
          <w:lang w:val="en-US" w:eastAsia="zh-CN" w:bidi="ar-SA"/>
        </w:rPr>
        <w:t>1.67</w:t>
      </w:r>
      <w:r>
        <w:rPr>
          <w:rFonts w:hint="default" w:ascii="Times New Roman" w:hAnsi="Times New Roman" w:eastAsia="仿宋_GB2312" w:cs="Times New Roman"/>
          <w:b w:val="0"/>
          <w:bCs w:val="0"/>
          <w:color w:val="auto"/>
          <w:spacing w:val="0"/>
          <w:kern w:val="2"/>
          <w:sz w:val="32"/>
          <w:szCs w:val="32"/>
          <w:highlight w:val="none"/>
          <w:lang w:val="en-US" w:eastAsia="zh-CN" w:bidi="ar-SA"/>
        </w:rPr>
        <w:t>亩用地的所有土地权益</w:t>
      </w:r>
      <w:r>
        <w:rPr>
          <w:rFonts w:hint="eastAsia" w:ascii="仿宋_GB2312" w:hAnsi="仿宋_GB2312" w:eastAsia="仿宋_GB2312" w:cs="仿宋_GB2312"/>
          <w:color w:val="auto"/>
          <w:spacing w:val="-6"/>
          <w:sz w:val="32"/>
          <w:highlight w:val="none"/>
          <w:u w:val="none"/>
        </w:rPr>
        <w:t>。</w:t>
      </w:r>
    </w:p>
    <w:p>
      <w:pPr>
        <w:widowControl/>
        <w:spacing w:line="240" w:lineRule="auto"/>
        <w:ind w:firstLine="616" w:firstLineChars="200"/>
        <w:rPr>
          <w:rFonts w:hint="eastAsia" w:ascii="仿宋_GB2312" w:hAnsi="仿宋_GB2312" w:eastAsia="仿宋_GB2312" w:cs="仿宋_GB2312"/>
          <w:color w:val="auto"/>
          <w:spacing w:val="-6"/>
          <w:sz w:val="32"/>
          <w:highlight w:val="none"/>
          <w:u w:val="none"/>
          <w:lang w:val="en-US" w:eastAsia="zh-CN"/>
        </w:rPr>
      </w:pPr>
      <w:r>
        <w:rPr>
          <w:rFonts w:hint="eastAsia" w:ascii="仿宋_GB2312" w:hAnsi="仿宋_GB2312" w:eastAsia="仿宋_GB2312" w:cs="仿宋_GB2312"/>
          <w:color w:val="auto"/>
          <w:spacing w:val="-6"/>
          <w:sz w:val="32"/>
          <w:highlight w:val="none"/>
          <w:u w:val="none"/>
        </w:rPr>
        <w:t>截</w:t>
      </w:r>
      <w:r>
        <w:rPr>
          <w:rFonts w:hint="eastAsia" w:ascii="仿宋_GB2312" w:hAnsi="仿宋_GB2312" w:eastAsia="仿宋_GB2312" w:cs="仿宋_GB2312"/>
          <w:color w:val="auto"/>
          <w:spacing w:val="-6"/>
          <w:sz w:val="32"/>
          <w:highlight w:val="none"/>
          <w:u w:val="none"/>
          <w:lang w:eastAsia="zh-CN"/>
        </w:rPr>
        <w:t>至</w:t>
      </w:r>
      <w:bookmarkStart w:id="0" w:name="_GoBack"/>
      <w:bookmarkEnd w:id="0"/>
      <w:r>
        <w:rPr>
          <w:rFonts w:hint="eastAsia" w:ascii="仿宋_GB2312" w:hAnsi="仿宋_GB2312" w:eastAsia="仿宋_GB2312" w:cs="仿宋_GB2312"/>
          <w:color w:val="auto"/>
          <w:spacing w:val="-6"/>
          <w:sz w:val="32"/>
          <w:highlight w:val="none"/>
          <w:u w:val="none"/>
        </w:rPr>
        <w:t>目前，</w:t>
      </w:r>
      <w:r>
        <w:rPr>
          <w:rFonts w:hint="eastAsia" w:ascii="仿宋_GB2312" w:hAnsi="仿宋_GB2312" w:eastAsia="仿宋_GB2312" w:cs="仿宋_GB2312"/>
          <w:color w:val="auto"/>
          <w:spacing w:val="-6"/>
          <w:sz w:val="32"/>
          <w:highlight w:val="none"/>
          <w:u w:val="none"/>
          <w:lang w:val="en-US" w:eastAsia="zh-CN"/>
        </w:rPr>
        <w:t>改造地块</w:t>
      </w:r>
      <w:r>
        <w:rPr>
          <w:rFonts w:hint="eastAsia" w:ascii="仿宋_GB2312" w:hAnsi="仿宋_GB2312" w:eastAsia="仿宋_GB2312" w:cs="仿宋_GB2312"/>
          <w:color w:val="auto"/>
          <w:spacing w:val="-6"/>
          <w:sz w:val="32"/>
          <w:highlight w:val="none"/>
          <w:u w:val="none"/>
        </w:rPr>
        <w:t>的补偿安置等问题未引发任何纠纷，被征地农民对征地补偿安置也无不同意见。</w:t>
      </w:r>
      <w:r>
        <w:rPr>
          <w:rFonts w:hint="eastAsia" w:ascii="仿宋_GB2312" w:hAnsi="仿宋_GB2312" w:eastAsia="仿宋_GB2312" w:cs="仿宋_GB2312"/>
          <w:color w:val="auto"/>
          <w:spacing w:val="-6"/>
          <w:sz w:val="32"/>
          <w:highlight w:val="none"/>
        </w:rPr>
        <w:t>中山市自然资源局已按照用地发生时的土地管理法律法规落实处理，根据</w:t>
      </w:r>
      <w:r>
        <w:rPr>
          <w:rFonts w:hint="eastAsia" w:ascii="仿宋_GB2312" w:hAnsi="仿宋_GB2312" w:eastAsia="仿宋_GB2312" w:cs="仿宋_GB2312"/>
          <w:color w:val="auto"/>
          <w:spacing w:val="-6"/>
          <w:sz w:val="32"/>
          <w:highlight w:val="none"/>
          <w:lang w:val="en-US" w:eastAsia="zh-CN"/>
        </w:rPr>
        <w:t>行政处罚决定书</w:t>
      </w:r>
      <w:r>
        <w:rPr>
          <w:rFonts w:hint="eastAsia" w:ascii="仿宋_GB2312" w:hAnsi="仿宋_GB2312" w:eastAsia="仿宋_GB2312" w:cs="仿宋_GB2312"/>
          <w:color w:val="auto"/>
          <w:spacing w:val="-6"/>
          <w:sz w:val="32"/>
          <w:highlight w:val="none"/>
        </w:rPr>
        <w:t>（中土执法决字[2011]第1423号）</w:t>
      </w:r>
      <w:r>
        <w:rPr>
          <w:rFonts w:hint="eastAsia" w:ascii="仿宋_GB2312" w:hAnsi="仿宋_GB2312" w:eastAsia="仿宋_GB2312" w:cs="仿宋_GB2312"/>
          <w:color w:val="auto"/>
          <w:spacing w:val="-6"/>
          <w:sz w:val="32"/>
          <w:highlight w:val="none"/>
          <w:lang w:eastAsia="zh-CN"/>
        </w:rPr>
        <w:t>、</w:t>
      </w:r>
      <w:r>
        <w:rPr>
          <w:rFonts w:hint="eastAsia" w:ascii="仿宋_GB2312" w:hAnsi="仿宋_GB2312" w:eastAsia="仿宋_GB2312" w:cs="仿宋_GB2312"/>
          <w:color w:val="auto"/>
          <w:spacing w:val="-6"/>
          <w:sz w:val="32"/>
          <w:highlight w:val="none"/>
        </w:rPr>
        <w:t>（中土执法决字[2011]第1429号）</w:t>
      </w:r>
      <w:r>
        <w:rPr>
          <w:rFonts w:hint="eastAsia" w:ascii="仿宋_GB2312" w:hAnsi="仿宋_GB2312" w:eastAsia="仿宋_GB2312" w:cs="仿宋_GB2312"/>
          <w:color w:val="auto"/>
          <w:spacing w:val="-6"/>
          <w:sz w:val="32"/>
          <w:highlight w:val="none"/>
          <w:lang w:eastAsia="zh-CN"/>
        </w:rPr>
        <w:t>、</w:t>
      </w:r>
      <w:r>
        <w:rPr>
          <w:rFonts w:hint="eastAsia" w:ascii="仿宋_GB2312" w:hAnsi="仿宋_GB2312" w:eastAsia="仿宋_GB2312" w:cs="仿宋_GB2312"/>
          <w:color w:val="auto"/>
          <w:spacing w:val="-6"/>
          <w:sz w:val="32"/>
          <w:highlight w:val="none"/>
        </w:rPr>
        <w:t>（中土执法决字[2011]第1430号）</w:t>
      </w:r>
      <w:r>
        <w:rPr>
          <w:rFonts w:hint="eastAsia" w:ascii="仿宋_GB2312" w:hAnsi="仿宋_GB2312" w:eastAsia="仿宋_GB2312" w:cs="仿宋_GB2312"/>
          <w:color w:val="auto"/>
          <w:spacing w:val="-6"/>
          <w:sz w:val="32"/>
          <w:highlight w:val="none"/>
          <w:lang w:eastAsia="zh-CN"/>
        </w:rPr>
        <w:t>、</w:t>
      </w:r>
      <w:r>
        <w:rPr>
          <w:rFonts w:hint="eastAsia" w:ascii="仿宋_GB2312" w:hAnsi="仿宋_GB2312" w:eastAsia="仿宋_GB2312" w:cs="仿宋_GB2312"/>
          <w:color w:val="auto"/>
          <w:spacing w:val="-6"/>
          <w:sz w:val="32"/>
          <w:highlight w:val="none"/>
        </w:rPr>
        <w:t>（中土执法决字[2011]第143</w:t>
      </w:r>
      <w:r>
        <w:rPr>
          <w:rFonts w:hint="eastAsia" w:ascii="仿宋_GB2312" w:hAnsi="仿宋_GB2312" w:eastAsia="仿宋_GB2312" w:cs="仿宋_GB2312"/>
          <w:color w:val="auto"/>
          <w:spacing w:val="-6"/>
          <w:sz w:val="32"/>
          <w:highlight w:val="none"/>
          <w:lang w:val="en-US" w:eastAsia="zh-CN"/>
        </w:rPr>
        <w:t>1</w:t>
      </w:r>
      <w:r>
        <w:rPr>
          <w:rFonts w:hint="eastAsia" w:ascii="仿宋_GB2312" w:hAnsi="仿宋_GB2312" w:eastAsia="仿宋_GB2312" w:cs="仿宋_GB2312"/>
          <w:color w:val="auto"/>
          <w:spacing w:val="-6"/>
          <w:sz w:val="32"/>
          <w:highlight w:val="none"/>
        </w:rPr>
        <w:t>号）</w:t>
      </w:r>
      <w:r>
        <w:rPr>
          <w:rFonts w:hint="eastAsia" w:ascii="仿宋_GB2312" w:hAnsi="仿宋_GB2312" w:eastAsia="仿宋_GB2312" w:cs="仿宋_GB2312"/>
          <w:color w:val="auto"/>
          <w:spacing w:val="-6"/>
          <w:sz w:val="32"/>
          <w:highlight w:val="none"/>
          <w:lang w:eastAsia="zh-CN"/>
        </w:rPr>
        <w:t>、</w:t>
      </w:r>
      <w:r>
        <w:rPr>
          <w:rFonts w:hint="eastAsia" w:ascii="仿宋_GB2312" w:hAnsi="仿宋_GB2312" w:eastAsia="仿宋_GB2312" w:cs="仿宋_GB2312"/>
          <w:color w:val="auto"/>
          <w:spacing w:val="-6"/>
          <w:sz w:val="32"/>
          <w:highlight w:val="none"/>
        </w:rPr>
        <w:t>（中土执法决字[2011]第143</w:t>
      </w:r>
      <w:r>
        <w:rPr>
          <w:rFonts w:hint="eastAsia" w:ascii="仿宋_GB2312" w:hAnsi="仿宋_GB2312" w:eastAsia="仿宋_GB2312" w:cs="仿宋_GB2312"/>
          <w:color w:val="auto"/>
          <w:spacing w:val="-6"/>
          <w:sz w:val="32"/>
          <w:highlight w:val="none"/>
          <w:lang w:val="en-US" w:eastAsia="zh-CN"/>
        </w:rPr>
        <w:t>2</w:t>
      </w:r>
      <w:r>
        <w:rPr>
          <w:rFonts w:hint="eastAsia" w:ascii="仿宋_GB2312" w:hAnsi="仿宋_GB2312" w:eastAsia="仿宋_GB2312" w:cs="仿宋_GB2312"/>
          <w:color w:val="auto"/>
          <w:spacing w:val="-6"/>
          <w:sz w:val="32"/>
          <w:highlight w:val="none"/>
        </w:rPr>
        <w:t>号），对非法占地行为作出决定处罚：按非法占用土地面积</w:t>
      </w:r>
      <w:r>
        <w:rPr>
          <w:rFonts w:hint="eastAsia" w:ascii="仿宋_GB2312" w:hAnsi="仿宋_GB2312" w:eastAsia="仿宋_GB2312" w:cs="仿宋_GB2312"/>
          <w:color w:val="auto"/>
          <w:spacing w:val="-6"/>
          <w:sz w:val="32"/>
          <w:highlight w:val="none"/>
          <w:lang w:val="en-US" w:eastAsia="zh-CN"/>
        </w:rPr>
        <w:t>22270.9</w:t>
      </w:r>
      <w:r>
        <w:rPr>
          <w:rFonts w:hint="eastAsia" w:ascii="仿宋_GB2312" w:hAnsi="仿宋_GB2312" w:eastAsia="仿宋_GB2312" w:cs="仿宋_GB2312"/>
          <w:color w:val="auto"/>
          <w:spacing w:val="-6"/>
          <w:sz w:val="32"/>
          <w:highlight w:val="none"/>
        </w:rPr>
        <w:t>平方米处以每平方米</w:t>
      </w:r>
      <w:r>
        <w:rPr>
          <w:rFonts w:hint="eastAsia" w:ascii="仿宋_GB2312" w:hAnsi="仿宋_GB2312" w:eastAsia="仿宋_GB2312" w:cs="仿宋_GB2312"/>
          <w:color w:val="auto"/>
          <w:spacing w:val="-6"/>
          <w:sz w:val="32"/>
          <w:highlight w:val="none"/>
          <w:lang w:val="en-US" w:eastAsia="zh-CN"/>
        </w:rPr>
        <w:t>5</w:t>
      </w:r>
      <w:r>
        <w:rPr>
          <w:rFonts w:hint="eastAsia" w:ascii="仿宋_GB2312" w:hAnsi="仿宋_GB2312" w:eastAsia="仿宋_GB2312" w:cs="仿宋_GB2312"/>
          <w:color w:val="auto"/>
          <w:spacing w:val="-6"/>
          <w:sz w:val="32"/>
          <w:highlight w:val="none"/>
        </w:rPr>
        <w:t>元的罚款，合计罚款</w:t>
      </w:r>
      <w:r>
        <w:rPr>
          <w:rFonts w:hint="eastAsia" w:ascii="仿宋_GB2312" w:hAnsi="仿宋_GB2312" w:eastAsia="仿宋_GB2312" w:cs="仿宋_GB2312"/>
          <w:color w:val="auto"/>
          <w:spacing w:val="-6"/>
          <w:sz w:val="32"/>
          <w:highlight w:val="none"/>
          <w:lang w:val="en-US" w:eastAsia="zh-CN"/>
        </w:rPr>
        <w:t>111355.5</w:t>
      </w:r>
      <w:r>
        <w:rPr>
          <w:rFonts w:hint="eastAsia" w:ascii="仿宋_GB2312" w:hAnsi="仿宋_GB2312" w:eastAsia="仿宋_GB2312" w:cs="仿宋_GB2312"/>
          <w:color w:val="auto"/>
          <w:spacing w:val="-6"/>
          <w:sz w:val="32"/>
          <w:highlight w:val="none"/>
        </w:rPr>
        <w:t>元。当事人已按《行政处罚决定书》缴纳罚款。行政处罚范围包含改造项目范围在内</w:t>
      </w:r>
      <w:r>
        <w:rPr>
          <w:rFonts w:hint="eastAsia" w:ascii="仿宋_GB2312" w:hAnsi="仿宋_GB2312" w:eastAsia="仿宋_GB2312" w:cs="仿宋_GB2312"/>
          <w:color w:val="auto"/>
          <w:spacing w:val="-6"/>
          <w:sz w:val="32"/>
          <w:highlight w:val="none"/>
          <w:lang w:eastAsia="zh-CN"/>
        </w:rPr>
        <w:t>。</w:t>
      </w:r>
    </w:p>
    <w:p>
      <w:pPr>
        <w:numPr>
          <w:ilvl w:val="0"/>
          <w:numId w:val="2"/>
        </w:numPr>
        <w:spacing w:line="240" w:lineRule="auto"/>
        <w:ind w:firstLine="616" w:firstLineChars="200"/>
        <w:outlineLvl w:val="1"/>
        <w:rPr>
          <w:rFonts w:ascii="楷体" w:hAnsi="楷体" w:eastAsia="楷体" w:cs="楷体"/>
          <w:color w:val="auto"/>
          <w:spacing w:val="-6"/>
          <w:kern w:val="0"/>
          <w:sz w:val="32"/>
          <w:szCs w:val="32"/>
          <w:highlight w:val="none"/>
          <w:u w:val="none"/>
        </w:rPr>
      </w:pPr>
      <w:r>
        <w:rPr>
          <w:rFonts w:hint="eastAsia" w:ascii="楷体" w:hAnsi="楷体" w:eastAsia="楷体" w:cs="楷体"/>
          <w:color w:val="auto"/>
          <w:spacing w:val="-6"/>
          <w:kern w:val="0"/>
          <w:sz w:val="32"/>
          <w:szCs w:val="32"/>
          <w:highlight w:val="none"/>
          <w:u w:val="none"/>
        </w:rPr>
        <w:t>开展社会稳定风险评估情况</w:t>
      </w:r>
    </w:p>
    <w:p>
      <w:pPr>
        <w:widowControl/>
        <w:spacing w:line="240" w:lineRule="auto"/>
        <w:ind w:firstLine="616" w:firstLineChars="200"/>
        <w:rPr>
          <w:rFonts w:hint="eastAsia" w:ascii="仿宋_GB2312" w:hAnsi="仿宋_GB2312" w:eastAsia="仿宋_GB2312" w:cs="仿宋_GB2312"/>
          <w:color w:val="auto"/>
          <w:spacing w:val="-6"/>
          <w:sz w:val="32"/>
          <w:highlight w:val="none"/>
          <w:u w:val="none"/>
        </w:rPr>
      </w:pPr>
      <w:r>
        <w:rPr>
          <w:rFonts w:hint="default" w:ascii="Times New Roman" w:hAnsi="Times New Roman" w:eastAsia="仿宋_GB2312" w:cs="Times New Roman"/>
          <w:color w:val="auto"/>
          <w:spacing w:val="-6"/>
          <w:sz w:val="32"/>
          <w:highlight w:val="none"/>
        </w:rPr>
        <w:t>改造地块涉及征收土地</w:t>
      </w:r>
      <w:r>
        <w:rPr>
          <w:rFonts w:hint="eastAsia" w:ascii="仿宋_GB2312" w:hAnsi="仿宋_GB2312" w:eastAsia="仿宋_GB2312" w:cs="仿宋_GB2312"/>
          <w:color w:val="auto"/>
          <w:spacing w:val="-6"/>
          <w:kern w:val="0"/>
          <w:sz w:val="32"/>
          <w:szCs w:val="32"/>
          <w:highlight w:val="none"/>
          <w:u w:val="none"/>
          <w:lang w:val="en-US" w:eastAsia="zh-CN"/>
        </w:rPr>
        <w:t>2.2222</w:t>
      </w:r>
      <w:r>
        <w:rPr>
          <w:rFonts w:hint="default" w:ascii="Times New Roman" w:hAnsi="Times New Roman" w:eastAsia="仿宋_GB2312" w:cs="Times New Roman"/>
          <w:color w:val="auto"/>
          <w:spacing w:val="-6"/>
          <w:sz w:val="32"/>
          <w:highlight w:val="none"/>
        </w:rPr>
        <w:t>公顷，</w:t>
      </w:r>
      <w:r>
        <w:rPr>
          <w:rFonts w:hint="eastAsia" w:ascii="Times New Roman" w:hAnsi="Times New Roman" w:eastAsia="仿宋_GB2312" w:cs="仿宋_GB2312"/>
          <w:color w:val="auto"/>
          <w:spacing w:val="-6"/>
          <w:kern w:val="0"/>
          <w:sz w:val="32"/>
          <w:szCs w:val="32"/>
          <w:highlight w:val="none"/>
          <w:u w:val="none"/>
          <w:lang w:val="en-US" w:eastAsia="zh-CN"/>
        </w:rPr>
        <w:t>黄圃镇政府</w:t>
      </w:r>
      <w:r>
        <w:rPr>
          <w:rFonts w:hint="eastAsia" w:ascii="仿宋_GB2312" w:hAnsi="仿宋_GB2312" w:eastAsia="仿宋_GB2312" w:cs="仿宋_GB2312"/>
          <w:snapToGrid/>
          <w:color w:val="auto"/>
          <w:spacing w:val="-6"/>
          <w:kern w:val="2"/>
          <w:sz w:val="32"/>
          <w:szCs w:val="32"/>
          <w:highlight w:val="none"/>
          <w:shd w:val="clear" w:color="auto" w:fill="FFFFFF"/>
          <w:lang w:val="en-US" w:eastAsia="zh-CN"/>
        </w:rPr>
        <w:t>将</w:t>
      </w:r>
      <w:r>
        <w:rPr>
          <w:rFonts w:hint="eastAsia" w:ascii="仿宋_GB2312" w:hAnsi="仿宋_GB2312" w:eastAsia="仿宋_GB2312" w:cs="仿宋_GB2312"/>
          <w:snapToGrid/>
          <w:color w:val="auto"/>
          <w:spacing w:val="-6"/>
          <w:kern w:val="2"/>
          <w:sz w:val="32"/>
          <w:szCs w:val="32"/>
          <w:highlight w:val="none"/>
          <w:shd w:val="clear" w:color="auto" w:fill="FFFFFF"/>
        </w:rPr>
        <w:t>按规定开展社会稳定风险评估</w:t>
      </w:r>
      <w:r>
        <w:rPr>
          <w:rFonts w:hint="eastAsia" w:ascii="仿宋_GB2312" w:hAnsi="仿宋_GB2312" w:eastAsia="仿宋_GB2312" w:cs="仿宋_GB2312"/>
          <w:snapToGrid/>
          <w:color w:val="auto"/>
          <w:spacing w:val="-6"/>
          <w:kern w:val="2"/>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由</w:t>
      </w:r>
      <w:r>
        <w:rPr>
          <w:rFonts w:hint="eastAsia" w:ascii="Times New Roman" w:hAnsi="Times New Roman" w:eastAsia="仿宋_GB2312" w:cs="仿宋_GB2312"/>
          <w:color w:val="auto"/>
          <w:spacing w:val="-6"/>
          <w:kern w:val="0"/>
          <w:sz w:val="32"/>
          <w:szCs w:val="32"/>
          <w:highlight w:val="none"/>
          <w:u w:val="none"/>
          <w:lang w:val="en-US" w:eastAsia="zh-CN"/>
        </w:rPr>
        <w:t>黄圃镇政府</w:t>
      </w:r>
      <w:r>
        <w:rPr>
          <w:rFonts w:hint="eastAsia" w:ascii="仿宋_GB2312" w:hAnsi="仿宋_GB2312" w:eastAsia="仿宋_GB2312" w:cs="仿宋_GB2312"/>
          <w:color w:val="auto"/>
          <w:spacing w:val="-6"/>
          <w:sz w:val="32"/>
          <w:szCs w:val="32"/>
          <w:highlight w:val="none"/>
        </w:rPr>
        <w:t>负责落实风险防范及化解措施</w:t>
      </w:r>
      <w:r>
        <w:rPr>
          <w:rFonts w:hint="eastAsia" w:ascii="仿宋_GB2312" w:hAnsi="仿宋_GB2312" w:eastAsia="仿宋_GB2312" w:cs="仿宋_GB2312"/>
          <w:color w:val="auto"/>
          <w:spacing w:val="-6"/>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三、改造主体及拟改造情况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根据有关规划要求，改造项目严格按照</w:t>
      </w:r>
      <w:r>
        <w:rPr>
          <w:rFonts w:hint="default" w:ascii="Times New Roman" w:hAnsi="Times New Roman" w:eastAsia="仿宋_GB2312" w:cs="Times New Roman"/>
          <w:color w:val="auto"/>
          <w:spacing w:val="-6"/>
          <w:kern w:val="0"/>
          <w:sz w:val="32"/>
          <w:szCs w:val="32"/>
          <w:highlight w:val="none"/>
          <w:lang w:val="en-US" w:eastAsia="zh-CN"/>
        </w:rPr>
        <w:t>国土空间</w:t>
      </w:r>
      <w:r>
        <w:rPr>
          <w:rFonts w:hint="eastAsia" w:ascii="Times New Roman" w:hAnsi="Times New Roman" w:eastAsia="仿宋_GB2312" w:cs="Times New Roman"/>
          <w:color w:val="auto"/>
          <w:spacing w:val="-6"/>
          <w:kern w:val="0"/>
          <w:sz w:val="32"/>
          <w:szCs w:val="32"/>
          <w:highlight w:val="none"/>
          <w:lang w:val="en-US" w:eastAsia="zh-CN"/>
        </w:rPr>
        <w:t>总体</w:t>
      </w:r>
      <w:r>
        <w:rPr>
          <w:rFonts w:hint="default" w:ascii="Times New Roman" w:hAnsi="Times New Roman" w:eastAsia="仿宋_GB2312" w:cs="Times New Roman"/>
          <w:color w:val="auto"/>
          <w:spacing w:val="-6"/>
          <w:kern w:val="0"/>
          <w:sz w:val="32"/>
          <w:szCs w:val="32"/>
          <w:highlight w:val="none"/>
          <w:lang w:val="en-US" w:eastAsia="zh-CN"/>
        </w:rPr>
        <w:t>规划</w:t>
      </w:r>
      <w:r>
        <w:rPr>
          <w:rFonts w:hint="eastAsia" w:ascii="仿宋_GB2312" w:hAnsi="仿宋_GB2312" w:eastAsia="仿宋_GB2312" w:cs="仿宋_GB2312"/>
          <w:color w:val="auto"/>
          <w:spacing w:val="-6"/>
          <w:kern w:val="0"/>
          <w:sz w:val="32"/>
          <w:szCs w:val="32"/>
          <w:highlight w:val="none"/>
          <w:u w:val="none"/>
          <w:lang w:val="en-US" w:eastAsia="zh-CN"/>
        </w:rPr>
        <w:t>和经批复规划条件论证</w:t>
      </w:r>
      <w:r>
        <w:rPr>
          <w:rFonts w:hint="eastAsia" w:ascii="仿宋_GB2312" w:hAnsi="仿宋_GB2312" w:eastAsia="仿宋_GB2312" w:cs="仿宋_GB2312"/>
          <w:color w:val="auto"/>
          <w:spacing w:val="-6"/>
          <w:kern w:val="0"/>
          <w:sz w:val="32"/>
          <w:szCs w:val="32"/>
          <w:highlight w:val="none"/>
          <w:u w:val="none"/>
        </w:rPr>
        <w:t>管控要求实施建设。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sz w:val="32"/>
          <w:highlight w:val="none"/>
          <w:u w:val="none"/>
        </w:rPr>
        <w:t>该改造项目属“工改工”宗地项目，拟采取权利人自主改造方式，由</w:t>
      </w:r>
      <w:r>
        <w:rPr>
          <w:rFonts w:hint="eastAsia" w:ascii="仿宋_GB2312" w:hAnsi="仿宋_GB2312" w:eastAsia="仿宋_GB2312" w:cs="仿宋_GB2312"/>
          <w:color w:val="auto"/>
          <w:spacing w:val="-6"/>
          <w:kern w:val="0"/>
          <w:sz w:val="32"/>
          <w:szCs w:val="32"/>
          <w:highlight w:val="none"/>
          <w:u w:val="none"/>
          <w:lang w:eastAsia="zh-CN"/>
        </w:rPr>
        <w:t>中山市凯裕泰塑料制品有限公司</w:t>
      </w:r>
      <w:r>
        <w:rPr>
          <w:rFonts w:hint="eastAsia" w:ascii="仿宋_GB2312" w:hAnsi="仿宋_GB2312" w:eastAsia="仿宋_GB2312" w:cs="仿宋_GB2312"/>
          <w:color w:val="auto"/>
          <w:spacing w:val="-6"/>
          <w:sz w:val="32"/>
          <w:highlight w:val="none"/>
          <w:u w:val="none"/>
        </w:rPr>
        <w:t>作为改造主体，实施</w:t>
      </w:r>
      <w:r>
        <w:rPr>
          <w:rFonts w:hint="eastAsia" w:ascii="仿宋_GB2312" w:hAnsi="仿宋_GB2312" w:eastAsia="仿宋_GB2312" w:cs="仿宋_GB2312"/>
          <w:color w:val="auto"/>
          <w:spacing w:val="-6"/>
          <w:sz w:val="32"/>
          <w:highlight w:val="none"/>
          <w:u w:val="none"/>
          <w:lang w:val="en-US" w:eastAsia="zh-CN"/>
        </w:rPr>
        <w:t>全面</w:t>
      </w:r>
      <w:r>
        <w:rPr>
          <w:rFonts w:hint="eastAsia" w:ascii="仿宋_GB2312" w:hAnsi="仿宋_GB2312" w:eastAsia="仿宋_GB2312" w:cs="仿宋_GB2312"/>
          <w:color w:val="auto"/>
          <w:spacing w:val="-6"/>
          <w:sz w:val="32"/>
          <w:highlight w:val="none"/>
          <w:u w:val="none"/>
        </w:rPr>
        <w:t>改造</w:t>
      </w:r>
      <w:r>
        <w:rPr>
          <w:rFonts w:hint="eastAsia" w:ascii="仿宋_GB2312" w:hAnsi="仿宋_GB2312" w:eastAsia="仿宋_GB2312" w:cs="仿宋_GB2312"/>
          <w:color w:val="auto"/>
          <w:spacing w:val="-6"/>
          <w:kern w:val="0"/>
          <w:sz w:val="32"/>
          <w:szCs w:val="32"/>
          <w:highlight w:val="none"/>
          <w:u w:val="none"/>
        </w:rPr>
        <w:t>。改造后将用于</w:t>
      </w:r>
      <w:r>
        <w:rPr>
          <w:rFonts w:hint="eastAsia" w:ascii="仿宋_GB2312" w:hAnsi="仿宋_GB2312" w:eastAsia="仿宋_GB2312" w:cs="仿宋_GB2312"/>
          <w:color w:val="auto"/>
          <w:spacing w:val="-6"/>
          <w:sz w:val="32"/>
          <w:highlight w:val="none"/>
          <w:u w:val="none"/>
        </w:rPr>
        <w:t>工业生产，作</w:t>
      </w:r>
      <w:r>
        <w:rPr>
          <w:rFonts w:hint="eastAsia" w:ascii="仿宋_GB2312" w:hAnsi="仿宋_GB2312" w:eastAsia="仿宋_GB2312" w:cs="仿宋_GB2312"/>
          <w:color w:val="auto"/>
          <w:spacing w:val="-6"/>
          <w:kern w:val="0"/>
          <w:sz w:val="32"/>
          <w:szCs w:val="32"/>
          <w:highlight w:val="none"/>
          <w:u w:val="none"/>
          <w:lang w:val="en-US" w:eastAsia="zh-CN"/>
        </w:rPr>
        <w:t>智能家电</w:t>
      </w:r>
      <w:r>
        <w:rPr>
          <w:rFonts w:hint="eastAsia" w:ascii="仿宋_GB2312" w:hAnsi="仿宋_GB2312" w:eastAsia="仿宋_GB2312" w:cs="仿宋_GB2312"/>
          <w:color w:val="auto"/>
          <w:spacing w:val="-6"/>
          <w:kern w:val="0"/>
          <w:sz w:val="32"/>
          <w:szCs w:val="32"/>
          <w:highlight w:val="none"/>
          <w:u w:val="none"/>
          <w:lang w:eastAsia="zh-CN"/>
        </w:rPr>
        <w:t>的</w:t>
      </w:r>
      <w:r>
        <w:rPr>
          <w:rFonts w:hint="eastAsia" w:ascii="仿宋_GB2312" w:hAnsi="仿宋_GB2312" w:eastAsia="仿宋_GB2312" w:cs="仿宋_GB2312"/>
          <w:color w:val="auto"/>
          <w:spacing w:val="-6"/>
          <w:sz w:val="32"/>
          <w:highlight w:val="none"/>
          <w:u w:val="none"/>
        </w:rPr>
        <w:t>研发及生产</w:t>
      </w:r>
      <w:r>
        <w:rPr>
          <w:rFonts w:hint="eastAsia" w:ascii="仿宋_GB2312" w:hAnsi="仿宋_GB2312" w:eastAsia="仿宋_GB2312" w:cs="仿宋_GB2312"/>
          <w:color w:val="auto"/>
          <w:spacing w:val="-6"/>
          <w:kern w:val="0"/>
          <w:sz w:val="32"/>
          <w:szCs w:val="32"/>
          <w:highlight w:val="none"/>
          <w:u w:val="none"/>
        </w:rPr>
        <w:t>，在符合</w:t>
      </w:r>
      <w:r>
        <w:rPr>
          <w:rFonts w:hint="eastAsia" w:ascii="仿宋_GB2312" w:hAnsi="仿宋_GB2312" w:eastAsia="仿宋_GB2312" w:cs="仿宋_GB2312"/>
          <w:color w:val="auto"/>
          <w:spacing w:val="-6"/>
          <w:kern w:val="0"/>
          <w:sz w:val="32"/>
          <w:szCs w:val="32"/>
          <w:highlight w:val="none"/>
          <w:u w:val="none"/>
          <w:lang w:val="en-US" w:eastAsia="zh-CN"/>
        </w:rPr>
        <w:t>经批复规划条件论证</w:t>
      </w:r>
      <w:r>
        <w:rPr>
          <w:rFonts w:hint="eastAsia" w:ascii="仿宋_GB2312" w:hAnsi="仿宋_GB2312" w:eastAsia="仿宋_GB2312" w:cs="仿宋_GB2312"/>
          <w:color w:val="auto"/>
          <w:spacing w:val="-6"/>
          <w:kern w:val="0"/>
          <w:sz w:val="32"/>
          <w:szCs w:val="32"/>
          <w:highlight w:val="none"/>
          <w:u w:val="none"/>
        </w:rPr>
        <w:t>的基础上，容积率不</w:t>
      </w:r>
      <w:r>
        <w:rPr>
          <w:rFonts w:hint="eastAsia" w:ascii="仿宋_GB2312" w:hAnsi="仿宋_GB2312" w:eastAsia="仿宋_GB2312" w:cs="仿宋_GB2312"/>
          <w:color w:val="auto"/>
          <w:spacing w:val="-6"/>
          <w:kern w:val="0"/>
          <w:sz w:val="32"/>
          <w:szCs w:val="32"/>
          <w:highlight w:val="none"/>
          <w:u w:val="none"/>
          <w:lang w:val="en-US" w:eastAsia="zh-CN"/>
        </w:rPr>
        <w:t>小</w:t>
      </w:r>
      <w:r>
        <w:rPr>
          <w:rFonts w:hint="eastAsia" w:ascii="仿宋_GB2312" w:hAnsi="仿宋_GB2312" w:eastAsia="仿宋_GB2312" w:cs="仿宋_GB2312"/>
          <w:color w:val="auto"/>
          <w:spacing w:val="-6"/>
          <w:kern w:val="0"/>
          <w:sz w:val="32"/>
          <w:szCs w:val="32"/>
          <w:highlight w:val="none"/>
          <w:u w:val="none"/>
        </w:rPr>
        <w:t>于</w:t>
      </w:r>
      <w:r>
        <w:rPr>
          <w:rFonts w:hint="eastAsia" w:ascii="仿宋_GB2312" w:hAnsi="仿宋_GB2312" w:eastAsia="仿宋_GB2312" w:cs="仿宋_GB2312"/>
          <w:color w:val="auto"/>
          <w:spacing w:val="-6"/>
          <w:kern w:val="0"/>
          <w:sz w:val="32"/>
          <w:szCs w:val="32"/>
          <w:highlight w:val="none"/>
          <w:u w:val="none"/>
          <w:lang w:val="en-US" w:eastAsia="zh-CN"/>
        </w:rPr>
        <w:t>1.67</w:t>
      </w:r>
      <w:r>
        <w:rPr>
          <w:rFonts w:hint="eastAsia" w:ascii="仿宋_GB2312" w:hAnsi="仿宋_GB2312" w:eastAsia="仿宋_GB2312" w:cs="仿宋_GB2312"/>
          <w:color w:val="auto"/>
          <w:spacing w:val="-6"/>
          <w:kern w:val="0"/>
          <w:sz w:val="32"/>
          <w:szCs w:val="32"/>
          <w:highlight w:val="none"/>
          <w:u w:val="none"/>
        </w:rPr>
        <w:t>，总建筑面积不小于</w:t>
      </w:r>
      <w:r>
        <w:rPr>
          <w:rFonts w:hint="eastAsia" w:ascii="仿宋_GB2312" w:hAnsi="仿宋_GB2312" w:eastAsia="仿宋_GB2312" w:cs="仿宋_GB2312"/>
          <w:color w:val="auto"/>
          <w:spacing w:val="-6"/>
          <w:kern w:val="0"/>
          <w:sz w:val="32"/>
          <w:szCs w:val="32"/>
          <w:highlight w:val="none"/>
          <w:u w:val="none"/>
          <w:lang w:val="en-US" w:eastAsia="zh-CN"/>
        </w:rPr>
        <w:t>36763.56</w:t>
      </w:r>
      <w:r>
        <w:rPr>
          <w:rFonts w:hint="eastAsia" w:ascii="仿宋_GB2312" w:hAnsi="仿宋_GB2312" w:eastAsia="仿宋_GB2312" w:cs="仿宋_GB2312"/>
          <w:color w:val="auto"/>
          <w:spacing w:val="-6"/>
          <w:kern w:val="0"/>
          <w:sz w:val="32"/>
          <w:szCs w:val="32"/>
          <w:highlight w:val="none"/>
          <w:u w:val="none"/>
        </w:rPr>
        <w:t>平方米，其中新建建筑面积</w:t>
      </w:r>
      <w:r>
        <w:rPr>
          <w:rFonts w:hint="eastAsia" w:ascii="仿宋_GB2312" w:hAnsi="仿宋_GB2312" w:eastAsia="仿宋_GB2312" w:cs="仿宋_GB2312"/>
          <w:color w:val="auto"/>
          <w:spacing w:val="-6"/>
          <w:kern w:val="0"/>
          <w:sz w:val="32"/>
          <w:szCs w:val="32"/>
          <w:highlight w:val="none"/>
          <w:u w:val="none"/>
          <w:lang w:val="en-US" w:eastAsia="zh-CN"/>
        </w:rPr>
        <w:t>36763.56</w:t>
      </w:r>
      <w:r>
        <w:rPr>
          <w:rFonts w:hint="eastAsia" w:ascii="仿宋_GB2312" w:hAnsi="仿宋_GB2312"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kern w:val="2"/>
          <w:sz w:val="32"/>
          <w:szCs w:val="32"/>
          <w:highlight w:val="none"/>
          <w:u w:val="none"/>
          <w:lang w:val="en-US" w:eastAsia="zh-CN" w:bidi="ar-SA"/>
        </w:rPr>
        <w:t>（其中不计容建筑面积</w:t>
      </w:r>
      <w:r>
        <w:rPr>
          <w:rFonts w:hint="eastAsia" w:ascii="仿宋_GB2312" w:hAnsi="仿宋_GB2312" w:eastAsia="仿宋_GB2312" w:cs="仿宋_GB2312"/>
          <w:color w:val="auto"/>
          <w:spacing w:val="-6"/>
          <w:kern w:val="0"/>
          <w:sz w:val="32"/>
          <w:szCs w:val="32"/>
          <w:highlight w:val="none"/>
          <w:u w:val="none"/>
          <w:lang w:val="en-US" w:eastAsia="zh-CN"/>
        </w:rPr>
        <w:t>0平方米</w:t>
      </w:r>
      <w:r>
        <w:rPr>
          <w:rFonts w:hint="eastAsia" w:ascii="Times New Roman" w:hAnsi="Times New Roman" w:eastAsia="仿宋_GB2312" w:cs="仿宋_GB2312"/>
          <w:color w:val="auto"/>
          <w:kern w:val="2"/>
          <w:sz w:val="32"/>
          <w:szCs w:val="32"/>
          <w:highlight w:val="none"/>
          <w:u w:val="none"/>
          <w:lang w:val="en-US" w:eastAsia="zh-CN" w:bidi="ar-SA"/>
        </w:rPr>
        <w:t>），不保留原有建筑</w:t>
      </w:r>
      <w:r>
        <w:rPr>
          <w:rFonts w:hint="eastAsia" w:ascii="仿宋_GB2312" w:hAnsi="仿宋_GB2312" w:eastAsia="仿宋_GB2312" w:cs="仿宋_GB2312"/>
          <w:color w:val="auto"/>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eastAsia" w:ascii="仿宋_GB2312" w:hAnsi="仿宋_GB2312" w:eastAsia="仿宋_GB2312" w:cs="仿宋_GB2312"/>
          <w:b w:val="0"/>
          <w:bCs w:val="0"/>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rPr>
        <w:t>项目相关情况符合《产业结构调整指导目录》《中山市“三线一单”生态环境分区管控方案》《中山市涉挥发性有机物项目环保管理规定》相关规定。改造后预计年产值将达19818万元（约600万元/亩），年税收将达990.9万元（约30万元/亩）。</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需办理的用地手续</w:t>
      </w:r>
    </w:p>
    <w:p>
      <w:pPr>
        <w:spacing w:line="574" w:lineRule="exact"/>
        <w:ind w:firstLine="616"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6"/>
          <w:sz w:val="32"/>
          <w:szCs w:val="32"/>
          <w:highlight w:val="none"/>
          <w:lang w:val="en-US" w:eastAsia="zh-CN"/>
        </w:rPr>
        <w:t>改造范围内2.2222公顷（22221.65平方米，折合约33.33亩）用地</w:t>
      </w:r>
      <w:r>
        <w:rPr>
          <w:rFonts w:hint="default" w:ascii="Times New Roman" w:hAnsi="Times New Roman" w:eastAsia="仿宋_GB2312" w:cs="Times New Roman"/>
          <w:color w:val="auto"/>
          <w:kern w:val="2"/>
          <w:sz w:val="32"/>
          <w:szCs w:val="32"/>
          <w:highlight w:val="none"/>
          <w:lang w:val="en-US" w:eastAsia="zh-CN" w:bidi="ar-SA"/>
        </w:rPr>
        <w:t>需</w:t>
      </w:r>
      <w:r>
        <w:rPr>
          <w:rFonts w:hint="default" w:ascii="Times New Roman" w:hAnsi="Times New Roman" w:eastAsia="仿宋_GB2312" w:cs="Times New Roman"/>
          <w:color w:val="auto"/>
          <w:spacing w:val="-6"/>
          <w:kern w:val="0"/>
          <w:sz w:val="32"/>
          <w:szCs w:val="32"/>
          <w:highlight w:val="none"/>
          <w:u w:val="none"/>
          <w:lang w:val="en-US" w:eastAsia="zh-CN"/>
        </w:rPr>
        <w:t>办理集体土地完善转用、征收手续</w:t>
      </w:r>
      <w:r>
        <w:rPr>
          <w:rFonts w:hint="eastAsia" w:ascii="Times New Roman" w:hAnsi="Times New Roman" w:eastAsia="仿宋_GB2312" w:cs="Times New Roman"/>
          <w:color w:val="auto"/>
          <w:spacing w:val="-6"/>
          <w:kern w:val="0"/>
          <w:sz w:val="32"/>
          <w:szCs w:val="32"/>
          <w:highlight w:val="none"/>
          <w:u w:val="none"/>
          <w:lang w:val="en-US" w:eastAsia="zh-CN"/>
        </w:rPr>
        <w:t>，</w:t>
      </w:r>
      <w:r>
        <w:rPr>
          <w:rFonts w:hint="default" w:ascii="Times New Roman" w:hAnsi="Times New Roman" w:eastAsia="仿宋_GB2312" w:cs="Times New Roman"/>
          <w:color w:val="auto"/>
          <w:spacing w:val="-6"/>
          <w:sz w:val="32"/>
          <w:szCs w:val="32"/>
          <w:highlight w:val="none"/>
          <w:lang w:val="en-US" w:eastAsia="zh-CN"/>
        </w:rPr>
        <w:t>根据《广东省旧城镇旧厂房旧村庄改造管理办法》（粤府令第279号）《广东省“三旧”改造标图入库和用地报批工作指引（2021年版）（粤自然资函）〔2021〕935号》相关规定，改造地块符合办理集体土地完善转用、征收手续的要求</w:t>
      </w:r>
      <w:r>
        <w:rPr>
          <w:rFonts w:hint="default" w:ascii="Times New Roman" w:hAnsi="Times New Roman" w:eastAsia="仿宋_GB2312" w:cs="Times New Roman"/>
          <w:color w:val="auto"/>
          <w:spacing w:val="-6"/>
          <w:kern w:val="0"/>
          <w:sz w:val="32"/>
          <w:szCs w:val="32"/>
          <w:highlight w:val="none"/>
          <w:u w:val="none"/>
          <w:lang w:val="en-US" w:eastAsia="zh-CN"/>
        </w:rPr>
        <w:t>。上述用地完善转用、征收手续</w:t>
      </w:r>
      <w:r>
        <w:rPr>
          <w:rFonts w:hint="default" w:ascii="Times New Roman" w:hAnsi="Times New Roman" w:eastAsia="仿宋_GB2312" w:cs="Times New Roman"/>
          <w:color w:val="auto"/>
          <w:kern w:val="2"/>
          <w:sz w:val="32"/>
          <w:szCs w:val="32"/>
          <w:highlight w:val="none"/>
          <w:lang w:val="en-US" w:eastAsia="zh-CN" w:bidi="ar-SA"/>
        </w:rPr>
        <w:t>后，依据</w:t>
      </w:r>
      <w:r>
        <w:rPr>
          <w:rFonts w:hint="eastAsia" w:ascii="仿宋_GB2312" w:hAnsi="仿宋_GB2312" w:eastAsia="仿宋_GB2312" w:cs="仿宋_GB2312"/>
          <w:color w:val="auto"/>
          <w:spacing w:val="-6"/>
          <w:kern w:val="0"/>
          <w:sz w:val="32"/>
          <w:szCs w:val="32"/>
          <w:highlight w:val="none"/>
          <w:u w:val="none"/>
          <w:lang w:eastAsia="zh-CN"/>
        </w:rPr>
        <w:t>《中山市黄圃镇工业用地规划条件论证报告》（中府函〔202</w:t>
      </w:r>
      <w:r>
        <w:rPr>
          <w:rFonts w:hint="eastAsia" w:ascii="仿宋_GB2312" w:hAnsi="仿宋_GB2312" w:eastAsia="仿宋_GB2312" w:cs="仿宋_GB2312"/>
          <w:color w:val="auto"/>
          <w:spacing w:val="-6"/>
          <w:kern w:val="0"/>
          <w:sz w:val="32"/>
          <w:szCs w:val="32"/>
          <w:highlight w:val="none"/>
          <w:u w:val="none"/>
          <w:lang w:val="en-US" w:eastAsia="zh-CN"/>
        </w:rPr>
        <w:t>2</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275</w:t>
      </w:r>
      <w:r>
        <w:rPr>
          <w:rFonts w:hint="eastAsia" w:ascii="仿宋_GB2312" w:hAnsi="仿宋_GB2312" w:eastAsia="仿宋_GB2312" w:cs="仿宋_GB2312"/>
          <w:color w:val="auto"/>
          <w:spacing w:val="-6"/>
          <w:kern w:val="0"/>
          <w:sz w:val="32"/>
          <w:szCs w:val="32"/>
          <w:highlight w:val="none"/>
          <w:u w:val="none"/>
          <w:lang w:eastAsia="zh-CN"/>
        </w:rPr>
        <w:t>号）</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仿宋_GB2312" w:hAnsi="仿宋_GB2312" w:eastAsia="仿宋_GB2312" w:cs="仿宋_GB2312"/>
          <w:color w:val="auto"/>
          <w:spacing w:val="-6"/>
          <w:kern w:val="0"/>
          <w:sz w:val="32"/>
          <w:szCs w:val="32"/>
          <w:highlight w:val="none"/>
          <w:u w:val="none"/>
          <w:lang w:val="en-US" w:eastAsia="zh-CN"/>
        </w:rPr>
        <w:t>2.2022公顷（22022.11平方米，折合约33.03亩)</w:t>
      </w:r>
      <w:r>
        <w:rPr>
          <w:rFonts w:hint="default" w:ascii="Times New Roman" w:hAnsi="Times New Roman" w:eastAsia="仿宋_GB2312" w:cs="Times New Roman"/>
          <w:color w:val="auto"/>
          <w:kern w:val="2"/>
          <w:sz w:val="32"/>
          <w:szCs w:val="32"/>
          <w:highlight w:val="none"/>
          <w:lang w:val="en-US" w:eastAsia="zh-CN" w:bidi="ar-SA"/>
        </w:rPr>
        <w:t>规划</w:t>
      </w:r>
      <w:r>
        <w:rPr>
          <w:rFonts w:hint="eastAsia" w:ascii="仿宋_GB2312" w:hAnsi="仿宋_GB2312" w:eastAsia="仿宋_GB2312" w:cs="仿宋_GB2312"/>
          <w:color w:val="auto"/>
          <w:spacing w:val="-6"/>
          <w:kern w:val="0"/>
          <w:sz w:val="32"/>
          <w:szCs w:val="32"/>
          <w:highlight w:val="none"/>
          <w:u w:val="none"/>
          <w:lang w:val="en-US" w:eastAsia="zh-CN"/>
        </w:rPr>
        <w:t>二</w:t>
      </w:r>
      <w:r>
        <w:rPr>
          <w:rFonts w:hint="eastAsia" w:ascii="仿宋_GB2312" w:hAnsi="仿宋_GB2312" w:eastAsia="仿宋_GB2312" w:cs="仿宋_GB2312"/>
          <w:color w:val="auto"/>
          <w:spacing w:val="-6"/>
          <w:kern w:val="0"/>
          <w:sz w:val="32"/>
          <w:szCs w:val="32"/>
          <w:highlight w:val="none"/>
          <w:u w:val="none"/>
          <w:lang w:eastAsia="zh-CN"/>
        </w:rPr>
        <w:t>类工业用地</w:t>
      </w:r>
      <w:r>
        <w:rPr>
          <w:rFonts w:hint="default" w:ascii="Times New Roman" w:hAnsi="Times New Roman" w:eastAsia="仿宋_GB2312" w:cs="Times New Roman"/>
          <w:color w:val="auto"/>
          <w:kern w:val="2"/>
          <w:sz w:val="32"/>
          <w:szCs w:val="32"/>
          <w:highlight w:val="none"/>
          <w:lang w:val="en-US" w:eastAsia="zh-CN" w:bidi="ar-SA"/>
        </w:rPr>
        <w:t>拟采用协议出让方式供地到</w:t>
      </w:r>
      <w:r>
        <w:rPr>
          <w:rFonts w:hint="eastAsia" w:ascii="Times New Roman" w:hAnsi="Times New Roman" w:eastAsia="仿宋_GB2312" w:cs="Times New Roman"/>
          <w:color w:val="auto"/>
          <w:kern w:val="2"/>
          <w:sz w:val="32"/>
          <w:szCs w:val="32"/>
          <w:highlight w:val="none"/>
          <w:lang w:val="en-US" w:eastAsia="zh-CN" w:bidi="ar-SA"/>
        </w:rPr>
        <w:t>中山市凯裕泰塑料制品有限公司</w:t>
      </w:r>
      <w:r>
        <w:rPr>
          <w:rFonts w:hint="default" w:ascii="Times New Roman" w:hAnsi="Times New Roman" w:eastAsia="仿宋_GB2312" w:cs="Times New Roman"/>
          <w:color w:val="auto"/>
          <w:spacing w:val="-6"/>
          <w:sz w:val="32"/>
          <w:highlight w:val="none"/>
          <w:lang w:val="en-US" w:eastAsia="zh-CN"/>
        </w:rPr>
        <w:t>名下，</w:t>
      </w:r>
      <w:r>
        <w:rPr>
          <w:rFonts w:hint="eastAsia" w:ascii="Times New Roman" w:hAnsi="Times New Roman" w:eastAsia="仿宋_GB2312" w:cs="Times New Roman"/>
          <w:color w:val="auto"/>
          <w:sz w:val="32"/>
          <w:szCs w:val="32"/>
          <w:highlight w:val="none"/>
          <w:lang w:eastAsia="zh-CN"/>
        </w:rPr>
        <w:t>根据《广东省旧城镇旧厂房旧村庄改造管理办法》（粤府令第279号）规定，“三旧”用地、“三地”和其他用地，除政府收储后按照规定划拨或者公开出让的情形外，可以以协议方式出让给符合条件的改造主体，</w:t>
      </w:r>
      <w:r>
        <w:rPr>
          <w:rFonts w:hint="default" w:ascii="Times New Roman" w:hAnsi="Times New Roman" w:eastAsia="仿宋_GB2312" w:cs="Times New Roman"/>
          <w:color w:val="auto"/>
          <w:spacing w:val="-6"/>
          <w:sz w:val="32"/>
          <w:szCs w:val="32"/>
          <w:highlight w:val="none"/>
        </w:rPr>
        <w:t>改造地块</w:t>
      </w:r>
      <w:r>
        <w:rPr>
          <w:rFonts w:hint="eastAsia" w:ascii="Times New Roman" w:hAnsi="Times New Roman" w:eastAsia="仿宋_GB2312" w:cs="Times New Roman"/>
          <w:color w:val="auto"/>
          <w:sz w:val="32"/>
          <w:szCs w:val="32"/>
          <w:highlight w:val="none"/>
          <w:lang w:eastAsia="zh-CN"/>
        </w:rPr>
        <w:t>符合上述协议出让的条件；</w:t>
      </w:r>
      <w:r>
        <w:rPr>
          <w:rFonts w:hint="default" w:ascii="Times New Roman" w:hAnsi="Times New Roman" w:eastAsia="仿宋_GB2312" w:cs="Times New Roman"/>
          <w:color w:val="auto"/>
          <w:spacing w:val="-6"/>
          <w:sz w:val="32"/>
          <w:highlight w:val="none"/>
          <w:lang w:val="en-US" w:eastAsia="zh-CN"/>
        </w:rPr>
        <w:t>其余规划为道路用地0.02公顷(199.54平方米，折合0.3亩)</w:t>
      </w:r>
      <w:r>
        <w:rPr>
          <w:rFonts w:hint="default" w:ascii="Times New Roman" w:hAnsi="Times New Roman" w:eastAsia="仿宋_GB2312" w:cs="Times New Roman"/>
          <w:color w:val="auto"/>
          <w:spacing w:val="-6"/>
          <w:kern w:val="0"/>
          <w:sz w:val="32"/>
          <w:szCs w:val="32"/>
          <w:highlight w:val="none"/>
          <w:u w:val="none"/>
          <w:lang w:val="en-US" w:eastAsia="zh-CN"/>
        </w:rPr>
        <w:t>拟采用无偿划拨方式供地给</w:t>
      </w:r>
      <w:r>
        <w:rPr>
          <w:rFonts w:hint="eastAsia" w:ascii="Times New Roman" w:hAnsi="Times New Roman" w:eastAsia="仿宋_GB2312" w:cs="Times New Roman"/>
          <w:color w:val="auto"/>
          <w:spacing w:val="-6"/>
          <w:kern w:val="0"/>
          <w:sz w:val="32"/>
          <w:szCs w:val="32"/>
          <w:highlight w:val="none"/>
          <w:u w:val="none"/>
          <w:lang w:val="en-US" w:eastAsia="zh-CN"/>
        </w:rPr>
        <w:t>黄圃镇政府</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pacing w:val="-6"/>
          <w:sz w:val="32"/>
          <w:szCs w:val="32"/>
          <w:highlight w:val="none"/>
          <w:lang w:val="en-US" w:eastAsia="zh-CN"/>
        </w:rPr>
        <w:t>（上述具体土地面积以实际供地面积为准）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资金筹措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改造主体拟投入资金</w:t>
      </w:r>
      <w:r>
        <w:rPr>
          <w:rFonts w:hint="eastAsia" w:ascii="仿宋_GB2312" w:hAnsi="仿宋_GB2312" w:eastAsia="仿宋_GB2312" w:cs="仿宋_GB2312"/>
          <w:color w:val="auto"/>
          <w:spacing w:val="-6"/>
          <w:kern w:val="0"/>
          <w:sz w:val="32"/>
          <w:szCs w:val="32"/>
          <w:highlight w:val="none"/>
          <w:u w:val="none"/>
          <w:lang w:val="en-US" w:eastAsia="zh-CN"/>
        </w:rPr>
        <w:t>19818</w:t>
      </w:r>
      <w:r>
        <w:rPr>
          <w:rFonts w:hint="eastAsia" w:ascii="仿宋_GB2312" w:hAnsi="仿宋_GB2312" w:eastAsia="仿宋_GB2312" w:cs="仿宋_GB2312"/>
          <w:color w:val="auto"/>
          <w:spacing w:val="-6"/>
          <w:kern w:val="0"/>
          <w:sz w:val="32"/>
          <w:szCs w:val="32"/>
          <w:highlight w:val="none"/>
          <w:u w:val="none"/>
        </w:rPr>
        <w:t>万元，其中自有资金</w:t>
      </w:r>
      <w:r>
        <w:rPr>
          <w:rFonts w:hint="eastAsia" w:ascii="仿宋_GB2312" w:hAnsi="仿宋_GB2312" w:eastAsia="仿宋_GB2312" w:cs="仿宋_GB2312"/>
          <w:color w:val="auto"/>
          <w:spacing w:val="-6"/>
          <w:kern w:val="0"/>
          <w:sz w:val="32"/>
          <w:szCs w:val="32"/>
          <w:highlight w:val="none"/>
          <w:u w:val="none"/>
          <w:lang w:val="en-US" w:eastAsia="zh-CN"/>
        </w:rPr>
        <w:t>8000</w:t>
      </w:r>
      <w:r>
        <w:rPr>
          <w:rFonts w:hint="eastAsia" w:ascii="仿宋_GB2312" w:hAnsi="仿宋_GB2312" w:eastAsia="仿宋_GB2312" w:cs="仿宋_GB2312"/>
          <w:color w:val="auto"/>
          <w:spacing w:val="-6"/>
          <w:kern w:val="0"/>
          <w:sz w:val="32"/>
          <w:szCs w:val="32"/>
          <w:highlight w:val="none"/>
          <w:u w:val="none"/>
        </w:rPr>
        <w:t>万元</w:t>
      </w:r>
      <w:r>
        <w:rPr>
          <w:rFonts w:hint="eastAsia" w:ascii="仿宋_GB2312" w:hAnsi="仿宋_GB2312" w:eastAsia="仿宋_GB2312" w:cs="仿宋_GB2312"/>
          <w:color w:val="auto"/>
          <w:spacing w:val="-6"/>
          <w:kern w:val="0"/>
          <w:sz w:val="32"/>
          <w:szCs w:val="32"/>
          <w:highlight w:val="none"/>
          <w:u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银行借贷</w:t>
      </w:r>
      <w:r>
        <w:rPr>
          <w:rFonts w:hint="eastAsia" w:ascii="Times New Roman" w:hAnsi="Times New Roman" w:eastAsia="仿宋_GB2312" w:cs="Times New Roman"/>
          <w:color w:val="auto"/>
          <w:spacing w:val="-6"/>
          <w:kern w:val="0"/>
          <w:sz w:val="32"/>
          <w:szCs w:val="32"/>
          <w:highlight w:val="none"/>
          <w:lang w:val="en-US" w:eastAsia="zh-CN"/>
        </w:rPr>
        <w:t>11818</w:t>
      </w:r>
      <w:r>
        <w:rPr>
          <w:rFonts w:hint="default" w:ascii="Times New Roman" w:hAnsi="Times New Roman" w:eastAsia="仿宋_GB2312" w:cs="Times New Roman"/>
          <w:color w:val="auto"/>
          <w:spacing w:val="-6"/>
          <w:kern w:val="0"/>
          <w:sz w:val="32"/>
          <w:szCs w:val="32"/>
          <w:highlight w:val="none"/>
          <w:lang w:val="en-US" w:eastAsia="zh-CN"/>
        </w:rPr>
        <w:t>万元</w:t>
      </w:r>
      <w:r>
        <w:rPr>
          <w:rFonts w:hint="eastAsia" w:ascii="仿宋_GB2312" w:hAnsi="仿宋_GB2312" w:eastAsia="仿宋_GB2312" w:cs="仿宋_GB2312"/>
          <w:color w:val="auto"/>
          <w:spacing w:val="-6"/>
          <w:kern w:val="0"/>
          <w:sz w:val="32"/>
          <w:szCs w:val="32"/>
          <w:highlight w:val="none"/>
          <w:u w:val="none"/>
        </w:rPr>
        <w:t>。（最终以实际投入资金为准）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开发时序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hint="eastAsia" w:ascii="仿宋_GB2312" w:hAnsi="仿宋_GB2312" w:eastAsia="仿宋_GB2312" w:cs="仿宋_GB2312"/>
          <w:color w:val="auto"/>
          <w:spacing w:val="-6"/>
          <w:kern w:val="0"/>
          <w:sz w:val="32"/>
          <w:szCs w:val="32"/>
          <w:highlight w:val="none"/>
          <w:u w:val="none"/>
          <w:lang w:eastAsia="zh-CN"/>
        </w:rPr>
      </w:pPr>
      <w:r>
        <w:rPr>
          <w:rFonts w:hint="default" w:ascii="Times New Roman" w:hAnsi="Times New Roman" w:eastAsia="仿宋_GB2312" w:cs="Times New Roman"/>
          <w:b w:val="0"/>
          <w:bCs w:val="0"/>
          <w:color w:val="auto"/>
          <w:spacing w:val="-6"/>
          <w:kern w:val="0"/>
          <w:sz w:val="32"/>
          <w:szCs w:val="32"/>
          <w:highlight w:val="none"/>
          <w:lang w:val="en-US" w:eastAsia="zh-CN" w:bidi="ar-SA"/>
        </w:rPr>
        <w:t>项目开发周期为3年，拟分2期开发。</w:t>
      </w:r>
      <w:r>
        <w:rPr>
          <w:rFonts w:hint="eastAsia" w:ascii="仿宋_GB2312" w:hAnsi="仿宋_GB2312" w:eastAsia="仿宋_GB2312" w:cs="仿宋_GB2312"/>
          <w:color w:val="auto"/>
          <w:spacing w:val="-6"/>
          <w:kern w:val="0"/>
          <w:sz w:val="32"/>
          <w:szCs w:val="32"/>
          <w:highlight w:val="none"/>
          <w:u w:val="none"/>
          <w:lang w:eastAsia="zh-CN"/>
        </w:rPr>
        <w:t>自土地交付之日起</w:t>
      </w:r>
      <w:r>
        <w:rPr>
          <w:rFonts w:hint="default" w:ascii="Times New Roman" w:hAnsi="Times New Roman" w:eastAsia="仿宋_GB2312" w:cs="Times New Roman"/>
          <w:color w:val="auto"/>
          <w:spacing w:val="-6"/>
          <w:kern w:val="0"/>
          <w:sz w:val="32"/>
          <w:szCs w:val="32"/>
          <w:highlight w:val="none"/>
          <w:u w:val="none"/>
          <w:lang w:val="en-US" w:eastAsia="zh-CN"/>
        </w:rPr>
        <w:t>365日动工</w:t>
      </w:r>
      <w:r>
        <w:rPr>
          <w:rFonts w:hint="default" w:ascii="Times New Roman" w:hAnsi="Times New Roman" w:eastAsia="仿宋_GB2312" w:cs="Times New Roman"/>
          <w:color w:val="auto"/>
          <w:spacing w:val="-6"/>
          <w:kern w:val="0"/>
          <w:sz w:val="32"/>
          <w:szCs w:val="32"/>
          <w:highlight w:val="none"/>
          <w:u w:val="none"/>
          <w:lang w:eastAsia="zh-CN"/>
        </w:rPr>
        <w:t>建设，自</w:t>
      </w:r>
      <w:r>
        <w:rPr>
          <w:rFonts w:hint="default" w:ascii="Times New Roman" w:hAnsi="Times New Roman" w:eastAsia="仿宋_GB2312" w:cs="Times New Roman"/>
          <w:color w:val="auto"/>
          <w:spacing w:val="-6"/>
          <w:kern w:val="0"/>
          <w:sz w:val="32"/>
          <w:szCs w:val="32"/>
          <w:highlight w:val="none"/>
          <w:u w:val="none"/>
          <w:lang w:val="en-US" w:eastAsia="zh-CN"/>
        </w:rPr>
        <w:t>动</w:t>
      </w:r>
      <w:r>
        <w:rPr>
          <w:rFonts w:hint="default" w:ascii="Times New Roman" w:hAnsi="Times New Roman" w:eastAsia="仿宋_GB2312" w:cs="Times New Roman"/>
          <w:color w:val="auto"/>
          <w:spacing w:val="-6"/>
          <w:kern w:val="0"/>
          <w:sz w:val="32"/>
          <w:szCs w:val="32"/>
          <w:highlight w:val="none"/>
          <w:u w:val="none"/>
          <w:lang w:eastAsia="zh-CN"/>
        </w:rPr>
        <w:t>工之日起</w:t>
      </w:r>
      <w:r>
        <w:rPr>
          <w:rFonts w:hint="default" w:ascii="Times New Roman" w:hAnsi="Times New Roman" w:eastAsia="仿宋_GB2312" w:cs="Times New Roman"/>
          <w:color w:val="auto"/>
          <w:spacing w:val="-6"/>
          <w:kern w:val="0"/>
          <w:sz w:val="32"/>
          <w:szCs w:val="32"/>
          <w:highlight w:val="none"/>
          <w:u w:val="none"/>
          <w:lang w:val="en-US" w:eastAsia="zh-CN"/>
        </w:rPr>
        <w:t>1095日内</w:t>
      </w:r>
      <w:r>
        <w:rPr>
          <w:rFonts w:hint="default" w:ascii="Times New Roman" w:hAnsi="Times New Roman" w:eastAsia="仿宋_GB2312" w:cs="Times New Roman"/>
          <w:color w:val="auto"/>
          <w:spacing w:val="-6"/>
          <w:kern w:val="0"/>
          <w:sz w:val="32"/>
          <w:szCs w:val="32"/>
          <w:highlight w:val="none"/>
          <w:u w:val="none"/>
          <w:lang w:eastAsia="zh-CN"/>
        </w:rPr>
        <w:t>竣工。</w:t>
      </w:r>
      <w:r>
        <w:rPr>
          <w:rFonts w:hint="default" w:ascii="Times New Roman" w:hAnsi="Times New Roman" w:eastAsia="仿宋_GB2312" w:cs="Times New Roman"/>
          <w:b w:val="0"/>
          <w:bCs w:val="0"/>
          <w:color w:val="auto"/>
          <w:spacing w:val="-6"/>
          <w:kern w:val="0"/>
          <w:sz w:val="32"/>
          <w:szCs w:val="32"/>
          <w:highlight w:val="none"/>
          <w:lang w:val="en-US" w:eastAsia="zh-CN" w:bidi="ar-SA"/>
        </w:rPr>
        <w:t>一期开发时间</w:t>
      </w:r>
      <w:r>
        <w:rPr>
          <w:rFonts w:hint="eastAsia" w:ascii="仿宋_GB2312" w:hAnsi="仿宋_GB2312" w:eastAsia="仿宋_GB2312" w:cs="仿宋_GB2312"/>
          <w:color w:val="auto"/>
          <w:spacing w:val="-6"/>
          <w:kern w:val="0"/>
          <w:sz w:val="32"/>
          <w:szCs w:val="32"/>
          <w:highlight w:val="none"/>
          <w:u w:val="none"/>
          <w:lang w:eastAsia="zh-CN"/>
        </w:rPr>
        <w:t>自土地交付之日起</w:t>
      </w:r>
      <w:r>
        <w:rPr>
          <w:rFonts w:hint="eastAsia" w:ascii="Times New Roman" w:hAnsi="Times New Roman" w:eastAsia="仿宋_GB2312" w:cs="Times New Roman"/>
          <w:b w:val="0"/>
          <w:bCs w:val="0"/>
          <w:color w:val="auto"/>
          <w:spacing w:val="-6"/>
          <w:kern w:val="0"/>
          <w:sz w:val="32"/>
          <w:szCs w:val="32"/>
          <w:highlight w:val="none"/>
          <w:lang w:val="en-US" w:eastAsia="zh-CN" w:bidi="ar-SA"/>
        </w:rPr>
        <w:t>90日内动工</w:t>
      </w:r>
      <w:r>
        <w:rPr>
          <w:rFonts w:hint="default" w:ascii="Times New Roman" w:hAnsi="Times New Roman" w:eastAsia="仿宋_GB2312" w:cs="Times New Roman"/>
          <w:b w:val="0"/>
          <w:bCs w:val="0"/>
          <w:color w:val="auto"/>
          <w:spacing w:val="-6"/>
          <w:kern w:val="0"/>
          <w:sz w:val="32"/>
          <w:szCs w:val="32"/>
          <w:highlight w:val="none"/>
          <w:lang w:val="en-US" w:eastAsia="zh-CN" w:bidi="ar-SA"/>
        </w:rPr>
        <w:t>，拟建建筑面积</w:t>
      </w:r>
      <w:r>
        <w:rPr>
          <w:rFonts w:hint="eastAsia" w:ascii="Times New Roman" w:hAnsi="Times New Roman" w:eastAsia="仿宋_GB2312" w:cs="Times New Roman"/>
          <w:b w:val="0"/>
          <w:bCs w:val="0"/>
          <w:color w:val="auto"/>
          <w:spacing w:val="-6"/>
          <w:kern w:val="0"/>
          <w:sz w:val="32"/>
          <w:szCs w:val="32"/>
          <w:highlight w:val="none"/>
          <w:lang w:val="en-US" w:eastAsia="zh-CN" w:bidi="ar-SA"/>
        </w:rPr>
        <w:t>21356.57</w:t>
      </w:r>
      <w:r>
        <w:rPr>
          <w:rFonts w:hint="default" w:ascii="Times New Roman" w:hAnsi="Times New Roman" w:eastAsia="仿宋_GB2312" w:cs="Times New Roman"/>
          <w:b w:val="0"/>
          <w:bCs w:val="0"/>
          <w:color w:val="auto"/>
          <w:spacing w:val="-6"/>
          <w:kern w:val="0"/>
          <w:sz w:val="32"/>
          <w:szCs w:val="32"/>
          <w:highlight w:val="none"/>
          <w:lang w:val="en-US" w:eastAsia="zh-CN" w:bidi="ar-SA"/>
        </w:rPr>
        <w:t>平方米，主要实施工业厂房建设。二期开发时间为</w:t>
      </w:r>
      <w:r>
        <w:rPr>
          <w:rFonts w:hint="eastAsia" w:ascii="仿宋_GB2312" w:hAnsi="仿宋_GB2312" w:eastAsia="仿宋_GB2312" w:cs="仿宋_GB2312"/>
          <w:color w:val="auto"/>
          <w:spacing w:val="-6"/>
          <w:kern w:val="0"/>
          <w:sz w:val="32"/>
          <w:szCs w:val="32"/>
          <w:highlight w:val="none"/>
          <w:u w:val="none"/>
          <w:lang w:eastAsia="zh-CN"/>
        </w:rPr>
        <w:t>自土地交付之日起</w:t>
      </w:r>
      <w:r>
        <w:rPr>
          <w:rFonts w:hint="eastAsia" w:ascii="Times New Roman" w:hAnsi="Times New Roman" w:eastAsia="仿宋_GB2312" w:cs="Times New Roman"/>
          <w:b w:val="0"/>
          <w:bCs w:val="0"/>
          <w:color w:val="auto"/>
          <w:spacing w:val="-6"/>
          <w:kern w:val="0"/>
          <w:sz w:val="32"/>
          <w:szCs w:val="32"/>
          <w:highlight w:val="none"/>
          <w:lang w:val="en-US" w:eastAsia="zh-CN" w:bidi="ar-SA"/>
        </w:rPr>
        <w:t>730日内动工</w:t>
      </w:r>
      <w:r>
        <w:rPr>
          <w:rFonts w:hint="default" w:ascii="Times New Roman" w:hAnsi="Times New Roman" w:eastAsia="仿宋_GB2312" w:cs="Times New Roman"/>
          <w:b w:val="0"/>
          <w:bCs w:val="0"/>
          <w:color w:val="auto"/>
          <w:spacing w:val="-6"/>
          <w:kern w:val="0"/>
          <w:sz w:val="32"/>
          <w:szCs w:val="32"/>
          <w:highlight w:val="none"/>
          <w:lang w:val="en-US" w:eastAsia="zh-CN" w:bidi="ar-SA"/>
        </w:rPr>
        <w:t>，拟建建筑面积</w:t>
      </w:r>
      <w:r>
        <w:rPr>
          <w:rFonts w:hint="eastAsia" w:ascii="Times New Roman" w:hAnsi="Times New Roman" w:eastAsia="仿宋_GB2312" w:cs="Times New Roman"/>
          <w:b w:val="0"/>
          <w:bCs w:val="0"/>
          <w:color w:val="auto"/>
          <w:spacing w:val="-6"/>
          <w:kern w:val="0"/>
          <w:sz w:val="32"/>
          <w:szCs w:val="32"/>
          <w:highlight w:val="none"/>
          <w:lang w:val="en-US" w:eastAsia="zh-CN" w:bidi="ar-SA"/>
        </w:rPr>
        <w:t>15406.99</w:t>
      </w:r>
      <w:r>
        <w:rPr>
          <w:rFonts w:hint="default" w:ascii="Times New Roman" w:hAnsi="Times New Roman" w:eastAsia="仿宋_GB2312" w:cs="Times New Roman"/>
          <w:b w:val="0"/>
          <w:bCs w:val="0"/>
          <w:color w:val="auto"/>
          <w:spacing w:val="-6"/>
          <w:kern w:val="0"/>
          <w:sz w:val="32"/>
          <w:szCs w:val="32"/>
          <w:highlight w:val="none"/>
          <w:lang w:val="en-US" w:eastAsia="zh-CN" w:bidi="ar-SA"/>
        </w:rPr>
        <w:t>平方米，主要实施工业厂房建设。合计拟投入资金不低于</w:t>
      </w:r>
      <w:r>
        <w:rPr>
          <w:rFonts w:hint="eastAsia" w:ascii="仿宋_GB2312" w:hAnsi="仿宋_GB2312" w:eastAsia="仿宋_GB2312" w:cs="仿宋_GB2312"/>
          <w:color w:val="auto"/>
          <w:spacing w:val="-6"/>
          <w:kern w:val="0"/>
          <w:sz w:val="32"/>
          <w:szCs w:val="32"/>
          <w:highlight w:val="none"/>
          <w:u w:val="none"/>
          <w:lang w:val="en-US" w:eastAsia="zh-CN"/>
        </w:rPr>
        <w:t>19818</w:t>
      </w:r>
      <w:r>
        <w:rPr>
          <w:rFonts w:hint="default" w:ascii="Times New Roman" w:hAnsi="Times New Roman" w:eastAsia="仿宋_GB2312" w:cs="Times New Roman"/>
          <w:b w:val="0"/>
          <w:bCs w:val="0"/>
          <w:color w:val="auto"/>
          <w:spacing w:val="-6"/>
          <w:kern w:val="0"/>
          <w:sz w:val="32"/>
          <w:szCs w:val="32"/>
          <w:highlight w:val="none"/>
          <w:lang w:val="en-US" w:eastAsia="zh-CN" w:bidi="ar-SA"/>
        </w:rPr>
        <w:t>万元，按容积率不低于</w:t>
      </w:r>
      <w:r>
        <w:rPr>
          <w:rFonts w:hint="eastAsia" w:ascii="Times New Roman" w:hAnsi="Times New Roman" w:eastAsia="仿宋_GB2312" w:cs="Times New Roman"/>
          <w:b w:val="0"/>
          <w:bCs w:val="0"/>
          <w:color w:val="auto"/>
          <w:spacing w:val="-6"/>
          <w:kern w:val="0"/>
          <w:sz w:val="32"/>
          <w:szCs w:val="32"/>
          <w:highlight w:val="none"/>
          <w:lang w:val="en-US" w:eastAsia="zh-CN" w:bidi="ar-SA"/>
        </w:rPr>
        <w:t>1.67</w:t>
      </w:r>
      <w:r>
        <w:rPr>
          <w:rFonts w:hint="default" w:ascii="Times New Roman" w:hAnsi="Times New Roman" w:eastAsia="仿宋_GB2312" w:cs="Times New Roman"/>
          <w:b w:val="0"/>
          <w:bCs w:val="0"/>
          <w:color w:val="auto"/>
          <w:spacing w:val="-6"/>
          <w:kern w:val="0"/>
          <w:sz w:val="32"/>
          <w:szCs w:val="32"/>
          <w:highlight w:val="none"/>
          <w:lang w:val="en-US" w:eastAsia="zh-CN" w:bidi="ar-SA"/>
        </w:rPr>
        <w:t>，拟新建建筑面积不少于36763.56平方米</w:t>
      </w:r>
      <w:r>
        <w:rPr>
          <w:rFonts w:hint="default" w:ascii="Times New Roman" w:hAnsi="Times New Roman" w:eastAsia="仿宋_GB2312" w:cs="Times New Roman"/>
          <w:color w:val="auto"/>
          <w:kern w:val="2"/>
          <w:sz w:val="32"/>
          <w:szCs w:val="32"/>
          <w:highlight w:val="none"/>
          <w:lang w:val="en-US" w:eastAsia="zh-CN" w:bidi="ar-SA"/>
        </w:rPr>
        <w:t>（无不计容建筑面积），不保留原有建筑，主要实施建设工业厂房</w:t>
      </w:r>
      <w:r>
        <w:rPr>
          <w:rFonts w:hint="eastAsia" w:ascii="仿宋_GB2312" w:hAnsi="仿宋_GB2312" w:eastAsia="仿宋_GB2312" w:cs="仿宋_GB2312"/>
          <w:color w:val="auto"/>
          <w:spacing w:val="-6"/>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ascii="黑体" w:hAnsi="黑体" w:eastAsia="黑体"/>
          <w:color w:val="auto"/>
          <w:spacing w:val="-6"/>
          <w:kern w:val="0"/>
          <w:sz w:val="32"/>
          <w:szCs w:val="32"/>
          <w:highlight w:val="none"/>
          <w:u w:val="none"/>
        </w:rPr>
      </w:pPr>
      <w:r>
        <w:rPr>
          <w:rFonts w:hint="eastAsia" w:ascii="黑体" w:hAnsi="黑体" w:eastAsia="黑体"/>
          <w:color w:val="auto"/>
          <w:spacing w:val="-6"/>
          <w:kern w:val="0"/>
          <w:sz w:val="32"/>
          <w:szCs w:val="32"/>
          <w:highlight w:val="none"/>
          <w:u w:val="none"/>
          <w:lang w:val="en-US" w:eastAsia="zh-CN"/>
        </w:rPr>
        <w:t>七</w:t>
      </w:r>
      <w:r>
        <w:rPr>
          <w:rFonts w:hint="eastAsia" w:ascii="黑体" w:hAnsi="黑体" w:eastAsia="黑体"/>
          <w:color w:val="auto"/>
          <w:spacing w:val="-6"/>
          <w:kern w:val="0"/>
          <w:sz w:val="32"/>
          <w:szCs w:val="32"/>
          <w:highlight w:val="none"/>
          <w:u w:val="none"/>
        </w:rPr>
        <w:t>、实施监管</w:t>
      </w:r>
    </w:p>
    <w:p>
      <w:pPr>
        <w:spacing w:line="240" w:lineRule="auto"/>
        <w:ind w:firstLine="616" w:firstLineChars="200"/>
        <w:rPr>
          <w:color w:val="auto"/>
          <w:highlight w:val="none"/>
          <w:u w:val="none"/>
        </w:rPr>
      </w:pPr>
      <w:r>
        <w:rPr>
          <w:rFonts w:hint="eastAsia" w:ascii="仿宋_GB2312" w:hAnsi="仿宋_GB2312" w:eastAsia="仿宋_GB2312" w:cs="仿宋_GB2312"/>
          <w:color w:val="auto"/>
          <w:spacing w:val="-6"/>
          <w:kern w:val="0"/>
          <w:sz w:val="32"/>
          <w:szCs w:val="32"/>
          <w:highlight w:val="none"/>
          <w:u w:val="none"/>
          <w:lang w:eastAsia="zh-CN"/>
        </w:rPr>
        <w:t>详见项目实施监管协议</w:t>
      </w:r>
      <w:r>
        <w:rPr>
          <w:rFonts w:hint="eastAsia" w:ascii="仿宋_GB2312" w:hAnsi="仿宋_GB2312" w:eastAsia="仿宋_GB2312" w:cs="仿宋_GB2312"/>
          <w:color w:val="auto"/>
          <w:spacing w:val="-6"/>
          <w:kern w:val="0"/>
          <w:sz w:val="32"/>
          <w:szCs w:val="32"/>
          <w:highlight w:val="none"/>
          <w:u w:val="none"/>
          <w:lang w:val="en-US" w:eastAsia="zh-CN" w:bidi="ar-SA"/>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DAFBE"/>
    <w:multiLevelType w:val="singleLevel"/>
    <w:tmpl w:val="13CDAFBE"/>
    <w:lvl w:ilvl="0" w:tentative="0">
      <w:start w:val="2"/>
      <w:numFmt w:val="chineseCounting"/>
      <w:suff w:val="nothing"/>
      <w:lvlText w:val="%1、"/>
      <w:lvlJc w:val="left"/>
      <w:rPr>
        <w:rFonts w:hint="eastAsia"/>
      </w:rPr>
    </w:lvl>
  </w:abstractNum>
  <w:abstractNum w:abstractNumId="1">
    <w:nsid w:val="61CA85F6"/>
    <w:multiLevelType w:val="singleLevel"/>
    <w:tmpl w:val="61CA85F6"/>
    <w:lvl w:ilvl="0" w:tentative="0">
      <w:start w:val="2"/>
      <w:numFmt w:val="chineseCounting"/>
      <w:suff w:val="nothing"/>
      <w:lvlText w:val="（%1）"/>
      <w:lvlJc w:val="left"/>
    </w:lvl>
  </w:abstractNum>
  <w:abstractNum w:abstractNumId="2">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NjkyZWM2M2RlOGI4NGU0ZGFlYjViOGJhNzBhZWYifQ=="/>
  </w:docVars>
  <w:rsids>
    <w:rsidRoot w:val="00172A27"/>
    <w:rsid w:val="002A5B0B"/>
    <w:rsid w:val="006B0659"/>
    <w:rsid w:val="018839D5"/>
    <w:rsid w:val="01A72FDB"/>
    <w:rsid w:val="02C9625F"/>
    <w:rsid w:val="02DF3C74"/>
    <w:rsid w:val="04B44530"/>
    <w:rsid w:val="05074AE9"/>
    <w:rsid w:val="052A2F9C"/>
    <w:rsid w:val="055A6B65"/>
    <w:rsid w:val="05D62509"/>
    <w:rsid w:val="06376388"/>
    <w:rsid w:val="063C4668"/>
    <w:rsid w:val="06496A8E"/>
    <w:rsid w:val="06983600"/>
    <w:rsid w:val="06AD3E4F"/>
    <w:rsid w:val="07DD0036"/>
    <w:rsid w:val="07F63695"/>
    <w:rsid w:val="0804772D"/>
    <w:rsid w:val="084118E7"/>
    <w:rsid w:val="0854599B"/>
    <w:rsid w:val="0866761E"/>
    <w:rsid w:val="086E7AB3"/>
    <w:rsid w:val="09235369"/>
    <w:rsid w:val="09460051"/>
    <w:rsid w:val="09501A80"/>
    <w:rsid w:val="098959E5"/>
    <w:rsid w:val="0B727839"/>
    <w:rsid w:val="0BD00F0E"/>
    <w:rsid w:val="0BF77619"/>
    <w:rsid w:val="0BF8574A"/>
    <w:rsid w:val="0D1D1B2A"/>
    <w:rsid w:val="0D7655FE"/>
    <w:rsid w:val="0DB06593"/>
    <w:rsid w:val="0E0245C2"/>
    <w:rsid w:val="0E2668AC"/>
    <w:rsid w:val="0E3B38EF"/>
    <w:rsid w:val="0E422448"/>
    <w:rsid w:val="0E880CEF"/>
    <w:rsid w:val="10903DD4"/>
    <w:rsid w:val="10F071EF"/>
    <w:rsid w:val="111F631E"/>
    <w:rsid w:val="1159553D"/>
    <w:rsid w:val="115B2212"/>
    <w:rsid w:val="120D1A31"/>
    <w:rsid w:val="12532DCB"/>
    <w:rsid w:val="12E93AA8"/>
    <w:rsid w:val="14A41CC1"/>
    <w:rsid w:val="15235831"/>
    <w:rsid w:val="152A1222"/>
    <w:rsid w:val="15771544"/>
    <w:rsid w:val="15F87315"/>
    <w:rsid w:val="15FD48CE"/>
    <w:rsid w:val="16766D2B"/>
    <w:rsid w:val="17D379D1"/>
    <w:rsid w:val="17D472B4"/>
    <w:rsid w:val="187C57C3"/>
    <w:rsid w:val="18CB0F21"/>
    <w:rsid w:val="1A1109D3"/>
    <w:rsid w:val="1AA341E5"/>
    <w:rsid w:val="1B882414"/>
    <w:rsid w:val="1B8D4CA7"/>
    <w:rsid w:val="1BBE0186"/>
    <w:rsid w:val="1BC05FD1"/>
    <w:rsid w:val="1C0074A0"/>
    <w:rsid w:val="1C25518D"/>
    <w:rsid w:val="1CF46934"/>
    <w:rsid w:val="1CF50086"/>
    <w:rsid w:val="1E4C3FA6"/>
    <w:rsid w:val="1F1F37C4"/>
    <w:rsid w:val="1FAE535E"/>
    <w:rsid w:val="20360B64"/>
    <w:rsid w:val="20791D29"/>
    <w:rsid w:val="20B90B70"/>
    <w:rsid w:val="210A089E"/>
    <w:rsid w:val="218A1494"/>
    <w:rsid w:val="21D13E07"/>
    <w:rsid w:val="22253D6E"/>
    <w:rsid w:val="223F749B"/>
    <w:rsid w:val="232D7947"/>
    <w:rsid w:val="23A84ADA"/>
    <w:rsid w:val="24003BF6"/>
    <w:rsid w:val="247E1D4C"/>
    <w:rsid w:val="24AF2273"/>
    <w:rsid w:val="2529568B"/>
    <w:rsid w:val="256A364B"/>
    <w:rsid w:val="2596578B"/>
    <w:rsid w:val="26AE7FA5"/>
    <w:rsid w:val="271B4755"/>
    <w:rsid w:val="273307C3"/>
    <w:rsid w:val="27906D9E"/>
    <w:rsid w:val="27DE138E"/>
    <w:rsid w:val="2803492B"/>
    <w:rsid w:val="28F8523B"/>
    <w:rsid w:val="29223766"/>
    <w:rsid w:val="2A1E3DA8"/>
    <w:rsid w:val="2B0D31F4"/>
    <w:rsid w:val="2B6A62E5"/>
    <w:rsid w:val="2BFA7525"/>
    <w:rsid w:val="2C831CFB"/>
    <w:rsid w:val="2CC33271"/>
    <w:rsid w:val="2D5F7691"/>
    <w:rsid w:val="2D6B4ACF"/>
    <w:rsid w:val="2DB07E6B"/>
    <w:rsid w:val="2E35154B"/>
    <w:rsid w:val="2E3F388D"/>
    <w:rsid w:val="2E7D5CEC"/>
    <w:rsid w:val="2ED44965"/>
    <w:rsid w:val="2EF12E46"/>
    <w:rsid w:val="2F2E2A75"/>
    <w:rsid w:val="2F3A1922"/>
    <w:rsid w:val="2FC8622C"/>
    <w:rsid w:val="301247B4"/>
    <w:rsid w:val="30B52C18"/>
    <w:rsid w:val="31432EB6"/>
    <w:rsid w:val="31462D15"/>
    <w:rsid w:val="31940E9D"/>
    <w:rsid w:val="31C44443"/>
    <w:rsid w:val="31E5060C"/>
    <w:rsid w:val="31F06BEE"/>
    <w:rsid w:val="31F60213"/>
    <w:rsid w:val="32B94B7F"/>
    <w:rsid w:val="33090A4C"/>
    <w:rsid w:val="332C7A82"/>
    <w:rsid w:val="3371251D"/>
    <w:rsid w:val="34591645"/>
    <w:rsid w:val="348B0CC3"/>
    <w:rsid w:val="34B166F0"/>
    <w:rsid w:val="35011425"/>
    <w:rsid w:val="352914C3"/>
    <w:rsid w:val="357062E4"/>
    <w:rsid w:val="36D966D2"/>
    <w:rsid w:val="36FF649E"/>
    <w:rsid w:val="37587B8F"/>
    <w:rsid w:val="37A75606"/>
    <w:rsid w:val="3866359B"/>
    <w:rsid w:val="397C5C0A"/>
    <w:rsid w:val="39973DC2"/>
    <w:rsid w:val="3A275136"/>
    <w:rsid w:val="3AFA1D35"/>
    <w:rsid w:val="3B264E51"/>
    <w:rsid w:val="3B36390A"/>
    <w:rsid w:val="3B4B3764"/>
    <w:rsid w:val="3B6F7C91"/>
    <w:rsid w:val="3C3675B5"/>
    <w:rsid w:val="3C8225FC"/>
    <w:rsid w:val="3CBA2A46"/>
    <w:rsid w:val="3D201F9D"/>
    <w:rsid w:val="3DCD63E6"/>
    <w:rsid w:val="3EC22D1E"/>
    <w:rsid w:val="3ECF5905"/>
    <w:rsid w:val="3FDD1D5A"/>
    <w:rsid w:val="40365855"/>
    <w:rsid w:val="407C1EAF"/>
    <w:rsid w:val="40B90BB2"/>
    <w:rsid w:val="40C23798"/>
    <w:rsid w:val="40EF0320"/>
    <w:rsid w:val="4119275B"/>
    <w:rsid w:val="41A236B8"/>
    <w:rsid w:val="43383798"/>
    <w:rsid w:val="43BC33EF"/>
    <w:rsid w:val="448D39C8"/>
    <w:rsid w:val="45326AFD"/>
    <w:rsid w:val="458451C3"/>
    <w:rsid w:val="46825B96"/>
    <w:rsid w:val="4689195C"/>
    <w:rsid w:val="470D3B97"/>
    <w:rsid w:val="47AC1C01"/>
    <w:rsid w:val="48365107"/>
    <w:rsid w:val="4869502A"/>
    <w:rsid w:val="488067C7"/>
    <w:rsid w:val="48E738D8"/>
    <w:rsid w:val="4AFF49AD"/>
    <w:rsid w:val="4B05188B"/>
    <w:rsid w:val="4B0572BF"/>
    <w:rsid w:val="4B12123F"/>
    <w:rsid w:val="4B804BC6"/>
    <w:rsid w:val="4BA62FEB"/>
    <w:rsid w:val="4C224A93"/>
    <w:rsid w:val="4D121E5F"/>
    <w:rsid w:val="4D303859"/>
    <w:rsid w:val="4D3075B3"/>
    <w:rsid w:val="4D5D2317"/>
    <w:rsid w:val="4DF14327"/>
    <w:rsid w:val="4F402876"/>
    <w:rsid w:val="4FB61A39"/>
    <w:rsid w:val="4FFD4BCF"/>
    <w:rsid w:val="50142D79"/>
    <w:rsid w:val="50A043F1"/>
    <w:rsid w:val="510E360C"/>
    <w:rsid w:val="518A5153"/>
    <w:rsid w:val="52272A36"/>
    <w:rsid w:val="528422DE"/>
    <w:rsid w:val="52A20535"/>
    <w:rsid w:val="52B95845"/>
    <w:rsid w:val="52DE4A08"/>
    <w:rsid w:val="53481C31"/>
    <w:rsid w:val="53C052D1"/>
    <w:rsid w:val="5468119C"/>
    <w:rsid w:val="55D70FE6"/>
    <w:rsid w:val="574D00A2"/>
    <w:rsid w:val="586A19D7"/>
    <w:rsid w:val="58B51802"/>
    <w:rsid w:val="590212BF"/>
    <w:rsid w:val="597A7F49"/>
    <w:rsid w:val="598748D5"/>
    <w:rsid w:val="5A735474"/>
    <w:rsid w:val="5A7D2A4C"/>
    <w:rsid w:val="5A813DB9"/>
    <w:rsid w:val="5B5E53AF"/>
    <w:rsid w:val="5C122925"/>
    <w:rsid w:val="5CBB3D0E"/>
    <w:rsid w:val="5D510CFE"/>
    <w:rsid w:val="5D6E1F4F"/>
    <w:rsid w:val="5DB73447"/>
    <w:rsid w:val="5DC02C64"/>
    <w:rsid w:val="5DFC50BD"/>
    <w:rsid w:val="5E65205F"/>
    <w:rsid w:val="5E6904AC"/>
    <w:rsid w:val="5F8846D0"/>
    <w:rsid w:val="5FA46DEB"/>
    <w:rsid w:val="60144371"/>
    <w:rsid w:val="61175300"/>
    <w:rsid w:val="61282C09"/>
    <w:rsid w:val="61DF07AD"/>
    <w:rsid w:val="635531CC"/>
    <w:rsid w:val="6378347D"/>
    <w:rsid w:val="63DC2A9A"/>
    <w:rsid w:val="649812A4"/>
    <w:rsid w:val="65CD4675"/>
    <w:rsid w:val="661C5A8A"/>
    <w:rsid w:val="662D7DCA"/>
    <w:rsid w:val="665621B0"/>
    <w:rsid w:val="665D0100"/>
    <w:rsid w:val="66DF7F3C"/>
    <w:rsid w:val="67812F18"/>
    <w:rsid w:val="67B84CED"/>
    <w:rsid w:val="67D24FF9"/>
    <w:rsid w:val="68526375"/>
    <w:rsid w:val="685A4440"/>
    <w:rsid w:val="68A40908"/>
    <w:rsid w:val="68B32798"/>
    <w:rsid w:val="68BB4C67"/>
    <w:rsid w:val="68DA0368"/>
    <w:rsid w:val="6A2B23C0"/>
    <w:rsid w:val="6A670F20"/>
    <w:rsid w:val="6AB64CD9"/>
    <w:rsid w:val="6AF119FD"/>
    <w:rsid w:val="6B665DAF"/>
    <w:rsid w:val="6B6F0377"/>
    <w:rsid w:val="6BD20A12"/>
    <w:rsid w:val="6C1D6038"/>
    <w:rsid w:val="6D5A725C"/>
    <w:rsid w:val="6D70219D"/>
    <w:rsid w:val="6D8C6249"/>
    <w:rsid w:val="6DA66833"/>
    <w:rsid w:val="6DB9336E"/>
    <w:rsid w:val="6EE449F0"/>
    <w:rsid w:val="6FAD6F8F"/>
    <w:rsid w:val="70433410"/>
    <w:rsid w:val="70DA2C14"/>
    <w:rsid w:val="70E602C5"/>
    <w:rsid w:val="7113031F"/>
    <w:rsid w:val="71514B0E"/>
    <w:rsid w:val="71AB4BC9"/>
    <w:rsid w:val="71C13AC6"/>
    <w:rsid w:val="71D376AB"/>
    <w:rsid w:val="71D84C0C"/>
    <w:rsid w:val="720860A3"/>
    <w:rsid w:val="72C22D2A"/>
    <w:rsid w:val="72E54A6D"/>
    <w:rsid w:val="7303749F"/>
    <w:rsid w:val="73303C0B"/>
    <w:rsid w:val="734B2162"/>
    <w:rsid w:val="73D71C33"/>
    <w:rsid w:val="73E97B4F"/>
    <w:rsid w:val="743D707D"/>
    <w:rsid w:val="744D662A"/>
    <w:rsid w:val="746D4CE0"/>
    <w:rsid w:val="75EC3788"/>
    <w:rsid w:val="77357EED"/>
    <w:rsid w:val="774A077F"/>
    <w:rsid w:val="778F480C"/>
    <w:rsid w:val="77D4405B"/>
    <w:rsid w:val="77D8682E"/>
    <w:rsid w:val="77FB6E22"/>
    <w:rsid w:val="78381CA2"/>
    <w:rsid w:val="78870772"/>
    <w:rsid w:val="78A020B2"/>
    <w:rsid w:val="78EB4316"/>
    <w:rsid w:val="78F700D0"/>
    <w:rsid w:val="79DE2099"/>
    <w:rsid w:val="7A4D3C81"/>
    <w:rsid w:val="7AD912FD"/>
    <w:rsid w:val="7B42234B"/>
    <w:rsid w:val="7BD215B2"/>
    <w:rsid w:val="7C560928"/>
    <w:rsid w:val="7C8C75A9"/>
    <w:rsid w:val="7CD05231"/>
    <w:rsid w:val="7E306FD4"/>
    <w:rsid w:val="7E4F5CB2"/>
    <w:rsid w:val="7E706F04"/>
    <w:rsid w:val="7E9052F2"/>
    <w:rsid w:val="7EB50CBA"/>
    <w:rsid w:val="7EC079F6"/>
    <w:rsid w:val="7F2D459B"/>
    <w:rsid w:val="7F6E0A44"/>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widowControl/>
      <w:spacing w:before="120" w:after="100" w:afterAutospacing="1"/>
    </w:pPr>
    <w:rPr>
      <w:rFonts w:ascii="Arial" w:hAnsi="Arial" w:eastAsia="宋体" w:cs="Arial"/>
      <w:sz w:val="24"/>
      <w:szCs w:val="24"/>
      <w:lang w:bidi="gu-IN"/>
    </w:rPr>
  </w:style>
  <w:style w:type="paragraph" w:styleId="4">
    <w:name w:val="Body Text"/>
    <w:basedOn w:val="1"/>
    <w:qFormat/>
    <w:uiPriority w:val="1"/>
    <w:rPr>
      <w:rFonts w:ascii="仿宋_GB2312" w:hAnsi="仿宋_GB2312" w:eastAsia="仿宋_GB2312" w:cs="仿宋_GB2312"/>
      <w:sz w:val="32"/>
      <w:szCs w:val="32"/>
    </w:rPr>
  </w:style>
  <w:style w:type="paragraph" w:styleId="5">
    <w:name w:val="Body Text Indent 2"/>
    <w:basedOn w:val="1"/>
    <w:qFormat/>
    <w:uiPriority w:val="0"/>
    <w:pPr>
      <w:ind w:firstLine="480"/>
    </w:pPr>
    <w:rPr>
      <w:rFonts w:ascii="宋体" w:hAnsi="宋体"/>
      <w:color w:val="00000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2022-10-09T03:17:00Z</dcterms:created>
  <dc:creator>Administrator</dc:creator>
  <cp:lastModifiedBy>冯恭普</cp:lastModifiedBy>
  <cp:lastPrinted>2023-11-30T01:39:00Z</cp:lastPrinted>
  <dcterms:modified xsi:type="dcterms:W3CDTF">2023-12-01T09:40:22Z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691A31C3F55741D99067FD12748C64F0</vt:lpwstr>
  </property>
</Properties>
</file>