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color w:val="auto"/>
          <w:spacing w:val="-6"/>
          <w:kern w:val="0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u w:val="none"/>
          <w:lang w:val="en-US" w:eastAsia="zh-CN"/>
        </w:rPr>
        <w:t>黄圃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u w:val="none"/>
        </w:rPr>
        <w:t>镇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u w:val="none"/>
          <w:lang w:eastAsia="zh-CN"/>
        </w:rPr>
        <w:t>广东铸锐工业发展有限公司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u w:val="none"/>
        </w:rPr>
        <w:t>“工改工”宗地项目“三旧”改造方案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924" w:firstLineChars="300"/>
        <w:textAlignment w:val="auto"/>
        <w:outlineLvl w:val="9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</w:rPr>
        <w:t>根据中山市城市更新（“三旧”改造）专项规划和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val="en-US" w:eastAsia="zh-CN"/>
        </w:rPr>
        <w:t>控制性详细规划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黄圃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镇人民政府拟对位于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黄圃镇食品工业园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广东铸锐工业发展有限公司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旧厂房用地进行改造，由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广东铸锐工业发展有限公司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自行改造，采取全面改造的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改造方式。改造方案如下：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一、改造地块基本情况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1"/>
        <w:rPr>
          <w:rFonts w:ascii="楷体" w:hAnsi="楷体" w:eastAsia="楷体" w:cs="楷体"/>
          <w:color w:val="auto"/>
          <w:spacing w:val="-6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</w:rPr>
        <w:t>（一）总体情况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位于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黄圃镇兆丰村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，北至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中山市黄圃镇兆丰村第五股份合作经济社集体土地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，南至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健业路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，东至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中山市舒美特厨具有限公司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，西至李梅先、陈丽仪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用地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，用地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3.5582公顷（35582平方米，折合约53.37亩），其中地块一用地面积2.0431公顷（20430.54平方米，折合约30.65亩），地块二用地面积1.5151公顷（15151.46平方米，折合约22.73亩）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1"/>
        <w:rPr>
          <w:rFonts w:ascii="楷体" w:hAnsi="楷体" w:eastAsia="楷体" w:cs="楷体"/>
          <w:color w:val="auto"/>
          <w:spacing w:val="-6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</w:rPr>
        <w:t>（二）标图入库情况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改造地块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>2015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纳入标图入库，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图斑编号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分别为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44200026425，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图斑面积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  <w:lang w:val="en-US" w:eastAsia="zh-CN"/>
        </w:rPr>
        <w:t>39406.95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平方米平方米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本次改造地块位于上述图斑内，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纳入本次改造范围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1"/>
        <w:rPr>
          <w:rFonts w:ascii="楷体" w:hAnsi="楷体" w:eastAsia="楷体" w:cs="楷体"/>
          <w:color w:val="auto"/>
          <w:spacing w:val="-6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</w:rPr>
        <w:t>（三）权属情况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改造范围内全部属集体建设用地，</w:t>
      </w:r>
      <w:r>
        <w:rPr>
          <w:rFonts w:hint="eastAsia" w:ascii="仿宋_GB2312" w:hAnsi="仿宋_GB2312" w:eastAsia="仿宋_GB2312" w:cs="仿宋_GB2312"/>
          <w:spacing w:val="-6"/>
          <w:sz w:val="32"/>
          <w:lang w:eastAsia="zh-CN"/>
        </w:rPr>
        <w:t>已确权登记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所有权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证号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为粤(2016)中山市不动产权第0034188号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权利人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val="en-US" w:eastAsia="zh-CN"/>
        </w:rPr>
        <w:t>为中山市黄圃镇兆丰村股份合作经济联合社农民集体，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single"/>
          <w:lang w:eastAsia="zh-CN"/>
        </w:rPr>
        <w:t>广东铸锐工业发展有限公司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自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月开始使用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改造地块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分别于2002年11月9日、2003年6月20日、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2003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月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日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2013年2月1日、2013年1月18日、2013年1月18日以及2005年8月23日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由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黄圃镇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下属全资集体企业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中山市黄圃镇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工业开发有限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公司与黄圃镇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eastAsia="zh-CN"/>
        </w:rPr>
        <w:t>兆丰村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民委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员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会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分别签订《关于征用黄圃镇兆丰村土地协议书》、《关于征用黄圃镇兆丰村五、八、九队土地协议书》、《关于征用黄圃镇兆丰村二、八、九队土地协议书》、《解决兆丰村第二股份合作经济社20%征地款的补充协议》、《解决兆丰村第八股份合作经济社20%征地款的补充协议》、《解决兆丰村第九股份合作经济社20%征地款的补充协议》以及《&lt;关于征用黄圃镇兆丰村五、八、九队土地协议书&gt;补充协议》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于2003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年至20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年期间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已全额支付兑现征地补偿款、青苗费等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；于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2004年1月2日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中山市黄圃镇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工业开发有限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公司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与麦考荣、陈建全、翁淑芬、陈炳坚等5人签订《中山市食品工业园出售土地合同书》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将改造地块权益转让给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麦考荣、陈建全、翁淑芬、陈炳坚等5人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，于2004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至2023年期间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已全额支付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款项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；于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2004年6月18日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中山市黄圃镇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工业开发有限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公司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与何启志、陈少兰、梁祺英等3人签订《中山市食品工业园土地让合同书》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将改造地块权益转让给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何启志、陈少兰、梁祺英等3人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，于2004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至2023年期间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已全额支付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款项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；于2005年7月8日中山市食品工业示范基地开发有限公司与陈少兰签订《中山市食品工业示范基地开发有限公司土地让合同书》，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将改造地块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权益转让给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陈少兰，于2005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至2023年期间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已全额支付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款项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；于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2005年7月8日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中山市食品工业示范基地开发有限公司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与梁祺英签订《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中山市食品工业示范基地开发有限公司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土地让合同书》，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将改造地块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权益转让给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梁祺英，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于2005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至2023年期间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已全额支付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款项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；于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2023年4月15日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梁祺英、翁淑芬、陈少兰、陈炳坚、麦考荣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等5人与黄啟旋签订《土地转让合同》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将改造地块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权益转让给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黄啟旋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于2023年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已全额支付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款项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；于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2023年4月15日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梁祺英、翁淑芬、陈少兰、陈炳坚、麦考荣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等5人与黄啟旋签订《土地转让合同》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将改造地块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权益转让给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黄啟旋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于2023年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已全额支付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款项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；于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2023年5月10日陈健全（包含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麦考荣份额在内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）与黄啟旋签订《土地转让合同》，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将改造地块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权益转让给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黄啟旋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于2023年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已全额支付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款项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因历史原因该地块一直未完善用地手续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项目用地由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原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实际使用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权人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黄啟旋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成立的全资项目公司广东铸锐工业发展有限公司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作为改造主体实施改造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1"/>
        <w:rPr>
          <w:rFonts w:ascii="楷体" w:hAnsi="楷体" w:eastAsia="楷体" w:cs="楷体"/>
          <w:color w:val="auto"/>
          <w:spacing w:val="-6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</w:rPr>
        <w:t>（四）土地利用现状情况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改造地块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在二调及最新土地利用现状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均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为建设用地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不涉及纳入改造范围整体利用的边角地、夹心地、插花地（下称“三地”）、其他用地、征地留用地、与原“三旧”用地置换的“三旧”用地或其他存量建设用地、使用原“三旧”用地复垦产生的规模或指标的非建设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地块现用途为工业，有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栋建筑物，为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黄啟旋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自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>2005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月开始使用，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未办理规划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报建手续，现有建筑面积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32402.17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平方米，现状容积率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0.91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作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工业厂房和配套用房使用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。目前该地块尚未拆除建筑，改造前年产值为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万元，年税收为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改造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地块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不涉及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  <w:lang w:val="en-US" w:eastAsia="zh-CN"/>
        </w:rPr>
        <w:t>闲置、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抵押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历史文化资源要素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  <w:lang w:eastAsia="zh-CN"/>
        </w:rPr>
        <w:t>土壤环境潜在监管地块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等情况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1"/>
        <w:rPr>
          <w:rFonts w:ascii="楷体" w:hAnsi="楷体" w:eastAsia="楷体" w:cs="楷体"/>
          <w:color w:val="auto"/>
          <w:spacing w:val="-6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</w:rPr>
        <w:t>（五）规划情况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符合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国土空间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总体规划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和控制性详细规划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已纳入《中山市城市更新（“三旧”改造）专项规划（2020-2035年）》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。其中，在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国土空间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总体规划中，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属城镇建设用地；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地块一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在《中山市黄圃镇食品工业园控制性详细规划调整（2021）》中，一类工业用地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1.8121公顷（18120.84平方米，折合约27.18亩)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，规划容积率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1-3.5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，建筑密度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35%-60%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，绿地率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10%-15%，生产性建筑高度≤50米（特殊工艺除外），配套设施建筑高度≤100米，公园绿地0.184公顷（1840.31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2.76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亩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)，道路用地0.0469公顷（469.39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亩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)；地块二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在《中山市黄圃镇食品工业园控制性详细规划调整（2021）》中，一类工业用地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1.3654公顷（13653.75平方米，折合约20.48亩)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，规划容积率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1-3.5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，建筑密度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35%-60%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，绿地率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10%-15%，生产性建筑高度≤50米（特殊工艺除外），配套设施建筑高度≤100米,公园绿地0.1063公顷（1062.8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1.59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亩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)，道路用地0.0435公顷（434.91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平方米，折合约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0.65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亩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地块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均位于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城镇开发边界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和工业用地保护红线内，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涉及到永久基本农田、生态保护红线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市域蓝线规划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等管控要求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改造意愿情况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及补偿安置情况</w:t>
      </w:r>
    </w:p>
    <w:p>
      <w:pPr>
        <w:spacing w:line="574" w:lineRule="exact"/>
        <w:ind w:firstLine="616" w:firstLineChars="200"/>
        <w:outlineLvl w:val="1"/>
        <w:rPr>
          <w:rFonts w:ascii="楷体" w:hAnsi="楷体" w:eastAsia="楷体" w:cs="楷体"/>
          <w:spacing w:val="-6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pacing w:val="-6"/>
          <w:kern w:val="0"/>
          <w:sz w:val="32"/>
          <w:szCs w:val="32"/>
          <w:highlight w:val="none"/>
        </w:rPr>
        <w:t>（一）改造意愿情况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 w:bidi="ar-SA"/>
        </w:rPr>
        <w:t>改造范围涉及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single"/>
          <w:lang w:eastAsia="zh-CN"/>
        </w:rPr>
        <w:t>广东铸锐工业发展有限公司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 w:bidi="ar-SA"/>
        </w:rPr>
        <w:t>1个权利主体，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黄圃镇人民政府已按照法律法规，就改造范围、土地现状、改造主体及拟改造情况等事项征询涉及所有权利人改造意愿，同意将涉及土地、房屋纳入改造范围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numPr>
          <w:ilvl w:val="0"/>
          <w:numId w:val="2"/>
        </w:numPr>
        <w:spacing w:line="574" w:lineRule="exact"/>
        <w:ind w:firstLine="616" w:firstLineChars="200"/>
        <w:outlineLvl w:val="1"/>
        <w:rPr>
          <w:rFonts w:ascii="楷体" w:hAnsi="楷体" w:eastAsia="楷体" w:cs="楷体"/>
          <w:spacing w:val="-6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pacing w:val="-6"/>
          <w:kern w:val="0"/>
          <w:sz w:val="32"/>
          <w:szCs w:val="32"/>
          <w:highlight w:val="none"/>
        </w:rPr>
        <w:t>补偿安置情况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highlight w:val="none"/>
          <w:lang w:val="en-US" w:eastAsia="zh-CN"/>
        </w:rPr>
        <w:t>土地征收情况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textAlignment w:val="auto"/>
        <w:outlineLvl w:val="9"/>
        <w:rPr>
          <w:rFonts w:hint="default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eastAsia="仿宋_GB2312" w:cs="Calibri"/>
          <w:spacing w:val="-6"/>
          <w:sz w:val="32"/>
          <w:highlight w:val="none"/>
          <w:u w:val="none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改造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地块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textAlignment w:val="auto"/>
        <w:outlineLvl w:val="9"/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改造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地块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已由中山市黄圃镇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工业开发有限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公司于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2003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月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日与黄圃镇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eastAsia="zh-CN"/>
        </w:rPr>
        <w:t>兆丰村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民委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员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会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签订《关于征用黄圃镇兆丰村五、八、九队土地协议书》，总征地面积约224.5256亩，采取一次性货币补偿和分年补偿方式，于2003年至2013年期间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中山市黄圃镇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工业开发有限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公司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后更名为中山市食品工业示范基地开发有限公司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已向兆丰村第五、八、九股份合作经济社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足额支付款项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eastAsia="仿宋_GB2312" w:cs="Calibri"/>
          <w:spacing w:val="-6"/>
          <w:sz w:val="32"/>
          <w:highlight w:val="none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改造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地块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改造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地块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二有6403.79平方米土地在上述1.1中《关于征用黄圃镇兆丰村五、八、九队土地协议书》的征地范围内，已与上述地块一一并完成征地补偿事宜；另有8749.12平方米土地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已由中山市黄圃镇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工业开发有限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公司于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2003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月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日与黄圃镇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兆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eastAsia="zh-CN"/>
        </w:rPr>
        <w:t>丰村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民委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员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会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签订《关于征用黄圃镇兆丰村二、八、九队土地协议书》，总征地面积约131.7419亩，采取一次性货币补偿和分年补偿方式，于2003年至2013年期间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中山市黄圃镇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工业开发有限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公司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后更名为中山市食品工业示范基地开发有限公司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已向兆丰村第二、八、九股份合作经济社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足额支付款项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；另有343平方米土地已由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中山市黄圃镇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工业开发有限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公司于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2002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月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日与黄圃镇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eastAsia="zh-CN"/>
        </w:rPr>
        <w:t>兆丰村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民委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员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会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签订《关于征用黄圃镇兆丰村土地协议书》，总征地面积约5.7424亩，采取一次性货币补偿方式，于2003年至2013年期间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中山市黄圃镇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工业开发有限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公司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后更名为中山市食品工业示范基地开发有限公司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已向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黄圃镇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eastAsia="zh-CN"/>
        </w:rPr>
        <w:t>兆丰村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民委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员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会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足额支付款项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textAlignment w:val="auto"/>
        <w:outlineLvl w:val="9"/>
        <w:rPr>
          <w:rFonts w:hint="default" w:ascii="仿宋_GB2312" w:hAnsi="仿宋_GB2312" w:eastAsia="仿宋_GB2312" w:cs="仿宋_GB2312"/>
          <w:spacing w:val="-6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2、转让土地情况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textAlignment w:val="auto"/>
        <w:outlineLvl w:val="9"/>
        <w:rPr>
          <w:rFonts w:hint="default" w:ascii="仿宋_GB2312" w:hAnsi="仿宋_GB2312" w:eastAsia="仿宋_GB2312" w:cs="仿宋_GB2312"/>
          <w:spacing w:val="-6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2.1初次转让情况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在2004年1月2日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中山市黄圃镇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工业开发有限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公司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与麦考荣、陈建全、翁淑芬、陈炳坚等5人签订《中山市食品工业园出售土地合同书》(合同编号：（2004）食字第02号)，麦考荣、陈建全、翁淑芬、陈炳坚等5人有偿承接上述1.1征收土地范围内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224.5256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亩中33.4916亩用地，麦考荣、陈建全、翁淑芬、陈炳坚等5人已向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中山市黄圃镇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工业开发有限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公司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足额支付款项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。另王伟雄与麦考荣于2005年5月11日经双方协商沟通后签订《土地使用权确权协议》，将上述转让地块中王伟雄所占份额4亩土地的使用权转麦考荣名下，麦考荣已向王伟雄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足额支付款项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在2004年6月18日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中山市黄圃镇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工业开发有限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公司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与何启志、陈少兰、梁祺英等3人签订《中山市食品工业园土地让合同书》(合同编号：（2004）食字第08号)，何启志、陈少兰、梁祺英等3人有偿承接上述1.1和1.2征收土地范围内的51.3271亩用地，何启志、陈少兰、梁祺英等3人已向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中山市黄圃镇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工业开发有限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  <w:t>公司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足额支付款项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在2005年7月8日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中山市食品工业示范基地开发有限公司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与陈少兰签订《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中山市食品工业示范基地开发有限公司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土地让合同书》(合同编号：（2005）发字第06号)，陈少兰有偿承接上述1.2征地土地范围内的2.0443亩用地，陈少兰已向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中山市食品工业示范基地开发有限公司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足额支付款项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。</w:t>
      </w:r>
    </w:p>
    <w:p>
      <w:pPr>
        <w:keepNext w:val="0"/>
        <w:keepLines w:val="0"/>
        <w:spacing w:line="574" w:lineRule="exact"/>
        <w:ind w:firstLine="592"/>
        <w:outlineLvl w:val="9"/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在2005年7月8日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中山市食品工业示范基地开发有限公司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与梁祺英签订《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中山市食品工业示范基地开发有限公司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土地让合同书》(合同编号：（2005）发字第07号)，陈少兰有偿承接上述1.1和1.2征地土地范围内的1.6103亩用地，陈少兰已向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  <w:lang w:val="en-US" w:eastAsia="zh-CN"/>
        </w:rPr>
        <w:t>中山市食品工业示范基地开发有限公司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足额支付土地款209,339元。</w:t>
      </w:r>
    </w:p>
    <w:p>
      <w:pPr>
        <w:spacing w:line="574" w:lineRule="exact"/>
        <w:ind w:firstLine="592" w:firstLineChars="0"/>
        <w:outlineLvl w:val="9"/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、最终转让情况</w:t>
      </w:r>
    </w:p>
    <w:p>
      <w:pPr>
        <w:spacing w:line="574" w:lineRule="exact"/>
        <w:ind w:firstLine="592" w:firstLineChars="0"/>
        <w:outlineLvl w:val="9"/>
        <w:rPr>
          <w:rFonts w:hint="default" w:ascii="仿宋_GB2312" w:hAnsi="仿宋_GB2312" w:eastAsia="仿宋_GB2312" w:cs="仿宋_GB2312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在2023年4月15日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梁祺英、翁淑芬、陈少兰、陈炳坚、麦考荣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等5人（以下简称“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梁祺英等5人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”）与黄啟旋签订《土地转让合同》，黄啟旋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有偿承接上述2.1初次转让情况中梁祺英等5人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相应份额土地共约56亩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，黄啟旋已向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梁祺英等5人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足额支付款项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。</w:t>
      </w:r>
    </w:p>
    <w:p>
      <w:pPr>
        <w:widowControl/>
        <w:spacing w:line="574" w:lineRule="exact"/>
        <w:ind w:firstLine="592" w:firstLineChars="0"/>
        <w:outlineLvl w:val="9"/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在2023年5月10日陈健全与黄啟旋签订《土地转让合同》，黄啟旋有偿承接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上述2.1初次转让情况中陈健全份额约9亩土地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，黄啟旋已向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陈健全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足额支付款项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。</w:t>
      </w:r>
    </w:p>
    <w:p>
      <w:pPr>
        <w:widowControl/>
        <w:spacing w:line="574" w:lineRule="exact"/>
        <w:ind w:firstLine="592" w:firstLineChars="0"/>
        <w:outlineLvl w:val="9"/>
        <w:rPr>
          <w:rFonts w:hint="default" w:ascii="仿宋_GB2312" w:hAnsi="仿宋_GB2312" w:eastAsia="仿宋_GB2312" w:cs="仿宋_GB2312"/>
          <w:spacing w:val="-6"/>
          <w:sz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综上所述，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黄啟旋合计有偿承接食品工业园土地约65亩，经黄啟旋确认实际完善用地手续总面积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3.6291公顷（36290.74平方米，折合约54.43亩）。</w:t>
      </w:r>
    </w:p>
    <w:p>
      <w:pPr>
        <w:widowControl/>
        <w:spacing w:line="574" w:lineRule="exact"/>
        <w:ind w:firstLine="616" w:firstLineChars="200"/>
        <w:rPr>
          <w:rFonts w:hint="eastAsia" w:ascii="仿宋_GB2312" w:hAnsi="仿宋_GB2312" w:eastAsia="仿宋_GB2312" w:cs="仿宋_GB2312"/>
          <w:spacing w:val="-6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截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eastAsia="zh-CN"/>
        </w:rPr>
        <w:t>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目前，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改造地块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的补偿安置等问题未引发任何纠纷，被征地农民对征地补偿安置也无不同意见。中山市自然资源局已按照用地发生时的土地管理法律法规落实处理，根据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行政处罚决定书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（中土执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法决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字〔20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〕第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2260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号）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（中土执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法决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字〔20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〕第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2261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号）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（中土执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法决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字〔20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〕第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2262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号）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（中土执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法决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字〔20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〕第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2263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号）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（中土执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法决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字〔20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〕第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2264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号）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（中土执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法决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字〔20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〕第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2265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号），对非法占地行为作出决定处罚：按非法占用土地面积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82969.6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平方米处以每平方米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元的罚款，合计罚款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179281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元。当事人已按《行政处罚决定书》缴纳罚款。行政处罚范围包含改造项目范围在内。</w:t>
      </w:r>
    </w:p>
    <w:p>
      <w:pPr>
        <w:numPr>
          <w:ilvl w:val="0"/>
          <w:numId w:val="2"/>
        </w:numPr>
        <w:spacing w:line="574" w:lineRule="exact"/>
        <w:ind w:firstLine="616" w:firstLineChars="200"/>
        <w:outlineLvl w:val="1"/>
        <w:rPr>
          <w:rFonts w:ascii="楷体" w:hAnsi="楷体" w:eastAsia="楷体" w:cs="楷体"/>
          <w:spacing w:val="-6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pacing w:val="-6"/>
          <w:kern w:val="0"/>
          <w:sz w:val="32"/>
          <w:szCs w:val="32"/>
          <w:highlight w:val="none"/>
        </w:rPr>
        <w:t>开展社会稳定风险评估情况</w:t>
      </w:r>
    </w:p>
    <w:p>
      <w:pPr>
        <w:widowControl/>
        <w:spacing w:line="240" w:lineRule="auto"/>
        <w:ind w:firstLine="616" w:firstLineChars="200"/>
        <w:rPr>
          <w:rFonts w:hint="eastAsia" w:ascii="仿宋_GB2312" w:hAnsi="仿宋_GB2312" w:eastAsia="仿宋_GB2312" w:cs="仿宋_GB2312"/>
          <w:spacing w:val="-6"/>
          <w:sz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  <w:t>改造地块涉及征收土地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3.5582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  <w:t>公顷，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黄圃镇政府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2"/>
          <w:szCs w:val="32"/>
          <w:highlight w:val="none"/>
          <w:shd w:val="clear" w:color="auto" w:fill="FFFFFF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2"/>
          <w:szCs w:val="32"/>
          <w:highlight w:val="none"/>
          <w:shd w:val="clear" w:color="auto" w:fill="FFFFFF"/>
        </w:rPr>
        <w:t>按规定开展社会稳定风险评估</w:t>
      </w:r>
      <w:r>
        <w:rPr>
          <w:rFonts w:hint="eastAsia" w:ascii="仿宋_GB2312" w:hAnsi="仿宋_GB2312" w:eastAsia="仿宋_GB2312" w:cs="仿宋_GB2312"/>
          <w:snapToGrid/>
          <w:color w:val="auto"/>
          <w:spacing w:val="-6"/>
          <w:kern w:val="2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由</w:t>
      </w: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黄圃镇政府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负责落实风险防范及化解措施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三、改造主体及拟改造情况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根据有关规划要求，改造项目严格按照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国土空间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single"/>
        </w:rPr>
        <w:t>总体规划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>控制性详细规划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管控要求实施建设。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该改造项目属“工改工”宗地项目，拟采取权利人自主改造方式，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由原权利人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黄啟旋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成立全资项目公司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single"/>
          <w:lang w:eastAsia="zh-CN"/>
        </w:rPr>
        <w:t>广东铸锐工业发展有限公司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作为改造主体，实施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。改造后将用于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</w:rPr>
        <w:t>工业生产，作智能家电、智慧家居、新一代信息技术和先进装备制造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的研发和生产。</w:t>
      </w:r>
      <w:r>
        <w:rPr>
          <w:rFonts w:hint="default" w:ascii="仿宋_GB2312" w:hAnsi="仿宋_GB2312" w:eastAsia="仿宋_GB2312" w:cs="仿宋_GB2312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在符合控制性详细规划的基础上，容积率不小于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kern w:val="2"/>
          <w:sz w:val="32"/>
          <w:szCs w:val="24"/>
          <w:highlight w:val="none"/>
          <w:lang w:val="en-US" w:eastAsia="zh-CN" w:bidi="ar-SA"/>
        </w:rPr>
        <w:t>3.22，总建筑面积不小于102278.69平方米，其中新建建筑面积101378.69平方米（含不计容建筑面积900平方米），不保留原有建筑。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项目相关情况符合《产业结构调整指导目录》《中山市“三线一单”生态环境分区管控方案》《中山市涉挥发性有机物项目环保管理规定》相关规定。改造后预计年产值将达</w:t>
      </w:r>
      <w:r>
        <w:rPr>
          <w:rFonts w:hint="eastAsia" w:ascii="Times New Roman" w:hAnsi="Times New Roman" w:eastAsia="仿宋_GB2312" w:cs="仿宋_GB2312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28596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万元（约600万元/亩），年税收将达1429.8万元（约30万元/亩）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需办理的用地手续</w:t>
      </w:r>
    </w:p>
    <w:p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改造范围内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3.5582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公顷（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35582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平方米，折合约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53.373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亩）用地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需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办理集体土地完善转用、征收手续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根据《广东省旧城镇旧厂房旧村庄改造管理办法》（粤府令第279号）《广东省“三旧”改造标图入库和用地报批工作指引（2021年版）（粤自然资函）〔2021〕935号》相关规定，改造地块符合办理集体土地完善转用、征收手续的要求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。上述用地完善转用、征收手续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后，依据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中山市黄圃镇食品工业园控制性详细规划调整（2021）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3.1775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公顷（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31774.59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平方米，折合约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47.66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亩）规划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一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类工业用地拟采用协议出让方式供地到广东铸锐工业发展有限公司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名下，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根据《广东省旧城镇旧厂房旧村庄改造管理办法》（粤府令第279号）规定，“三旧”用地、“三地”和其他用地，除政府收储后按照规定划拨或者公开出让的情形外，可以以协议方式出让给符合条件的改造主体，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改造地块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符合上述协议出让的条件；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其余规划为公园绿地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0.2903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公顷（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2903.11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平方米，折合约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4.35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亩)以及道路用地0.09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04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公顷（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904.3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平方米，折合约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1.36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亩）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拟采用无偿划拨方式供地给黄圃镇人民政府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（上述具体土地面积以实际供地面积为准）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资金筹措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textAlignment w:val="auto"/>
        <w:outlineLvl w:val="9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改造主体拟投入资金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>28596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万元，其中自有资金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>17000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银行借贷11596万元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</w:rPr>
        <w:t>开发时序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textAlignment w:val="auto"/>
        <w:outlineLvl w:val="9"/>
        <w:rPr>
          <w:rFonts w:hint="default" w:ascii="仿宋_GB2312" w:hAnsi="仿宋_GB2312" w:eastAsia="宋体" w:cs="仿宋_GB2312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项目开发周期为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年，拟分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期开发。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自土地交付之日起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365日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内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工建设，自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工之日起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1095日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内竣工，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拟投入资金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>28596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一期项目土地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开发时间为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月，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自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工之日起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1095日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内竣工，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拟建建筑面积51000平方米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（含不计容建筑面积900平方米）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，主要实施工业厂房建设；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二期项目土地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开发时间为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2024年12月，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自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工之日起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730日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内竣工，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拟建建筑面积52278.69平方米，主要实施工业厂房建设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ascii="黑体" w:hAnsi="黑体" w:eastAsia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/>
          <w:color w:val="auto"/>
          <w:spacing w:val="-6"/>
          <w:kern w:val="0"/>
          <w:sz w:val="32"/>
          <w:szCs w:val="32"/>
          <w:highlight w:val="none"/>
        </w:rPr>
        <w:t>、实施监管</w:t>
      </w:r>
    </w:p>
    <w:p>
      <w:pPr>
        <w:spacing w:line="240" w:lineRule="auto"/>
        <w:ind w:firstLine="616" w:firstLineChars="200"/>
        <w:rPr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详见项目实施监管协议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DAFBE"/>
    <w:multiLevelType w:val="singleLevel"/>
    <w:tmpl w:val="13CDAFB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1CA85F6"/>
    <w:multiLevelType w:val="singleLevel"/>
    <w:tmpl w:val="61CA85F6"/>
    <w:lvl w:ilvl="0" w:tentative="0">
      <w:start w:val="2"/>
      <w:numFmt w:val="chineseCounting"/>
      <w:suff w:val="nothing"/>
      <w:lvlText w:val="（%1）"/>
      <w:lvlJc w:val="left"/>
    </w:lvl>
  </w:abstractNum>
  <w:abstractNum w:abstractNumId="2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NjkyZWM2M2RlOGI4NGU0ZGFlYjViOGJhNzBhZWYifQ=="/>
  </w:docVars>
  <w:rsids>
    <w:rsidRoot w:val="00000000"/>
    <w:rsid w:val="002A5B0B"/>
    <w:rsid w:val="005658DB"/>
    <w:rsid w:val="00AB6CF3"/>
    <w:rsid w:val="00B342C7"/>
    <w:rsid w:val="00CC4F83"/>
    <w:rsid w:val="01B361CC"/>
    <w:rsid w:val="01B80645"/>
    <w:rsid w:val="02C9625F"/>
    <w:rsid w:val="030E0808"/>
    <w:rsid w:val="03B95D46"/>
    <w:rsid w:val="04B44530"/>
    <w:rsid w:val="04B50431"/>
    <w:rsid w:val="04D42B5F"/>
    <w:rsid w:val="054B3BB1"/>
    <w:rsid w:val="063C4668"/>
    <w:rsid w:val="067C069D"/>
    <w:rsid w:val="06AB501D"/>
    <w:rsid w:val="06AD3E4F"/>
    <w:rsid w:val="06EA3F7C"/>
    <w:rsid w:val="073D53EE"/>
    <w:rsid w:val="078A56A5"/>
    <w:rsid w:val="07A83933"/>
    <w:rsid w:val="07BB3385"/>
    <w:rsid w:val="08123935"/>
    <w:rsid w:val="08502D7A"/>
    <w:rsid w:val="09235369"/>
    <w:rsid w:val="0A0779D0"/>
    <w:rsid w:val="0A232419"/>
    <w:rsid w:val="0A2C47BA"/>
    <w:rsid w:val="0A5652CE"/>
    <w:rsid w:val="0AD87D5F"/>
    <w:rsid w:val="0B3B393F"/>
    <w:rsid w:val="0BB96B3C"/>
    <w:rsid w:val="0C961313"/>
    <w:rsid w:val="0CF94CB8"/>
    <w:rsid w:val="0D385FEF"/>
    <w:rsid w:val="0D6A4A4B"/>
    <w:rsid w:val="0D6F6DAC"/>
    <w:rsid w:val="0DB06593"/>
    <w:rsid w:val="0DC00DC3"/>
    <w:rsid w:val="0E2F0D1A"/>
    <w:rsid w:val="0E442473"/>
    <w:rsid w:val="0E880CEF"/>
    <w:rsid w:val="0E9F2044"/>
    <w:rsid w:val="0EEE3514"/>
    <w:rsid w:val="0FD949E5"/>
    <w:rsid w:val="10090575"/>
    <w:rsid w:val="116E12A3"/>
    <w:rsid w:val="11DE6B73"/>
    <w:rsid w:val="120D1A31"/>
    <w:rsid w:val="12476619"/>
    <w:rsid w:val="12487239"/>
    <w:rsid w:val="12532DCB"/>
    <w:rsid w:val="12EA0C3B"/>
    <w:rsid w:val="1324011C"/>
    <w:rsid w:val="13294F2B"/>
    <w:rsid w:val="13A653F2"/>
    <w:rsid w:val="13C96E5A"/>
    <w:rsid w:val="140A42B5"/>
    <w:rsid w:val="145C7162"/>
    <w:rsid w:val="14720D9C"/>
    <w:rsid w:val="14886115"/>
    <w:rsid w:val="14914A8C"/>
    <w:rsid w:val="149570C7"/>
    <w:rsid w:val="14A41CC1"/>
    <w:rsid w:val="14DF1632"/>
    <w:rsid w:val="154E3B5E"/>
    <w:rsid w:val="15681490"/>
    <w:rsid w:val="15BD004D"/>
    <w:rsid w:val="15F87315"/>
    <w:rsid w:val="15FD48CE"/>
    <w:rsid w:val="16BC7588"/>
    <w:rsid w:val="16FD19F6"/>
    <w:rsid w:val="175B1F3F"/>
    <w:rsid w:val="17866D13"/>
    <w:rsid w:val="182B0812"/>
    <w:rsid w:val="1851735A"/>
    <w:rsid w:val="18DB30DD"/>
    <w:rsid w:val="1A1109D3"/>
    <w:rsid w:val="1A790E2B"/>
    <w:rsid w:val="1AB04418"/>
    <w:rsid w:val="1ACC6CA4"/>
    <w:rsid w:val="1B9937AE"/>
    <w:rsid w:val="1C0074A0"/>
    <w:rsid w:val="1C1C5327"/>
    <w:rsid w:val="1C314741"/>
    <w:rsid w:val="1C5862E6"/>
    <w:rsid w:val="1CA85730"/>
    <w:rsid w:val="1D644776"/>
    <w:rsid w:val="1D7E22BD"/>
    <w:rsid w:val="1DBD04DA"/>
    <w:rsid w:val="1DF85954"/>
    <w:rsid w:val="1E2721E6"/>
    <w:rsid w:val="1F316E54"/>
    <w:rsid w:val="1FAD7985"/>
    <w:rsid w:val="1FAE535E"/>
    <w:rsid w:val="1FB442AF"/>
    <w:rsid w:val="1FF2321C"/>
    <w:rsid w:val="20C26BB0"/>
    <w:rsid w:val="210A089E"/>
    <w:rsid w:val="210E4023"/>
    <w:rsid w:val="21A93CAA"/>
    <w:rsid w:val="21D13E07"/>
    <w:rsid w:val="21DD3950"/>
    <w:rsid w:val="21EB07A6"/>
    <w:rsid w:val="22AB6FED"/>
    <w:rsid w:val="22D5323E"/>
    <w:rsid w:val="22E41037"/>
    <w:rsid w:val="22FF2D1F"/>
    <w:rsid w:val="232C60EB"/>
    <w:rsid w:val="23950A53"/>
    <w:rsid w:val="23A221AF"/>
    <w:rsid w:val="23BF0FAD"/>
    <w:rsid w:val="23CC7894"/>
    <w:rsid w:val="23E10025"/>
    <w:rsid w:val="23F64280"/>
    <w:rsid w:val="24DA7642"/>
    <w:rsid w:val="24FC3D72"/>
    <w:rsid w:val="252047D7"/>
    <w:rsid w:val="252807CD"/>
    <w:rsid w:val="25662AE5"/>
    <w:rsid w:val="258E05F4"/>
    <w:rsid w:val="2596578B"/>
    <w:rsid w:val="25973209"/>
    <w:rsid w:val="25AB17E9"/>
    <w:rsid w:val="26474157"/>
    <w:rsid w:val="265D5C22"/>
    <w:rsid w:val="26AA1410"/>
    <w:rsid w:val="26FD47D6"/>
    <w:rsid w:val="271B299E"/>
    <w:rsid w:val="273307C3"/>
    <w:rsid w:val="27B82A74"/>
    <w:rsid w:val="27DA4FB6"/>
    <w:rsid w:val="27F07EA4"/>
    <w:rsid w:val="280742E7"/>
    <w:rsid w:val="282B222E"/>
    <w:rsid w:val="28F8523B"/>
    <w:rsid w:val="291F75C7"/>
    <w:rsid w:val="29C1661C"/>
    <w:rsid w:val="2A0666AE"/>
    <w:rsid w:val="2A6022F8"/>
    <w:rsid w:val="2A961618"/>
    <w:rsid w:val="2AD94114"/>
    <w:rsid w:val="2AF96930"/>
    <w:rsid w:val="2B9A5A5C"/>
    <w:rsid w:val="2C666A00"/>
    <w:rsid w:val="2C6F5308"/>
    <w:rsid w:val="2C831CFB"/>
    <w:rsid w:val="2CFC2EE7"/>
    <w:rsid w:val="2D6A3D37"/>
    <w:rsid w:val="2D74087F"/>
    <w:rsid w:val="2D9347F5"/>
    <w:rsid w:val="2DA328D9"/>
    <w:rsid w:val="2DFE6167"/>
    <w:rsid w:val="2E4E6207"/>
    <w:rsid w:val="2E9321E6"/>
    <w:rsid w:val="2E947C3C"/>
    <w:rsid w:val="2EDE4F6F"/>
    <w:rsid w:val="2F1F509D"/>
    <w:rsid w:val="2F2C6C85"/>
    <w:rsid w:val="2F954AA7"/>
    <w:rsid w:val="2FE546DD"/>
    <w:rsid w:val="30A86749"/>
    <w:rsid w:val="30E13FF7"/>
    <w:rsid w:val="310C0D96"/>
    <w:rsid w:val="31940E9D"/>
    <w:rsid w:val="31F06BEE"/>
    <w:rsid w:val="320227D4"/>
    <w:rsid w:val="322D097A"/>
    <w:rsid w:val="32386551"/>
    <w:rsid w:val="33090A4C"/>
    <w:rsid w:val="330A6390"/>
    <w:rsid w:val="33374333"/>
    <w:rsid w:val="333C2960"/>
    <w:rsid w:val="338D69D1"/>
    <w:rsid w:val="343C3D66"/>
    <w:rsid w:val="349F45DB"/>
    <w:rsid w:val="34B166F0"/>
    <w:rsid w:val="352914C3"/>
    <w:rsid w:val="35C11F23"/>
    <w:rsid w:val="361575D3"/>
    <w:rsid w:val="365B0989"/>
    <w:rsid w:val="36FF649E"/>
    <w:rsid w:val="371F4F7F"/>
    <w:rsid w:val="37614820"/>
    <w:rsid w:val="379D1E63"/>
    <w:rsid w:val="37EE6BCA"/>
    <w:rsid w:val="3800531B"/>
    <w:rsid w:val="38985E43"/>
    <w:rsid w:val="38A73F51"/>
    <w:rsid w:val="38D37613"/>
    <w:rsid w:val="399860D0"/>
    <w:rsid w:val="39DC6E61"/>
    <w:rsid w:val="3A055696"/>
    <w:rsid w:val="3A344D51"/>
    <w:rsid w:val="3A6030ED"/>
    <w:rsid w:val="3B4B3764"/>
    <w:rsid w:val="3BC177AB"/>
    <w:rsid w:val="3C2D2E8F"/>
    <w:rsid w:val="3C8A7F52"/>
    <w:rsid w:val="3CBA2A46"/>
    <w:rsid w:val="3D31115C"/>
    <w:rsid w:val="3D465B6F"/>
    <w:rsid w:val="3D8F570E"/>
    <w:rsid w:val="3DF5365F"/>
    <w:rsid w:val="3E3819CB"/>
    <w:rsid w:val="3EAB20E9"/>
    <w:rsid w:val="3EC71899"/>
    <w:rsid w:val="3ED80945"/>
    <w:rsid w:val="3EF47905"/>
    <w:rsid w:val="3F5B6AA7"/>
    <w:rsid w:val="3FC70276"/>
    <w:rsid w:val="3FC95959"/>
    <w:rsid w:val="3FDD1D5A"/>
    <w:rsid w:val="40244109"/>
    <w:rsid w:val="40365855"/>
    <w:rsid w:val="407C1221"/>
    <w:rsid w:val="40835840"/>
    <w:rsid w:val="40B36613"/>
    <w:rsid w:val="40EF0320"/>
    <w:rsid w:val="40F82219"/>
    <w:rsid w:val="414C4638"/>
    <w:rsid w:val="41505A97"/>
    <w:rsid w:val="41A236B8"/>
    <w:rsid w:val="42AB51E8"/>
    <w:rsid w:val="42DB0806"/>
    <w:rsid w:val="43383798"/>
    <w:rsid w:val="439A05A2"/>
    <w:rsid w:val="44184D69"/>
    <w:rsid w:val="446F5624"/>
    <w:rsid w:val="448E645A"/>
    <w:rsid w:val="44AA421F"/>
    <w:rsid w:val="450560EC"/>
    <w:rsid w:val="455A5197"/>
    <w:rsid w:val="458F3B1A"/>
    <w:rsid w:val="459819D4"/>
    <w:rsid w:val="45D24B39"/>
    <w:rsid w:val="461646BF"/>
    <w:rsid w:val="462F4D7A"/>
    <w:rsid w:val="46825B96"/>
    <w:rsid w:val="468619FA"/>
    <w:rsid w:val="4689195C"/>
    <w:rsid w:val="46DA1906"/>
    <w:rsid w:val="46E877B6"/>
    <w:rsid w:val="47072ADF"/>
    <w:rsid w:val="47507FEA"/>
    <w:rsid w:val="47CD0723"/>
    <w:rsid w:val="48E7151B"/>
    <w:rsid w:val="497A6C03"/>
    <w:rsid w:val="49A012CA"/>
    <w:rsid w:val="4AC153D1"/>
    <w:rsid w:val="4B0572BF"/>
    <w:rsid w:val="4B0D2866"/>
    <w:rsid w:val="4B435352"/>
    <w:rsid w:val="4B4D76D2"/>
    <w:rsid w:val="4B86047F"/>
    <w:rsid w:val="4BC83D3C"/>
    <w:rsid w:val="4BE113DE"/>
    <w:rsid w:val="4BE70C9F"/>
    <w:rsid w:val="4CA61634"/>
    <w:rsid w:val="4CB678D6"/>
    <w:rsid w:val="4CBA4B06"/>
    <w:rsid w:val="4CFD7AF5"/>
    <w:rsid w:val="4D123CF2"/>
    <w:rsid w:val="4D3075B3"/>
    <w:rsid w:val="4D3740CD"/>
    <w:rsid w:val="4D4A32FA"/>
    <w:rsid w:val="4E302E7A"/>
    <w:rsid w:val="4EF8064A"/>
    <w:rsid w:val="4F402876"/>
    <w:rsid w:val="4FB61A39"/>
    <w:rsid w:val="4FDE17AB"/>
    <w:rsid w:val="4FFD4BCF"/>
    <w:rsid w:val="501670D3"/>
    <w:rsid w:val="507B1E29"/>
    <w:rsid w:val="514070CB"/>
    <w:rsid w:val="517240FC"/>
    <w:rsid w:val="518A5153"/>
    <w:rsid w:val="51EA095B"/>
    <w:rsid w:val="52097EA3"/>
    <w:rsid w:val="524A1D0E"/>
    <w:rsid w:val="525521C2"/>
    <w:rsid w:val="52930A26"/>
    <w:rsid w:val="53335E7F"/>
    <w:rsid w:val="536F612B"/>
    <w:rsid w:val="538A3B0C"/>
    <w:rsid w:val="53F6332C"/>
    <w:rsid w:val="54C87412"/>
    <w:rsid w:val="55274F85"/>
    <w:rsid w:val="55D90275"/>
    <w:rsid w:val="560F078A"/>
    <w:rsid w:val="56A01BAA"/>
    <w:rsid w:val="56D3138F"/>
    <w:rsid w:val="56D91215"/>
    <w:rsid w:val="5753196B"/>
    <w:rsid w:val="576B2927"/>
    <w:rsid w:val="576E0053"/>
    <w:rsid w:val="57E06360"/>
    <w:rsid w:val="57F65D95"/>
    <w:rsid w:val="5804448E"/>
    <w:rsid w:val="585C314A"/>
    <w:rsid w:val="585E5944"/>
    <w:rsid w:val="58B51802"/>
    <w:rsid w:val="592F5142"/>
    <w:rsid w:val="59481AC4"/>
    <w:rsid w:val="595D05EE"/>
    <w:rsid w:val="59CF0A9D"/>
    <w:rsid w:val="59FB654D"/>
    <w:rsid w:val="5A207B86"/>
    <w:rsid w:val="5A813DB9"/>
    <w:rsid w:val="5A913FA4"/>
    <w:rsid w:val="5A984EBE"/>
    <w:rsid w:val="5AA621C6"/>
    <w:rsid w:val="5ABD6205"/>
    <w:rsid w:val="5ADF16D3"/>
    <w:rsid w:val="5B897E63"/>
    <w:rsid w:val="5B8F2ED9"/>
    <w:rsid w:val="5C122925"/>
    <w:rsid w:val="5C207B33"/>
    <w:rsid w:val="5C7051B8"/>
    <w:rsid w:val="5CBB3D0E"/>
    <w:rsid w:val="5CC874D2"/>
    <w:rsid w:val="5D215216"/>
    <w:rsid w:val="5D317FA5"/>
    <w:rsid w:val="5D510CFE"/>
    <w:rsid w:val="5D6A19ED"/>
    <w:rsid w:val="5DA110B8"/>
    <w:rsid w:val="5DDB2D07"/>
    <w:rsid w:val="5DE32336"/>
    <w:rsid w:val="5E4151C7"/>
    <w:rsid w:val="5F07419D"/>
    <w:rsid w:val="5F147196"/>
    <w:rsid w:val="5F1E7872"/>
    <w:rsid w:val="5F2C4CA8"/>
    <w:rsid w:val="5F2E751A"/>
    <w:rsid w:val="5F4851C3"/>
    <w:rsid w:val="5F8846D0"/>
    <w:rsid w:val="5FA46DEB"/>
    <w:rsid w:val="5FAF60BE"/>
    <w:rsid w:val="6186628F"/>
    <w:rsid w:val="61B77340"/>
    <w:rsid w:val="61CD68D0"/>
    <w:rsid w:val="61E2279C"/>
    <w:rsid w:val="61EA04EF"/>
    <w:rsid w:val="622C6B72"/>
    <w:rsid w:val="626E180F"/>
    <w:rsid w:val="62831F0E"/>
    <w:rsid w:val="6373184D"/>
    <w:rsid w:val="63A61E7A"/>
    <w:rsid w:val="6416110D"/>
    <w:rsid w:val="642D02D6"/>
    <w:rsid w:val="65020182"/>
    <w:rsid w:val="656F318E"/>
    <w:rsid w:val="65C46B4F"/>
    <w:rsid w:val="65E44649"/>
    <w:rsid w:val="66250B7A"/>
    <w:rsid w:val="662D7DCA"/>
    <w:rsid w:val="663D5411"/>
    <w:rsid w:val="66550C11"/>
    <w:rsid w:val="66AB0A37"/>
    <w:rsid w:val="670E7191"/>
    <w:rsid w:val="674E07D4"/>
    <w:rsid w:val="677302AB"/>
    <w:rsid w:val="67B84CED"/>
    <w:rsid w:val="68184E08"/>
    <w:rsid w:val="685B5B55"/>
    <w:rsid w:val="68A40908"/>
    <w:rsid w:val="68DA0368"/>
    <w:rsid w:val="6902556E"/>
    <w:rsid w:val="69280EC0"/>
    <w:rsid w:val="69D92947"/>
    <w:rsid w:val="69E940B6"/>
    <w:rsid w:val="6A016D0B"/>
    <w:rsid w:val="6A5D3A73"/>
    <w:rsid w:val="6B167892"/>
    <w:rsid w:val="6B400C03"/>
    <w:rsid w:val="6B8E28EF"/>
    <w:rsid w:val="6BE20878"/>
    <w:rsid w:val="6BE20961"/>
    <w:rsid w:val="6BE23F94"/>
    <w:rsid w:val="6C1347D7"/>
    <w:rsid w:val="6C35176E"/>
    <w:rsid w:val="6C485BAC"/>
    <w:rsid w:val="6CF70649"/>
    <w:rsid w:val="6D1D4B3B"/>
    <w:rsid w:val="6D3853F6"/>
    <w:rsid w:val="6DA54C16"/>
    <w:rsid w:val="6F135A71"/>
    <w:rsid w:val="6F3A4A15"/>
    <w:rsid w:val="6FE95093"/>
    <w:rsid w:val="70165014"/>
    <w:rsid w:val="70207B6E"/>
    <w:rsid w:val="70326850"/>
    <w:rsid w:val="70775261"/>
    <w:rsid w:val="70DA2C14"/>
    <w:rsid w:val="70FF5871"/>
    <w:rsid w:val="7113031F"/>
    <w:rsid w:val="713C1FAA"/>
    <w:rsid w:val="71677BC0"/>
    <w:rsid w:val="71C706DF"/>
    <w:rsid w:val="71D376AB"/>
    <w:rsid w:val="72437975"/>
    <w:rsid w:val="726F590E"/>
    <w:rsid w:val="72CC1E83"/>
    <w:rsid w:val="7303749F"/>
    <w:rsid w:val="73224CA8"/>
    <w:rsid w:val="73924A98"/>
    <w:rsid w:val="73973924"/>
    <w:rsid w:val="7399198E"/>
    <w:rsid w:val="73A52CCB"/>
    <w:rsid w:val="73B23371"/>
    <w:rsid w:val="73B813CB"/>
    <w:rsid w:val="73D02A4A"/>
    <w:rsid w:val="73D677DD"/>
    <w:rsid w:val="73D70B56"/>
    <w:rsid w:val="73E97B4F"/>
    <w:rsid w:val="741B5617"/>
    <w:rsid w:val="743D707D"/>
    <w:rsid w:val="74AA048A"/>
    <w:rsid w:val="74AE4F60"/>
    <w:rsid w:val="74CF346D"/>
    <w:rsid w:val="7549232D"/>
    <w:rsid w:val="75665184"/>
    <w:rsid w:val="756B3685"/>
    <w:rsid w:val="75A02C3D"/>
    <w:rsid w:val="75BC62EF"/>
    <w:rsid w:val="75C31BDD"/>
    <w:rsid w:val="75EC3788"/>
    <w:rsid w:val="76042E95"/>
    <w:rsid w:val="76112054"/>
    <w:rsid w:val="76A80077"/>
    <w:rsid w:val="76CB4D43"/>
    <w:rsid w:val="77211CB2"/>
    <w:rsid w:val="776740B3"/>
    <w:rsid w:val="778F480C"/>
    <w:rsid w:val="77D4405B"/>
    <w:rsid w:val="77DD37A2"/>
    <w:rsid w:val="78970D25"/>
    <w:rsid w:val="78E5641A"/>
    <w:rsid w:val="78EB4316"/>
    <w:rsid w:val="78F40384"/>
    <w:rsid w:val="78F700D0"/>
    <w:rsid w:val="79463AC7"/>
    <w:rsid w:val="7A0636BB"/>
    <w:rsid w:val="7A225B16"/>
    <w:rsid w:val="7A3957D1"/>
    <w:rsid w:val="7A651C7D"/>
    <w:rsid w:val="7B861030"/>
    <w:rsid w:val="7B92225E"/>
    <w:rsid w:val="7C426301"/>
    <w:rsid w:val="7C4C347A"/>
    <w:rsid w:val="7C553324"/>
    <w:rsid w:val="7D4F3C8E"/>
    <w:rsid w:val="7D586A7B"/>
    <w:rsid w:val="7E370610"/>
    <w:rsid w:val="7E5A7DA1"/>
    <w:rsid w:val="7E6174E6"/>
    <w:rsid w:val="7E706F04"/>
    <w:rsid w:val="7EE477B9"/>
    <w:rsid w:val="7FC2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unhideWhenUsed/>
    <w:qFormat/>
    <w:uiPriority w:val="99"/>
    <w:pPr>
      <w:widowControl/>
      <w:spacing w:before="120" w:after="100" w:afterAutospacing="1"/>
    </w:pPr>
    <w:rPr>
      <w:rFonts w:ascii="Arial" w:hAnsi="Arial" w:eastAsia="宋体" w:cs="Arial"/>
      <w:sz w:val="24"/>
      <w:szCs w:val="24"/>
      <w:lang w:bidi="gu-I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3818</Words>
  <Characters>4340</Characters>
  <Lines>0</Lines>
  <Paragraphs>0</Paragraphs>
  <TotalTime>2</TotalTime>
  <ScaleCrop>false</ScaleCrop>
  <LinksUpToDate>false</LinksUpToDate>
  <CharactersWithSpaces>4340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2022-10-09T03:17:00Z</dcterms:created>
  <dc:creator>Administrator</dc:creator>
  <cp:lastModifiedBy>冯恭普</cp:lastModifiedBy>
  <cp:lastPrinted>2022-11-07T05:14:00Z</cp:lastPrinted>
  <dcterms:modified xsi:type="dcterms:W3CDTF">2023-12-01T09:45:24Z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691A31C3F55741D99067FD12748C64F0</vt:lpwstr>
  </property>
</Properties>
</file>