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600" w:lineRule="exact"/>
        <w:ind w:right="0" w:rightChars="0"/>
        <w:textAlignment w:val="auto"/>
        <w:outlineLvl w:val="9"/>
        <w:rPr>
          <w:rFonts w:hint="eastAsia" w:ascii="Times New Roman" w:hAnsi="Times New Roman" w:eastAsia="黑体" w:cs="黑体"/>
          <w:color w:val="000000"/>
          <w:spacing w:val="-6"/>
          <w:sz w:val="32"/>
          <w:szCs w:val="32"/>
        </w:rPr>
      </w:pPr>
      <w:r>
        <w:rPr>
          <w:rFonts w:hint="eastAsia" w:ascii="Times New Roman" w:hAnsi="Times New Roman" w:eastAsia="黑体" w:cs="黑体"/>
          <w:color w:val="000000"/>
          <w:spacing w:val="-6"/>
          <w:sz w:val="32"/>
          <w:szCs w:val="32"/>
        </w:rPr>
        <w:t>附件1</w:t>
      </w:r>
    </w:p>
    <w:p>
      <w:pPr>
        <w:keepNext w:val="0"/>
        <w:keepLines w:val="0"/>
        <w:pageBreakBefore w:val="0"/>
        <w:kinsoku/>
        <w:overflowPunct/>
        <w:topLinePunct w:val="0"/>
        <w:autoSpaceDE/>
        <w:autoSpaceDN/>
        <w:bidi w:val="0"/>
        <w:adjustRightInd/>
        <w:spacing w:line="600" w:lineRule="exact"/>
        <w:ind w:right="0" w:rightChars="0"/>
        <w:textAlignment w:val="auto"/>
        <w:outlineLvl w:val="9"/>
        <w:rPr>
          <w:rFonts w:hint="eastAsia" w:ascii="Times New Roman" w:hAnsi="Times New Roman" w:eastAsia="黑体" w:cs="黑体"/>
          <w:color w:val="000000"/>
          <w:spacing w:val="-6"/>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pacing w:val="-6"/>
          <w:sz w:val="44"/>
          <w:szCs w:val="44"/>
        </w:rPr>
        <w:t>______________</w:t>
      </w:r>
      <w:r>
        <w:rPr>
          <w:rFonts w:hint="eastAsia" w:ascii="Times New Roman" w:hAnsi="Times New Roman" w:eastAsia="方正小标宋简体" w:cs="方正小标宋简体"/>
          <w:color w:val="000000"/>
          <w:sz w:val="44"/>
          <w:szCs w:val="44"/>
        </w:rPr>
        <w:t>生态环境局</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监测案件移送告知书</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仿宋_GB2312" w:cs="仿宋_GB2312"/>
          <w:color w:val="000000"/>
          <w:sz w:val="32"/>
        </w:rPr>
      </w:pPr>
      <w:r>
        <w:rPr>
          <w:rFonts w:hint="eastAsia" w:ascii="Times New Roman" w:hAnsi="Times New Roman" w:eastAsia="仿宋_GB2312" w:cs="仿宋_GB2312"/>
          <w:color w:val="000000"/>
          <w:sz w:val="32"/>
        </w:rPr>
        <w:t>〔××××年〕×号</w:t>
      </w:r>
    </w:p>
    <w:p>
      <w:pPr>
        <w:spacing w:line="520" w:lineRule="exact"/>
        <w:rPr>
          <w:rFonts w:hint="eastAsia" w:ascii="Times New Roman" w:hAnsi="Times New Roman" w:eastAsia="仿宋_GB2312" w:cs="仿宋_GB2312"/>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u w:val="single" w:color="auto"/>
          <w:lang w:val="en-US" w:eastAsia="zh-CN"/>
        </w:rPr>
        <w:t xml:space="preserve">                  </w:t>
      </w:r>
      <w:r>
        <w:rPr>
          <w:rFonts w:hint="eastAsia" w:ascii="Times New Roman" w:hAnsi="Times New Roman"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统一社会信用代码号：</w:t>
      </w:r>
      <w:r>
        <w:rPr>
          <w:rFonts w:hint="eastAsia" w:ascii="Times New Roman" w:hAnsi="Times New Roman" w:eastAsia="仿宋_GB2312" w:cs="仿宋_GB2312"/>
          <w:color w:val="000000"/>
          <w:sz w:val="32"/>
          <w:szCs w:val="32"/>
          <w:u w:val="single" w:color="auto"/>
          <w:lang w:val="en-US" w:eastAsia="zh-CN"/>
        </w:rPr>
        <w:t xml:space="preserve">                   </w:t>
      </w:r>
      <w:r>
        <w:rPr>
          <w:rFonts w:hint="eastAsia" w:ascii="Times New Roman" w:hAnsi="Times New Roman"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szCs w:val="32"/>
          <w:u w:val="single" w:color="auto"/>
          <w:lang w:val="en-US" w:eastAsia="zh-CN"/>
        </w:rPr>
      </w:pPr>
      <w:r>
        <w:rPr>
          <w:rFonts w:hint="eastAsia" w:ascii="Times New Roman" w:hAnsi="Times New Roman" w:eastAsia="仿宋_GB2312" w:cs="仿宋_GB2312"/>
          <w:color w:val="000000"/>
          <w:sz w:val="32"/>
          <w:szCs w:val="32"/>
        </w:rPr>
        <w:t>资质认定证书编号：</w:t>
      </w:r>
      <w:r>
        <w:rPr>
          <w:rFonts w:hint="eastAsia" w:ascii="Times New Roman" w:hAnsi="Times New Roman" w:eastAsia="仿宋_GB2312" w:cs="仿宋_GB2312"/>
          <w:color w:val="000000"/>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rPr>
      </w:pPr>
      <w:r>
        <w:rPr>
          <w:rFonts w:hint="eastAsia" w:ascii="Times New Roman" w:hAnsi="Times New Roman" w:eastAsia="仿宋_GB2312" w:cs="仿宋_GB2312"/>
          <w:color w:val="000000"/>
          <w:sz w:val="32"/>
          <w:szCs w:val="32"/>
        </w:rPr>
        <w:t>法定代表人：×××　性别：× 电话：</w:t>
      </w:r>
      <w:r>
        <w:rPr>
          <w:rFonts w:hint="eastAsia" w:ascii="Times New Roman" w:hAnsi="Times New Roman" w:eastAsia="仿宋_GB2312" w:cs="仿宋_GB2312"/>
          <w:color w:val="000000"/>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rPr>
      </w:pPr>
      <w:r>
        <w:rPr>
          <w:rFonts w:hint="eastAsia" w:ascii="Times New Roman" w:hAnsi="Times New Roman" w:eastAsia="仿宋_GB2312" w:cs="仿宋_GB2312"/>
          <w:color w:val="000000"/>
          <w:sz w:val="32"/>
          <w:szCs w:val="32"/>
        </w:rPr>
        <w:t>企业地址：</w:t>
      </w:r>
      <w:r>
        <w:rPr>
          <w:rFonts w:hint="eastAsia" w:ascii="Times New Roman" w:hAnsi="Times New Roman" w:eastAsia="仿宋_GB2312" w:cs="仿宋_GB2312"/>
          <w:color w:val="000000"/>
          <w:sz w:val="32"/>
          <w:szCs w:val="32"/>
          <w:u w:val="single" w:color="auto"/>
          <w:lang w:val="en-US" w:eastAsia="zh-CN"/>
        </w:rPr>
        <w:t xml:space="preserve">                    </w:t>
      </w:r>
      <w:r>
        <w:rPr>
          <w:rFonts w:hint="eastAsia" w:ascii="Times New Roman" w:hAnsi="Times New Roman" w:eastAsia="仿宋_GB2312" w:cs="仿宋_GB2312"/>
          <w:color w:val="000000"/>
          <w:sz w:val="32"/>
          <w:szCs w:val="32"/>
        </w:rPr>
        <w:t>邮政编码：</w:t>
      </w:r>
      <w:r>
        <w:rPr>
          <w:rFonts w:hint="eastAsia" w:ascii="Times New Roman" w:hAnsi="Times New Roman" w:eastAsia="仿宋_GB2312" w:cs="仿宋_GB2312"/>
          <w:color w:val="000000"/>
          <w:sz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××××年××月××日，我局依法对你司（单位）进行监督检查，检查中发现你</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单位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存在以下问题：</w:t>
      </w:r>
      <w:r>
        <w:rPr>
          <w:rFonts w:hint="eastAsia" w:ascii="Times New Roman" w:hAnsi="Times New Roman" w:eastAsia="仿宋_GB2312" w:cs="仿宋_GB2312"/>
          <w:color w:val="000000"/>
          <w:kern w:val="0"/>
          <w:sz w:val="32"/>
          <w:szCs w:val="32"/>
          <w:u w:val="single"/>
        </w:rPr>
        <w:t xml:space="preserve">               </w:t>
      </w:r>
      <w:r>
        <w:rPr>
          <w:rFonts w:hint="eastAsia" w:ascii="Times New Roman" w:hAnsi="Times New Roman" w:eastAsia="仿宋_GB2312" w:cs="仿宋_GB2312"/>
          <w:color w:val="000000"/>
          <w:kern w:val="0"/>
          <w:sz w:val="32"/>
          <w:szCs w:val="32"/>
        </w:rPr>
        <w:t>，符合《环境监测数据弄虚作假行为判定及处理办法》第</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kern w:val="0"/>
          <w:sz w:val="32"/>
          <w:szCs w:val="32"/>
        </w:rPr>
        <w:t>条（</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kern w:val="0"/>
          <w:sz w:val="32"/>
          <w:szCs w:val="32"/>
        </w:rPr>
        <w:t>）款的情形</w:t>
      </w:r>
      <w:r>
        <w:rPr>
          <w:rFonts w:hint="eastAsia" w:ascii="Times New Roman" w:hAnsi="Times New Roman" w:eastAsia="仿宋_GB2312" w:cs="仿宋_GB2312"/>
          <w:color w:val="000000"/>
          <w:sz w:val="32"/>
          <w:szCs w:val="32"/>
        </w:rPr>
        <w:t>。你司（单位）上述行为，违反了《广东省环境保护条例》第十二条第三款的规定。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以上事实有</w:t>
      </w:r>
      <w:r>
        <w:rPr>
          <w:rFonts w:hint="eastAsia" w:ascii="Times New Roman" w:hAnsi="Times New Roman" w:eastAsia="仿宋_GB2312" w:cs="仿宋_GB2312"/>
          <w:color w:val="000000"/>
          <w:sz w:val="32"/>
          <w:szCs w:val="32"/>
        </w:rPr>
        <w:t>××××年××月××日</w:t>
      </w:r>
      <w:r>
        <w:rPr>
          <w:rFonts w:hint="eastAsia" w:ascii="Times New Roman" w:hAnsi="Times New Roman" w:eastAsia="仿宋_GB2312" w:cs="仿宋_GB2312"/>
          <w:color w:val="000000"/>
          <w:kern w:val="0"/>
          <w:sz w:val="32"/>
          <w:szCs w:val="32"/>
        </w:rPr>
        <w:t>检查组填写的《广东省生态环境监测机构监督检查表》，收集的《</w:t>
      </w:r>
      <w:r>
        <w:rPr>
          <w:rFonts w:hint="eastAsia" w:ascii="Times New Roman" w:hAnsi="Times New Roman" w:eastAsia="仿宋_GB2312" w:cs="仿宋_GB2312"/>
          <w:color w:val="000000"/>
          <w:kern w:val="0"/>
          <w:sz w:val="32"/>
          <w:szCs w:val="32"/>
          <w:lang w:val="en-US" w:eastAsia="zh-CN"/>
        </w:rPr>
        <w:t>检（监）</w:t>
      </w:r>
      <w:r>
        <w:rPr>
          <w:rFonts w:hint="eastAsia" w:ascii="Times New Roman" w:hAnsi="Times New Roman" w:eastAsia="仿宋_GB2312" w:cs="仿宋_GB2312"/>
          <w:color w:val="000000"/>
          <w:kern w:val="0"/>
          <w:sz w:val="32"/>
          <w:szCs w:val="32"/>
        </w:rPr>
        <w:t>测报告》（报告编号：</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kern w:val="0"/>
          <w:sz w:val="32"/>
          <w:szCs w:val="32"/>
        </w:rPr>
        <w:t>及相关原始记录（纸质原始记录和仪器电脑存储的记录），</w:t>
      </w:r>
      <w:r>
        <w:rPr>
          <w:rFonts w:hint="eastAsia" w:ascii="Times New Roman" w:hAnsi="Times New Roman" w:eastAsia="仿宋_GB2312" w:cs="仿宋_GB2312"/>
          <w:color w:val="000000"/>
          <w:sz w:val="32"/>
          <w:szCs w:val="32"/>
          <w:u w:val="single" w:color="auto"/>
          <w:lang w:val="en-US" w:eastAsia="zh-CN"/>
        </w:rPr>
        <w:t xml:space="preserve">           </w:t>
      </w:r>
      <w:r>
        <w:rPr>
          <w:rFonts w:hint="eastAsia" w:ascii="Times New Roman" w:hAnsi="Times New Roman" w:eastAsia="仿宋_GB2312" w:cs="仿宋_GB2312"/>
          <w:color w:val="000000"/>
          <w:kern w:val="0"/>
          <w:sz w:val="32"/>
          <w:szCs w:val="32"/>
        </w:rPr>
        <w:t>生态环境局现场检查（勘察）笔录（NO</w:t>
      </w:r>
      <w:r>
        <w:rPr>
          <w:rFonts w:hint="eastAsia" w:ascii="Times New Roman" w:hAnsi="Times New Roman" w:cs="仿宋_GB2312"/>
          <w:color w:val="000000"/>
          <w:kern w:val="0"/>
          <w:sz w:val="32"/>
          <w:szCs w:val="32"/>
          <w:lang w:val="en-US" w:eastAsia="zh-CN"/>
        </w:rPr>
        <w:t>:</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sz w:val="32"/>
          <w:szCs w:val="32"/>
          <w:u w:val="single" w:color="auto"/>
          <w:lang w:val="en-US" w:eastAsia="zh-CN"/>
        </w:rPr>
        <w:t xml:space="preserve">          </w:t>
      </w:r>
      <w:r>
        <w:rPr>
          <w:rFonts w:hint="eastAsia" w:ascii="Times New Roman" w:hAnsi="Times New Roman" w:eastAsia="仿宋_GB2312" w:cs="仿宋_GB2312"/>
          <w:color w:val="000000"/>
          <w:kern w:val="0"/>
          <w:sz w:val="32"/>
          <w:szCs w:val="32"/>
        </w:rPr>
        <w:t>生态环境局调查询问笔录（NO</w:t>
      </w:r>
      <w:r>
        <w:rPr>
          <w:rFonts w:hint="eastAsia" w:ascii="Times New Roman" w:hAnsi="Times New Roman" w:cs="仿宋_GB2312"/>
          <w:color w:val="000000"/>
          <w:kern w:val="0"/>
          <w:sz w:val="32"/>
          <w:szCs w:val="32"/>
          <w:lang w:val="en-US" w:eastAsia="zh-CN"/>
        </w:rPr>
        <w:t>:</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kern w:val="0"/>
          <w:sz w:val="32"/>
          <w:szCs w:val="32"/>
        </w:rPr>
        <w:t>）、你单位营业执照复印件等证据为证。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根据《广东省环境保护条例》第六十四条第二款关于“环境监测机构弄虚作假，隐瞒、伪造、篡改环境监测数据的，由县级以上生态环境主管部门或相关主管部门依法予以处罚”的规定，我局将你司（单位）上述违法行为移送市场监管部门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印</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章</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1264" w:rightChars="400" w:firstLine="6004" w:firstLineChars="19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仿宋_GB2312" w:cs="仿宋_GB2312"/>
          <w:color w:val="000000"/>
          <w:sz w:val="32"/>
          <w:szCs w:val="32"/>
        </w:rPr>
        <w:sectPr>
          <w:footerReference r:id="rId4" w:type="first"/>
          <w:footerReference r:id="rId3" w:type="default"/>
          <w:pgSz w:w="11906" w:h="16838"/>
          <w:pgMar w:top="2098" w:right="1531" w:bottom="1701" w:left="1531" w:header="850" w:footer="1191" w:gutter="0"/>
          <w:pgNumType w:fmt="decimal"/>
          <w:cols w:space="720" w:num="1"/>
          <w:titlePg/>
          <w:rtlGutter w:val="0"/>
          <w:docGrid w:type="linesAndChars" w:linePitch="592" w:charSpace="-849"/>
        </w:sectPr>
      </w:pPr>
      <w:r>
        <w:rPr>
          <w:rFonts w:hint="eastAsia" w:ascii="Times New Roman" w:hAnsi="Times New Roman" w:eastAsia="仿宋_GB2312" w:cs="仿宋_GB2312"/>
          <w:color w:val="000000"/>
          <w:sz w:val="32"/>
          <w:szCs w:val="32"/>
        </w:rPr>
        <w:t>抄送：</w:t>
      </w:r>
      <w:r>
        <w:rPr>
          <w:rFonts w:hint="eastAsia" w:ascii="Times New Roman" w:hAnsi="Times New Roman" w:cs="仿宋_GB2312"/>
          <w:color w:val="000000"/>
          <w:sz w:val="32"/>
          <w:szCs w:val="32"/>
          <w:u w:val="single" w:color="auto"/>
          <w:lang w:val="en-US" w:eastAsia="zh-CN"/>
        </w:rPr>
        <w:t xml:space="preserve">          </w:t>
      </w:r>
      <w:r>
        <w:rPr>
          <w:rFonts w:hint="eastAsia" w:ascii="Times New Roman" w:hAnsi="Times New Roman" w:eastAsia="仿宋_GB2312" w:cs="仿宋_GB2312"/>
          <w:color w:val="000000"/>
          <w:sz w:val="32"/>
          <w:szCs w:val="32"/>
        </w:rPr>
        <w:t>市场监管局、</w:t>
      </w:r>
      <w:r>
        <w:rPr>
          <w:rFonts w:hint="eastAsia" w:ascii="Times New Roman" w:hAnsi="Times New Roman" w:cs="仿宋_GB2312"/>
          <w:color w:val="000000"/>
          <w:sz w:val="32"/>
          <w:szCs w:val="32"/>
          <w:u w:val="single" w:color="auto"/>
          <w:lang w:val="en-US" w:eastAsia="zh-CN"/>
        </w:rPr>
        <w:t xml:space="preserve">          </w:t>
      </w:r>
      <w:r>
        <w:rPr>
          <w:rFonts w:hint="eastAsia" w:ascii="Times New Roman" w:hAnsi="Times New Roman" w:eastAsia="仿宋_GB2312" w:cs="仿宋_GB2312"/>
          <w:color w:val="000000"/>
          <w:spacing w:val="-6"/>
          <w:sz w:val="32"/>
          <w:szCs w:val="32"/>
        </w:rPr>
        <w:t>省</w:t>
      </w:r>
      <w:r>
        <w:rPr>
          <w:rFonts w:hint="eastAsia" w:ascii="Times New Roman" w:hAnsi="Times New Roman" w:eastAsia="仿宋_GB2312" w:cs="仿宋_GB2312"/>
          <w:color w:val="000000"/>
          <w:sz w:val="32"/>
          <w:szCs w:val="32"/>
        </w:rPr>
        <w:t>生态环境厅。</w:t>
      </w:r>
    </w:p>
    <w:p>
      <w:pPr>
        <w:spacing w:line="460" w:lineRule="exact"/>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附件2</w:t>
      </w:r>
    </w:p>
    <w:p>
      <w:pPr>
        <w:pStyle w:val="2"/>
        <w:keepNext w:val="0"/>
        <w:keepLines w:val="0"/>
        <w:pageBreakBefore w:val="0"/>
        <w:widowControl w:val="0"/>
        <w:kinsoku/>
        <w:wordWrap/>
        <w:overflowPunct/>
        <w:topLinePunct w:val="0"/>
        <w:autoSpaceDE/>
        <w:autoSpaceDN/>
        <w:bidi w:val="0"/>
        <w:adjustRightInd/>
        <w:snapToGrid/>
        <w:spacing w:before="125" w:beforeLines="20" w:after="125" w:afterLines="20"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w:t>
      </w:r>
      <w:r>
        <w:rPr>
          <w:rFonts w:hint="eastAsia" w:ascii="Times New Roman" w:hAnsi="Times New Roman" w:eastAsia="方正小标宋简体" w:cs="方正小标宋简体"/>
          <w:color w:val="000000"/>
          <w:sz w:val="44"/>
          <w:szCs w:val="44"/>
          <w:lang w:val="en-US" w:eastAsia="zh-CN"/>
        </w:rPr>
        <w:t>3</w:t>
      </w:r>
      <w:r>
        <w:rPr>
          <w:rFonts w:hint="eastAsia" w:ascii="Times New Roman" w:hAnsi="Times New Roman" w:eastAsia="方正小标宋简体" w:cs="方正小标宋简体"/>
          <w:color w:val="000000"/>
          <w:sz w:val="44"/>
          <w:szCs w:val="44"/>
        </w:rPr>
        <w:t>年度</w:t>
      </w:r>
      <w:r>
        <w:rPr>
          <w:rFonts w:hint="eastAsia" w:ascii="Times New Roman" w:hAnsi="Times New Roman" w:eastAsia="方正小标宋简体" w:cs="方正小标宋简体"/>
          <w:color w:val="000000"/>
          <w:sz w:val="44"/>
          <w:szCs w:val="44"/>
          <w:lang w:eastAsia="zh-CN"/>
        </w:rPr>
        <w:t>省级资质认定</w:t>
      </w:r>
      <w:r>
        <w:rPr>
          <w:rFonts w:hint="eastAsia" w:ascii="Times New Roman" w:hAnsi="Times New Roman" w:eastAsia="方正小标宋简体" w:cs="方正小标宋简体"/>
          <w:color w:val="000000"/>
          <w:sz w:val="44"/>
          <w:szCs w:val="44"/>
        </w:rPr>
        <w:t>检验检测机构自查表</w:t>
      </w:r>
    </w:p>
    <w:p>
      <w:pPr>
        <w:pStyle w:val="2"/>
        <w:spacing w:before="8"/>
        <w:rPr>
          <w:rFonts w:hint="eastAsia" w:ascii="Times New Roman" w:hAnsi="Times New Roman" w:eastAsia="方正小标宋简体" w:cs="方正小标宋简体"/>
          <w:color w:val="000000"/>
          <w:sz w:val="44"/>
          <w:szCs w:val="44"/>
        </w:rPr>
      </w:pPr>
    </w:p>
    <w:tbl>
      <w:tblPr>
        <w:tblStyle w:val="4"/>
        <w:tblW w:w="14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00"/>
        <w:gridCol w:w="1031"/>
        <w:gridCol w:w="2806"/>
        <w:gridCol w:w="1368"/>
        <w:gridCol w:w="1637"/>
        <w:gridCol w:w="1056"/>
        <w:gridCol w:w="1416"/>
        <w:gridCol w:w="1277"/>
        <w:gridCol w:w="1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750"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136"/>
              <w:jc w:val="both"/>
              <w:textAlignment w:val="auto"/>
              <w:outlineLvl w:val="9"/>
              <w:rPr>
                <w:rFonts w:hint="eastAsia" w:ascii="Times New Roman" w:hAnsi="Times New Roman" w:eastAsia="黑体"/>
                <w:color w:val="000000"/>
                <w:sz w:val="24"/>
                <w:szCs w:val="24"/>
                <w:lang w:val="en-US" w:eastAsia="zh-CN"/>
              </w:rPr>
            </w:pPr>
            <w:r>
              <w:rPr>
                <w:rFonts w:hint="eastAsia" w:ascii="Times New Roman" w:hAnsi="Times New Roman" w:eastAsia="黑体"/>
                <w:color w:val="000000"/>
                <w:sz w:val="24"/>
                <w:szCs w:val="24"/>
              </w:rPr>
              <w:t>基本</w:t>
            </w:r>
          </w:p>
          <w:p>
            <w:pPr>
              <w:pStyle w:val="6"/>
              <w:keepNext w:val="0"/>
              <w:keepLines w:val="0"/>
              <w:pageBreakBefore w:val="0"/>
              <w:widowControl w:val="0"/>
              <w:kinsoku/>
              <w:wordWrap/>
              <w:overflowPunct/>
              <w:topLinePunct w:val="0"/>
              <w:autoSpaceDE/>
              <w:autoSpaceDN/>
              <w:bidi w:val="0"/>
              <w:adjustRightInd/>
              <w:snapToGrid/>
              <w:spacing w:line="360" w:lineRule="exact"/>
              <w:ind w:left="136"/>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信息</w:t>
            </w:r>
          </w:p>
        </w:tc>
        <w:tc>
          <w:tcPr>
            <w:tcW w:w="2631"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right="395"/>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法人单位名称</w:t>
            </w:r>
          </w:p>
          <w:p>
            <w:pPr>
              <w:pStyle w:val="6"/>
              <w:keepNext w:val="0"/>
              <w:keepLines w:val="0"/>
              <w:pageBreakBefore w:val="0"/>
              <w:widowControl w:val="0"/>
              <w:kinsoku/>
              <w:wordWrap/>
              <w:overflowPunct/>
              <w:topLinePunct w:val="0"/>
              <w:autoSpaceDE/>
              <w:autoSpaceDN/>
              <w:bidi w:val="0"/>
              <w:adjustRightInd/>
              <w:snapToGrid/>
              <w:spacing w:line="360" w:lineRule="exact"/>
              <w:ind w:right="395"/>
              <w:jc w:val="center"/>
              <w:textAlignment w:val="auto"/>
              <w:outlineLvl w:val="9"/>
              <w:rPr>
                <w:rFonts w:ascii="Times New Roman" w:hAnsi="Times New Roman"/>
                <w:color w:val="000000"/>
                <w:sz w:val="24"/>
                <w:szCs w:val="24"/>
              </w:rPr>
            </w:pPr>
            <w:r>
              <w:rPr>
                <w:rFonts w:ascii="Times New Roman" w:hAnsi="Times New Roman"/>
                <w:color w:val="000000"/>
                <w:sz w:val="24"/>
                <w:szCs w:val="24"/>
              </w:rPr>
              <w:t>（必须与营业执照或</w:t>
            </w:r>
          </w:p>
          <w:p>
            <w:pPr>
              <w:pStyle w:val="6"/>
              <w:keepNext w:val="0"/>
              <w:keepLines w:val="0"/>
              <w:pageBreakBefore w:val="0"/>
              <w:widowControl w:val="0"/>
              <w:kinsoku/>
              <w:wordWrap/>
              <w:overflowPunct/>
              <w:topLinePunct w:val="0"/>
              <w:autoSpaceDE/>
              <w:autoSpaceDN/>
              <w:bidi w:val="0"/>
              <w:adjustRightInd/>
              <w:snapToGrid/>
              <w:spacing w:line="360" w:lineRule="exact"/>
              <w:ind w:right="395"/>
              <w:jc w:val="center"/>
              <w:textAlignment w:val="auto"/>
              <w:outlineLvl w:val="9"/>
              <w:rPr>
                <w:rFonts w:ascii="Times New Roman" w:hAnsi="Times New Roman"/>
                <w:color w:val="000000"/>
                <w:sz w:val="24"/>
                <w:szCs w:val="24"/>
              </w:rPr>
            </w:pPr>
            <w:r>
              <w:rPr>
                <w:rFonts w:ascii="Times New Roman" w:hAnsi="Times New Roman"/>
                <w:color w:val="000000"/>
                <w:sz w:val="24"/>
                <w:szCs w:val="24"/>
              </w:rPr>
              <w:t>法人证书一致）</w:t>
            </w:r>
          </w:p>
        </w:tc>
        <w:tc>
          <w:tcPr>
            <w:tcW w:w="280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928"/>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单位地址</w:t>
            </w:r>
          </w:p>
        </w:tc>
        <w:tc>
          <w:tcPr>
            <w:tcW w:w="3005"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组织机构代码</w:t>
            </w: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黑体"/>
                <w:color w:val="000000"/>
                <w:sz w:val="24"/>
                <w:szCs w:val="24"/>
              </w:rPr>
            </w:pPr>
            <w:r>
              <w:rPr>
                <w:rFonts w:ascii="Times New Roman" w:hAnsi="Times New Roman" w:eastAsia="Times New Roman"/>
                <w:color w:val="000000"/>
                <w:sz w:val="24"/>
                <w:szCs w:val="24"/>
              </w:rPr>
              <w:t>/</w:t>
            </w:r>
            <w:r>
              <w:rPr>
                <w:rFonts w:hint="eastAsia" w:ascii="Times New Roman" w:hAnsi="Times New Roman" w:eastAsia="黑体"/>
                <w:color w:val="000000"/>
                <w:sz w:val="24"/>
                <w:szCs w:val="24"/>
                <w:lang w:eastAsia="zh-CN"/>
              </w:rPr>
              <w:t>统一</w:t>
            </w:r>
            <w:r>
              <w:rPr>
                <w:rFonts w:hint="eastAsia" w:ascii="Times New Roman" w:hAnsi="Times New Roman" w:eastAsia="黑体"/>
                <w:color w:val="000000"/>
                <w:sz w:val="24"/>
                <w:szCs w:val="24"/>
              </w:rPr>
              <w:t>社会信用代码</w:t>
            </w:r>
          </w:p>
        </w:tc>
        <w:tc>
          <w:tcPr>
            <w:tcW w:w="105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right="59"/>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法定</w:t>
            </w:r>
          </w:p>
          <w:p>
            <w:pPr>
              <w:pStyle w:val="6"/>
              <w:keepNext w:val="0"/>
              <w:keepLines w:val="0"/>
              <w:pageBreakBefore w:val="0"/>
              <w:widowControl w:val="0"/>
              <w:kinsoku/>
              <w:wordWrap/>
              <w:overflowPunct/>
              <w:topLinePunct w:val="0"/>
              <w:autoSpaceDE/>
              <w:autoSpaceDN/>
              <w:bidi w:val="0"/>
              <w:adjustRightInd/>
              <w:snapToGrid/>
              <w:spacing w:line="360" w:lineRule="exact"/>
              <w:ind w:right="59"/>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代表人</w:t>
            </w:r>
          </w:p>
        </w:tc>
        <w:tc>
          <w:tcPr>
            <w:tcW w:w="141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234" w:hanging="118"/>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法定代表人</w:t>
            </w:r>
          </w:p>
          <w:p>
            <w:pPr>
              <w:pStyle w:val="6"/>
              <w:keepNext w:val="0"/>
              <w:keepLines w:val="0"/>
              <w:pageBreakBefore w:val="0"/>
              <w:widowControl w:val="0"/>
              <w:kinsoku/>
              <w:wordWrap/>
              <w:overflowPunct/>
              <w:topLinePunct w:val="0"/>
              <w:autoSpaceDE/>
              <w:autoSpaceDN/>
              <w:bidi w:val="0"/>
              <w:adjustRightInd/>
              <w:snapToGrid/>
              <w:spacing w:line="360" w:lineRule="exact"/>
              <w:ind w:left="14" w:leftChars="0" w:hanging="14" w:firstLineChars="0"/>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联系电话</w:t>
            </w:r>
          </w:p>
        </w:tc>
        <w:tc>
          <w:tcPr>
            <w:tcW w:w="127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282"/>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联系人</w:t>
            </w:r>
          </w:p>
        </w:tc>
        <w:tc>
          <w:tcPr>
            <w:tcW w:w="135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206"/>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5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2631"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280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3005"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05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41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27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35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750"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36" w:right="134"/>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pacing w:val="-5"/>
                <w:sz w:val="24"/>
                <w:szCs w:val="24"/>
              </w:rPr>
              <w:t>取得资质认定的情</w:t>
            </w:r>
          </w:p>
          <w:p>
            <w:pPr>
              <w:pStyle w:val="6"/>
              <w:keepNext w:val="0"/>
              <w:keepLines w:val="0"/>
              <w:pageBreakBefore w:val="0"/>
              <w:widowControl w:val="0"/>
              <w:kinsoku/>
              <w:wordWrap/>
              <w:overflowPunct/>
              <w:topLinePunct w:val="0"/>
              <w:autoSpaceDE/>
              <w:autoSpaceDN/>
              <w:bidi w:val="0"/>
              <w:adjustRightInd/>
              <w:snapToGrid/>
              <w:spacing w:line="360" w:lineRule="exact"/>
              <w:ind w:left="4"/>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况</w:t>
            </w:r>
          </w:p>
        </w:tc>
        <w:tc>
          <w:tcPr>
            <w:tcW w:w="160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470" w:hanging="351"/>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被授权机构</w:t>
            </w:r>
          </w:p>
          <w:p>
            <w:pPr>
              <w:pStyle w:val="6"/>
              <w:keepNext w:val="0"/>
              <w:keepLines w:val="0"/>
              <w:pageBreakBefore w:val="0"/>
              <w:widowControl w:val="0"/>
              <w:kinsoku/>
              <w:wordWrap/>
              <w:overflowPunct/>
              <w:topLinePunct w:val="0"/>
              <w:autoSpaceDE/>
              <w:autoSpaceDN/>
              <w:bidi w:val="0"/>
              <w:adjustRightInd/>
              <w:snapToGrid/>
              <w:spacing w:line="360" w:lineRule="exact"/>
              <w:ind w:left="470" w:hanging="351"/>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名称</w:t>
            </w:r>
          </w:p>
        </w:tc>
        <w:tc>
          <w:tcPr>
            <w:tcW w:w="103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302" w:right="72"/>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证书</w:t>
            </w:r>
          </w:p>
          <w:p>
            <w:pPr>
              <w:pStyle w:val="6"/>
              <w:keepNext w:val="0"/>
              <w:keepLines w:val="0"/>
              <w:pageBreakBefore w:val="0"/>
              <w:widowControl w:val="0"/>
              <w:kinsoku/>
              <w:wordWrap/>
              <w:overflowPunct/>
              <w:topLinePunct w:val="0"/>
              <w:autoSpaceDE/>
              <w:autoSpaceDN/>
              <w:bidi w:val="0"/>
              <w:adjustRightInd/>
              <w:snapToGrid/>
              <w:spacing w:line="360" w:lineRule="exact"/>
              <w:ind w:left="302" w:right="72"/>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编号</w:t>
            </w:r>
          </w:p>
        </w:tc>
        <w:tc>
          <w:tcPr>
            <w:tcW w:w="280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902" w:right="905"/>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发证机关名称</w:t>
            </w:r>
          </w:p>
        </w:tc>
        <w:tc>
          <w:tcPr>
            <w:tcW w:w="136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443" w:right="215"/>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批准</w:t>
            </w:r>
          </w:p>
          <w:p>
            <w:pPr>
              <w:pStyle w:val="6"/>
              <w:keepNext w:val="0"/>
              <w:keepLines w:val="0"/>
              <w:pageBreakBefore w:val="0"/>
              <w:widowControl w:val="0"/>
              <w:kinsoku/>
              <w:wordWrap/>
              <w:overflowPunct/>
              <w:topLinePunct w:val="0"/>
              <w:autoSpaceDE/>
              <w:autoSpaceDN/>
              <w:bidi w:val="0"/>
              <w:adjustRightInd/>
              <w:snapToGrid/>
              <w:spacing w:line="360" w:lineRule="exact"/>
              <w:ind w:left="443" w:right="215"/>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日期</w:t>
            </w:r>
          </w:p>
        </w:tc>
        <w:tc>
          <w:tcPr>
            <w:tcW w:w="163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556" w:right="554"/>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有效</w:t>
            </w:r>
          </w:p>
          <w:p>
            <w:pPr>
              <w:pStyle w:val="6"/>
              <w:keepNext w:val="0"/>
              <w:keepLines w:val="0"/>
              <w:pageBreakBefore w:val="0"/>
              <w:widowControl w:val="0"/>
              <w:kinsoku/>
              <w:wordWrap/>
              <w:overflowPunct/>
              <w:topLinePunct w:val="0"/>
              <w:autoSpaceDE/>
              <w:autoSpaceDN/>
              <w:bidi w:val="0"/>
              <w:adjustRightInd/>
              <w:snapToGrid/>
              <w:spacing w:line="360" w:lineRule="exact"/>
              <w:ind w:left="556" w:right="554"/>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日期</w:t>
            </w:r>
          </w:p>
        </w:tc>
        <w:tc>
          <w:tcPr>
            <w:tcW w:w="105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right="59"/>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最高</w:t>
            </w:r>
          </w:p>
          <w:p>
            <w:pPr>
              <w:pStyle w:val="6"/>
              <w:keepNext w:val="0"/>
              <w:keepLines w:val="0"/>
              <w:pageBreakBefore w:val="0"/>
              <w:widowControl w:val="0"/>
              <w:kinsoku/>
              <w:wordWrap/>
              <w:overflowPunct/>
              <w:topLinePunct w:val="0"/>
              <w:autoSpaceDE/>
              <w:autoSpaceDN/>
              <w:bidi w:val="0"/>
              <w:adjustRightInd/>
              <w:snapToGrid/>
              <w:spacing w:line="360" w:lineRule="exact"/>
              <w:ind w:right="59"/>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管理者</w:t>
            </w:r>
          </w:p>
        </w:tc>
        <w:tc>
          <w:tcPr>
            <w:tcW w:w="141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234" w:hanging="118"/>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最高管理者</w:t>
            </w:r>
          </w:p>
          <w:p>
            <w:pPr>
              <w:pStyle w:val="6"/>
              <w:keepNext w:val="0"/>
              <w:keepLines w:val="0"/>
              <w:pageBreakBefore w:val="0"/>
              <w:widowControl w:val="0"/>
              <w:kinsoku/>
              <w:wordWrap/>
              <w:overflowPunct/>
              <w:topLinePunct w:val="0"/>
              <w:autoSpaceDE/>
              <w:autoSpaceDN/>
              <w:bidi w:val="0"/>
              <w:adjustRightInd/>
              <w:snapToGrid/>
              <w:spacing w:line="360" w:lineRule="exact"/>
              <w:ind w:left="234" w:hanging="118"/>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联系电话</w:t>
            </w:r>
          </w:p>
        </w:tc>
        <w:tc>
          <w:tcPr>
            <w:tcW w:w="127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right="169"/>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技术</w:t>
            </w:r>
          </w:p>
          <w:p>
            <w:pPr>
              <w:pStyle w:val="6"/>
              <w:keepNext w:val="0"/>
              <w:keepLines w:val="0"/>
              <w:pageBreakBefore w:val="0"/>
              <w:widowControl w:val="0"/>
              <w:kinsoku/>
              <w:wordWrap/>
              <w:overflowPunct/>
              <w:topLinePunct w:val="0"/>
              <w:autoSpaceDE/>
              <w:autoSpaceDN/>
              <w:bidi w:val="0"/>
              <w:adjustRightInd/>
              <w:snapToGrid/>
              <w:spacing w:line="360" w:lineRule="exact"/>
              <w:ind w:right="169"/>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负责人</w:t>
            </w:r>
          </w:p>
        </w:tc>
        <w:tc>
          <w:tcPr>
            <w:tcW w:w="135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right="210"/>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授权</w:t>
            </w:r>
          </w:p>
          <w:p>
            <w:pPr>
              <w:pStyle w:val="6"/>
              <w:keepNext w:val="0"/>
              <w:keepLines w:val="0"/>
              <w:pageBreakBefore w:val="0"/>
              <w:widowControl w:val="0"/>
              <w:kinsoku/>
              <w:wordWrap/>
              <w:overflowPunct/>
              <w:topLinePunct w:val="0"/>
              <w:autoSpaceDE/>
              <w:autoSpaceDN/>
              <w:bidi w:val="0"/>
              <w:adjustRightInd/>
              <w:snapToGrid/>
              <w:spacing w:line="360" w:lineRule="exact"/>
              <w:ind w:right="210"/>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签字人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75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60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03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280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36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63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05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41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27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35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5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60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03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280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36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63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05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41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27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c>
          <w:tcPr>
            <w:tcW w:w="135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75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11" w:right="111"/>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序号</w:t>
            </w:r>
          </w:p>
        </w:tc>
        <w:tc>
          <w:tcPr>
            <w:tcW w:w="2631"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779"/>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自查内容</w:t>
            </w:r>
          </w:p>
        </w:tc>
        <w:tc>
          <w:tcPr>
            <w:tcW w:w="5811" w:type="dxa"/>
            <w:gridSpan w:val="3"/>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612"/>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检查方法及证明材料要求</w:t>
            </w:r>
          </w:p>
        </w:tc>
        <w:tc>
          <w:tcPr>
            <w:tcW w:w="2472"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491" w:right="491"/>
              <w:jc w:val="center"/>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是否发现问题</w:t>
            </w:r>
          </w:p>
          <w:p>
            <w:pPr>
              <w:pStyle w:val="6"/>
              <w:keepNext w:val="0"/>
              <w:keepLines w:val="0"/>
              <w:pageBreakBefore w:val="0"/>
              <w:widowControl w:val="0"/>
              <w:kinsoku/>
              <w:wordWrap/>
              <w:overflowPunct/>
              <w:topLinePunct w:val="0"/>
              <w:autoSpaceDE/>
              <w:autoSpaceDN/>
              <w:bidi w:val="0"/>
              <w:adjustRightInd/>
              <w:snapToGrid/>
              <w:spacing w:line="360" w:lineRule="exact"/>
              <w:ind w:left="491" w:right="491"/>
              <w:jc w:val="center"/>
              <w:textAlignment w:val="auto"/>
              <w:outlineLvl w:val="9"/>
              <w:rPr>
                <w:rFonts w:ascii="Times New Roman" w:hAnsi="Times New Roman"/>
                <w:color w:val="000000"/>
                <w:sz w:val="24"/>
                <w:szCs w:val="24"/>
              </w:rPr>
            </w:pPr>
            <w:r>
              <w:rPr>
                <w:rFonts w:ascii="Times New Roman" w:hAnsi="Times New Roman"/>
                <w:color w:val="000000"/>
                <w:sz w:val="24"/>
                <w:szCs w:val="24"/>
              </w:rPr>
              <w:t>（选择）</w:t>
            </w:r>
          </w:p>
        </w:tc>
        <w:tc>
          <w:tcPr>
            <w:tcW w:w="2635"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844"/>
              <w:jc w:val="both"/>
              <w:textAlignment w:val="auto"/>
              <w:outlineLvl w:val="9"/>
              <w:rPr>
                <w:rFonts w:hint="eastAsia" w:ascii="Times New Roman" w:hAnsi="Times New Roman" w:eastAsia="黑体"/>
                <w:color w:val="000000"/>
                <w:sz w:val="24"/>
                <w:szCs w:val="24"/>
              </w:rPr>
            </w:pPr>
            <w:r>
              <w:rPr>
                <w:rFonts w:hint="eastAsia" w:ascii="Times New Roman" w:hAnsi="Times New Roman" w:eastAsia="黑体"/>
                <w:color w:val="000000"/>
                <w:sz w:val="24"/>
                <w:szCs w:val="24"/>
              </w:rPr>
              <w:t>问题描述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jc w:val="center"/>
        </w:trPr>
        <w:tc>
          <w:tcPr>
            <w:tcW w:w="750"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1</w:t>
            </w:r>
          </w:p>
        </w:tc>
        <w:tc>
          <w:tcPr>
            <w:tcW w:w="2631" w:type="dxa"/>
            <w:gridSpan w:val="2"/>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102" w:right="43"/>
              <w:jc w:val="both"/>
              <w:textAlignment w:val="auto"/>
              <w:outlineLvl w:val="9"/>
              <w:rPr>
                <w:rFonts w:ascii="Times New Roman" w:hAnsi="Times New Roman"/>
                <w:color w:val="000000"/>
                <w:sz w:val="24"/>
                <w:szCs w:val="24"/>
              </w:rPr>
            </w:pPr>
            <w:r>
              <w:rPr>
                <w:rFonts w:ascii="Times New Roman" w:hAnsi="Times New Roman"/>
                <w:color w:val="000000"/>
                <w:spacing w:val="-13"/>
                <w:sz w:val="24"/>
                <w:szCs w:val="24"/>
              </w:rPr>
              <w:t>机构应为依法成立，能</w:t>
            </w:r>
            <w:r>
              <w:rPr>
                <w:rFonts w:ascii="Times New Roman" w:hAnsi="Times New Roman"/>
                <w:color w:val="000000"/>
                <w:spacing w:val="15"/>
                <w:sz w:val="24"/>
                <w:szCs w:val="24"/>
              </w:rPr>
              <w:t>承担相应法律责任的</w:t>
            </w:r>
            <w:r>
              <w:rPr>
                <w:rFonts w:ascii="Times New Roman" w:hAnsi="Times New Roman"/>
                <w:color w:val="000000"/>
                <w:spacing w:val="-8"/>
                <w:sz w:val="24"/>
                <w:szCs w:val="24"/>
              </w:rPr>
              <w:t>法人单位或其他组织。</w:t>
            </w:r>
          </w:p>
        </w:tc>
        <w:tc>
          <w:tcPr>
            <w:tcW w:w="581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检查法人证书、营业执照或授权文件：</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（1）企业性质的，应取得营业执照；</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pacing w:val="-8"/>
                <w:sz w:val="24"/>
                <w:szCs w:val="24"/>
              </w:rPr>
              <w:t>（2）</w:t>
            </w:r>
            <w:r>
              <w:rPr>
                <w:rFonts w:hint="default" w:ascii="Times New Roman" w:hAnsi="Times New Roman" w:eastAsia="仿宋_GB2312" w:cs="Times New Roman"/>
                <w:color w:val="000000"/>
                <w:spacing w:val="-9"/>
                <w:sz w:val="24"/>
                <w:szCs w:val="24"/>
              </w:rPr>
              <w:t>事业、机关应取得编办批准的事业单位法人证书；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（3）社团法人应取得民政部门批准的社团法人证书；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（4）其他组织应当取得相应管理部门的批准文件；</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pacing w:val="0"/>
                <w:sz w:val="24"/>
                <w:szCs w:val="24"/>
              </w:rPr>
              <w:t>（5）非独立法人的，应获得所属法人的授权，有授权文件及不干预检验检测活动的声明（或文件）</w:t>
            </w:r>
            <w:r>
              <w:rPr>
                <w:rFonts w:hint="default" w:ascii="Times New Roman" w:hAnsi="Times New Roman" w:eastAsia="仿宋_GB2312" w:cs="Times New Roman"/>
                <w:color w:val="000000"/>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r>
              <w:rPr>
                <w:rFonts w:hint="default" w:ascii="Times New Roman" w:hAnsi="Times New Roman" w:eastAsia="仿宋_GB2312" w:cs="Times New Roman"/>
                <w:color w:val="000000"/>
                <w:spacing w:val="0"/>
                <w:sz w:val="24"/>
                <w:szCs w:val="24"/>
              </w:rPr>
              <w:t>（6）机构如果已经依法终止，应向</w:t>
            </w:r>
            <w:r>
              <w:rPr>
                <w:rFonts w:hint="default" w:ascii="Times New Roman" w:hAnsi="Times New Roman" w:eastAsia="仿宋_GB2312" w:cs="Times New Roman"/>
                <w:color w:val="000000"/>
                <w:spacing w:val="0"/>
                <w:sz w:val="24"/>
                <w:szCs w:val="24"/>
                <w:lang w:eastAsia="zh-CN"/>
              </w:rPr>
              <w:t>发证的</w:t>
            </w:r>
            <w:r>
              <w:rPr>
                <w:rFonts w:hint="default" w:ascii="Times New Roman" w:hAnsi="Times New Roman" w:eastAsia="仿宋_GB2312" w:cs="Times New Roman"/>
                <w:color w:val="000000"/>
                <w:spacing w:val="0"/>
                <w:sz w:val="24"/>
                <w:szCs w:val="24"/>
              </w:rPr>
              <w:t>市场监管</w:t>
            </w:r>
            <w:r>
              <w:rPr>
                <w:rFonts w:hint="default" w:ascii="Times New Roman" w:hAnsi="Times New Roman" w:eastAsia="仿宋_GB2312" w:cs="Times New Roman"/>
                <w:color w:val="000000"/>
                <w:spacing w:val="0"/>
                <w:sz w:val="24"/>
                <w:szCs w:val="24"/>
                <w:lang w:eastAsia="zh-CN"/>
              </w:rPr>
              <w:t>部门</w:t>
            </w:r>
            <w:r>
              <w:rPr>
                <w:rFonts w:hint="default" w:ascii="Times New Roman" w:hAnsi="Times New Roman" w:eastAsia="仿宋_GB2312" w:cs="Times New Roman"/>
                <w:color w:val="000000"/>
                <w:spacing w:val="0"/>
                <w:sz w:val="24"/>
                <w:szCs w:val="24"/>
              </w:rPr>
              <w:t>申请注</w:t>
            </w:r>
            <w:r>
              <w:rPr>
                <w:rFonts w:hint="default" w:ascii="Times New Roman" w:hAnsi="Times New Roman" w:eastAsia="仿宋_GB2312" w:cs="Times New Roman"/>
                <w:color w:val="000000"/>
                <w:sz w:val="24"/>
                <w:szCs w:val="24"/>
              </w:rPr>
              <w:t>销资质认定证书。</w:t>
            </w:r>
          </w:p>
        </w:tc>
        <w:tc>
          <w:tcPr>
            <w:tcW w:w="2472"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350"/>
              <w:jc w:val="both"/>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sectPr>
          <w:footerReference r:id="rId6" w:type="first"/>
          <w:footerReference r:id="rId5" w:type="default"/>
          <w:pgSz w:w="16838" w:h="11906" w:orient="landscape"/>
          <w:pgMar w:top="1417" w:right="1134" w:bottom="1304" w:left="1134" w:header="850" w:footer="1020" w:gutter="0"/>
          <w:pgNumType w:fmt="decimal"/>
          <w:cols w:space="720" w:num="1"/>
          <w:titlePg/>
          <w:rtlGutter w:val="0"/>
          <w:docGrid w:type="linesAndChars" w:linePitch="612" w:charSpace="-849"/>
        </w:sect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bl>
      <w:tblPr>
        <w:tblStyle w:val="4"/>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503"/>
        <w:gridCol w:w="5810"/>
        <w:gridCol w:w="2472"/>
        <w:gridCol w:w="2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4"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2</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2" w:right="78"/>
              <w:jc w:val="both"/>
              <w:textAlignment w:val="auto"/>
              <w:outlineLvl w:val="9"/>
              <w:rPr>
                <w:rFonts w:ascii="Times New Roman" w:hAnsi="Times New Roman"/>
                <w:color w:val="000000"/>
                <w:sz w:val="24"/>
                <w:szCs w:val="24"/>
              </w:rPr>
            </w:pPr>
            <w:r>
              <w:rPr>
                <w:rFonts w:ascii="Times New Roman" w:hAnsi="Times New Roman"/>
                <w:color w:val="000000"/>
                <w:spacing w:val="15"/>
                <w:sz w:val="24"/>
                <w:szCs w:val="24"/>
              </w:rPr>
              <w:t>机构依法设立的异地</w:t>
            </w:r>
            <w:r>
              <w:rPr>
                <w:rFonts w:ascii="Times New Roman" w:hAnsi="Times New Roman"/>
                <w:color w:val="000000"/>
                <w:spacing w:val="-13"/>
                <w:sz w:val="24"/>
                <w:szCs w:val="24"/>
              </w:rPr>
              <w:t>分支机构，应通过资质</w:t>
            </w:r>
            <w:r>
              <w:rPr>
                <w:rFonts w:ascii="Times New Roman" w:hAnsi="Times New Roman"/>
                <w:color w:val="000000"/>
                <w:spacing w:val="-5"/>
                <w:sz w:val="24"/>
                <w:szCs w:val="24"/>
              </w:rPr>
              <w:t>认定。</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pacing w:val="-9"/>
                <w:sz w:val="24"/>
                <w:szCs w:val="24"/>
              </w:rPr>
              <w:t>检验检测机构的异地分支机构应取得资质认定，分场所</w:t>
            </w:r>
            <w:r>
              <w:rPr>
                <w:rFonts w:ascii="Times New Roman" w:hAnsi="Times New Roman"/>
                <w:color w:val="000000"/>
                <w:spacing w:val="-8"/>
                <w:sz w:val="24"/>
                <w:szCs w:val="24"/>
              </w:rPr>
              <w:t>应纳入资质认定范围。</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1"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3</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2"/>
              <w:jc w:val="both"/>
              <w:textAlignment w:val="auto"/>
              <w:outlineLvl w:val="9"/>
              <w:rPr>
                <w:rFonts w:ascii="Times New Roman" w:hAnsi="Times New Roman"/>
                <w:color w:val="000000"/>
                <w:sz w:val="24"/>
                <w:szCs w:val="24"/>
              </w:rPr>
            </w:pPr>
            <w:r>
              <w:rPr>
                <w:rFonts w:ascii="Times New Roman" w:hAnsi="Times New Roman"/>
                <w:color w:val="000000"/>
                <w:spacing w:val="-13"/>
                <w:sz w:val="24"/>
                <w:szCs w:val="24"/>
              </w:rPr>
              <w:t>机构应具备独立性、公</w:t>
            </w:r>
            <w:r>
              <w:rPr>
                <w:rFonts w:ascii="Times New Roman" w:hAnsi="Times New Roman"/>
                <w:color w:val="000000"/>
                <w:spacing w:val="-7"/>
                <w:sz w:val="24"/>
                <w:szCs w:val="24"/>
              </w:rPr>
              <w:t>正性地位。</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right="103"/>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7"/>
                <w:sz w:val="24"/>
                <w:szCs w:val="24"/>
              </w:rPr>
              <w:t>1</w:t>
            </w:r>
            <w:r>
              <w:rPr>
                <w:rFonts w:ascii="Times New Roman" w:hAnsi="Times New Roman"/>
                <w:color w:val="000000"/>
                <w:sz w:val="24"/>
                <w:szCs w:val="24"/>
              </w:rPr>
              <w:t>）</w:t>
            </w:r>
            <w:r>
              <w:rPr>
                <w:rFonts w:ascii="Times New Roman" w:hAnsi="Times New Roman"/>
                <w:color w:val="000000"/>
                <w:spacing w:val="-12"/>
                <w:sz w:val="24"/>
                <w:szCs w:val="24"/>
              </w:rPr>
              <w:t>机构的业务或经营范围中应包括检验、检测或与之</w:t>
            </w:r>
            <w:r>
              <w:rPr>
                <w:rFonts w:ascii="Times New Roman" w:hAnsi="Times New Roman"/>
                <w:color w:val="000000"/>
                <w:spacing w:val="-8"/>
                <w:sz w:val="24"/>
                <w:szCs w:val="24"/>
              </w:rPr>
              <w:t>相关的内容。</w:t>
            </w:r>
          </w:p>
          <w:p>
            <w:pPr>
              <w:pStyle w:val="6"/>
              <w:keepNext w:val="0"/>
              <w:keepLines w:val="0"/>
              <w:pageBreakBefore w:val="0"/>
              <w:widowControl w:val="0"/>
              <w:kinsoku/>
              <w:wordWrap/>
              <w:overflowPunct/>
              <w:topLinePunct w:val="0"/>
              <w:autoSpaceDE/>
              <w:autoSpaceDN/>
              <w:bidi w:val="0"/>
              <w:adjustRightInd/>
              <w:snapToGrid/>
              <w:spacing w:line="360" w:lineRule="exact"/>
              <w:ind w:left="100" w:right="103"/>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7"/>
                <w:sz w:val="24"/>
                <w:szCs w:val="24"/>
              </w:rPr>
              <w:t>2</w:t>
            </w:r>
            <w:r>
              <w:rPr>
                <w:rFonts w:ascii="Times New Roman" w:hAnsi="Times New Roman"/>
                <w:color w:val="000000"/>
                <w:sz w:val="24"/>
                <w:szCs w:val="24"/>
              </w:rPr>
              <w:t>）</w:t>
            </w:r>
            <w:r>
              <w:rPr>
                <w:rFonts w:ascii="Times New Roman" w:hAnsi="Times New Roman"/>
                <w:color w:val="000000"/>
                <w:spacing w:val="-12"/>
                <w:sz w:val="24"/>
                <w:szCs w:val="24"/>
              </w:rPr>
              <w:t>如机构还从事检验检测以外的活动，应识别潜在的</w:t>
            </w:r>
            <w:r>
              <w:rPr>
                <w:rFonts w:ascii="Times New Roman" w:hAnsi="Times New Roman"/>
                <w:color w:val="000000"/>
                <w:spacing w:val="-10"/>
                <w:sz w:val="24"/>
                <w:szCs w:val="24"/>
              </w:rPr>
              <w:t>利益冲突，采取措施确保这些活动不影响其检验检测的</w:t>
            </w:r>
            <w:r>
              <w:rPr>
                <w:rFonts w:ascii="Times New Roman" w:hAnsi="Times New Roman"/>
                <w:color w:val="000000"/>
                <w:spacing w:val="-7"/>
                <w:sz w:val="24"/>
                <w:szCs w:val="24"/>
              </w:rPr>
              <w:t>独立性、公正性。</w:t>
            </w:r>
          </w:p>
          <w:p>
            <w:pPr>
              <w:pStyle w:val="6"/>
              <w:keepNext w:val="0"/>
              <w:keepLines w:val="0"/>
              <w:pageBreakBefore w:val="0"/>
              <w:widowControl w:val="0"/>
              <w:kinsoku/>
              <w:wordWrap/>
              <w:overflowPunct/>
              <w:topLinePunct w:val="0"/>
              <w:autoSpaceDE/>
              <w:autoSpaceDN/>
              <w:bidi w:val="0"/>
              <w:adjustRightInd/>
              <w:snapToGrid/>
              <w:spacing w:line="360" w:lineRule="exact"/>
              <w:ind w:left="100" w:right="96"/>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3</w:t>
            </w:r>
            <w:r>
              <w:rPr>
                <w:rFonts w:ascii="Times New Roman" w:hAnsi="Times New Roman"/>
                <w:color w:val="000000"/>
                <w:sz w:val="24"/>
                <w:szCs w:val="24"/>
              </w:rPr>
              <w:t>）</w:t>
            </w:r>
            <w:r>
              <w:rPr>
                <w:rFonts w:ascii="Times New Roman" w:hAnsi="Times New Roman"/>
                <w:color w:val="000000"/>
                <w:spacing w:val="-3"/>
                <w:sz w:val="24"/>
                <w:szCs w:val="24"/>
              </w:rPr>
              <w:t>机构的业务或经营范围不应包含所检验检测对象</w:t>
            </w:r>
            <w:r>
              <w:rPr>
                <w:rFonts w:ascii="Times New Roman" w:hAnsi="Times New Roman"/>
                <w:color w:val="000000"/>
                <w:spacing w:val="-8"/>
                <w:sz w:val="24"/>
                <w:szCs w:val="24"/>
              </w:rPr>
              <w:t>的生产、销售、维修等影响公正性的内容。</w:t>
            </w:r>
          </w:p>
          <w:p>
            <w:pPr>
              <w:pStyle w:val="6"/>
              <w:keepNext w:val="0"/>
              <w:keepLines w:val="0"/>
              <w:pageBreakBefore w:val="0"/>
              <w:widowControl w:val="0"/>
              <w:kinsoku/>
              <w:wordWrap/>
              <w:overflowPunct/>
              <w:topLinePunct w:val="0"/>
              <w:autoSpaceDE/>
              <w:autoSpaceDN/>
              <w:bidi w:val="0"/>
              <w:adjustRightInd/>
              <w:snapToGrid/>
              <w:spacing w:line="360" w:lineRule="exact"/>
              <w:ind w:left="100" w:right="96"/>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4</w:t>
            </w:r>
            <w:r>
              <w:rPr>
                <w:rFonts w:ascii="Times New Roman" w:hAnsi="Times New Roman"/>
                <w:color w:val="000000"/>
                <w:sz w:val="24"/>
                <w:szCs w:val="24"/>
              </w:rPr>
              <w:t>）</w:t>
            </w:r>
            <w:r>
              <w:rPr>
                <w:rFonts w:ascii="Times New Roman" w:hAnsi="Times New Roman"/>
                <w:color w:val="000000"/>
                <w:spacing w:val="-3"/>
                <w:sz w:val="24"/>
                <w:szCs w:val="24"/>
              </w:rPr>
              <w:t>机构的质量手册和程序文件中应有确保检验检测</w:t>
            </w:r>
            <w:r>
              <w:rPr>
                <w:rFonts w:ascii="Times New Roman" w:hAnsi="Times New Roman"/>
                <w:color w:val="000000"/>
                <w:spacing w:val="-10"/>
                <w:sz w:val="24"/>
                <w:szCs w:val="24"/>
              </w:rPr>
              <w:t>公正性、独立性以及数据、结果和报告真实、客观、准</w:t>
            </w:r>
            <w:r>
              <w:rPr>
                <w:rFonts w:ascii="Times New Roman" w:hAnsi="Times New Roman"/>
                <w:color w:val="000000"/>
                <w:spacing w:val="-7"/>
                <w:sz w:val="24"/>
                <w:szCs w:val="24"/>
              </w:rPr>
              <w:t>确、完整的规定。</w:t>
            </w:r>
          </w:p>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5</w:t>
            </w:r>
            <w:r>
              <w:rPr>
                <w:rFonts w:ascii="Times New Roman" w:hAnsi="Times New Roman"/>
                <w:color w:val="000000"/>
                <w:sz w:val="24"/>
                <w:szCs w:val="24"/>
              </w:rPr>
              <w:t>）机构是否在其官方网站或者以其他公开方式对其</w:t>
            </w:r>
          </w:p>
          <w:p>
            <w:pPr>
              <w:pStyle w:val="6"/>
              <w:keepNext w:val="0"/>
              <w:keepLines w:val="0"/>
              <w:pageBreakBefore w:val="0"/>
              <w:widowControl w:val="0"/>
              <w:kinsoku/>
              <w:wordWrap/>
              <w:overflowPunct/>
              <w:topLinePunct w:val="0"/>
              <w:autoSpaceDE/>
              <w:autoSpaceDN/>
              <w:bidi w:val="0"/>
              <w:adjustRightInd/>
              <w:snapToGrid/>
              <w:spacing w:line="360" w:lineRule="exact"/>
              <w:ind w:left="100" w:right="96"/>
              <w:jc w:val="both"/>
              <w:textAlignment w:val="auto"/>
              <w:outlineLvl w:val="9"/>
              <w:rPr>
                <w:rFonts w:ascii="Times New Roman" w:hAnsi="Times New Roman"/>
                <w:color w:val="000000"/>
                <w:sz w:val="24"/>
                <w:szCs w:val="24"/>
              </w:rPr>
            </w:pPr>
            <w:r>
              <w:rPr>
                <w:rFonts w:ascii="Times New Roman" w:hAnsi="Times New Roman"/>
                <w:color w:val="000000"/>
                <w:spacing w:val="-10"/>
                <w:sz w:val="24"/>
                <w:szCs w:val="24"/>
              </w:rPr>
              <w:t>遵守法定要求、独立公正从业、履行社会责任、严守诚</w:t>
            </w:r>
            <w:r>
              <w:rPr>
                <w:rFonts w:ascii="Times New Roman" w:hAnsi="Times New Roman"/>
                <w:color w:val="000000"/>
                <w:spacing w:val="-8"/>
                <w:sz w:val="24"/>
                <w:szCs w:val="24"/>
              </w:rPr>
              <w:t>实信用等情况进行自我声明。</w:t>
            </w:r>
          </w:p>
        </w:tc>
        <w:tc>
          <w:tcPr>
            <w:tcW w:w="24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350"/>
              <w:jc w:val="both"/>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jc w:val="center"/>
        </w:trPr>
        <w:tc>
          <w:tcPr>
            <w:tcW w:w="754"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4</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2" w:right="11"/>
              <w:jc w:val="both"/>
              <w:textAlignment w:val="auto"/>
              <w:outlineLvl w:val="9"/>
              <w:rPr>
                <w:rFonts w:ascii="Times New Roman" w:hAnsi="Times New Roman"/>
                <w:color w:val="000000"/>
                <w:sz w:val="24"/>
                <w:szCs w:val="24"/>
              </w:rPr>
            </w:pPr>
            <w:r>
              <w:rPr>
                <w:rFonts w:ascii="Times New Roman" w:hAnsi="Times New Roman"/>
                <w:color w:val="000000"/>
                <w:sz w:val="24"/>
                <w:szCs w:val="24"/>
              </w:rPr>
              <w:t>机构应遵守相关保密规定。</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pacing w:val="-9"/>
                <w:sz w:val="24"/>
                <w:szCs w:val="24"/>
              </w:rPr>
              <w:t>机构应在其质量手册或程序文件中规定保密措施，保证</w:t>
            </w:r>
            <w:r>
              <w:rPr>
                <w:rFonts w:ascii="Times New Roman" w:hAnsi="Times New Roman"/>
                <w:color w:val="000000"/>
                <w:spacing w:val="-10"/>
                <w:sz w:val="24"/>
                <w:szCs w:val="24"/>
              </w:rPr>
              <w:t>检验检测活动中获得的国家秘密、商业秘密不外泄</w:t>
            </w:r>
            <w:r>
              <w:rPr>
                <w:rFonts w:ascii="Times New Roman" w:hAnsi="Times New Roman"/>
                <w:color w:val="000000"/>
                <w:spacing w:val="-8"/>
                <w:sz w:val="24"/>
                <w:szCs w:val="24"/>
              </w:rPr>
              <w:t>（法律法规有规定的除外</w:t>
            </w:r>
            <w:r>
              <w:rPr>
                <w:rFonts w:hint="eastAsia" w:ascii="Times New Roman" w:hAnsi="Times New Roman"/>
                <w:color w:val="000000"/>
                <w:spacing w:val="-8"/>
                <w:sz w:val="24"/>
                <w:szCs w:val="24"/>
                <w:lang w:eastAsia="zh-CN"/>
              </w:rPr>
              <w:t>）</w:t>
            </w:r>
            <w:r>
              <w:rPr>
                <w:rFonts w:ascii="Times New Roman" w:hAnsi="Times New Roman"/>
                <w:color w:val="000000"/>
                <w:sz w:val="24"/>
                <w:szCs w:val="24"/>
              </w:rPr>
              <w:t>。</w:t>
            </w:r>
          </w:p>
        </w:tc>
        <w:tc>
          <w:tcPr>
            <w:tcW w:w="24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350"/>
              <w:jc w:val="both"/>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sectPr>
          <w:footerReference r:id="rId8" w:type="first"/>
          <w:footerReference r:id="rId7" w:type="default"/>
          <w:pgSz w:w="16838" w:h="11906" w:orient="landscape"/>
          <w:pgMar w:top="1417" w:right="1134" w:bottom="1304" w:left="1134" w:header="850" w:footer="1020" w:gutter="0"/>
          <w:pgNumType w:fmt="decimal"/>
          <w:cols w:space="720" w:num="1"/>
          <w:titlePg/>
          <w:rtlGutter w:val="0"/>
          <w:docGrid w:type="linesAndChars" w:linePitch="612" w:charSpace="-849"/>
        </w:sectPr>
      </w:pPr>
    </w:p>
    <w:tbl>
      <w:tblPr>
        <w:tblStyle w:val="4"/>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503"/>
        <w:gridCol w:w="5810"/>
        <w:gridCol w:w="2472"/>
        <w:gridCol w:w="2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1"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5</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2" w:right="78"/>
              <w:jc w:val="both"/>
              <w:textAlignment w:val="auto"/>
              <w:outlineLvl w:val="9"/>
              <w:rPr>
                <w:rFonts w:ascii="Times New Roman" w:hAnsi="Times New Roman"/>
                <w:color w:val="000000"/>
                <w:sz w:val="24"/>
                <w:szCs w:val="24"/>
              </w:rPr>
            </w:pPr>
            <w:r>
              <w:rPr>
                <w:rFonts w:ascii="Times New Roman" w:hAnsi="Times New Roman"/>
                <w:color w:val="000000"/>
                <w:sz w:val="24"/>
                <w:szCs w:val="24"/>
              </w:rPr>
              <w:t>在资质认定证书的能力范围内从事检验检测活动。</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right="96"/>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1</w:t>
            </w:r>
            <w:r>
              <w:rPr>
                <w:rFonts w:ascii="Times New Roman" w:hAnsi="Times New Roman"/>
                <w:color w:val="000000"/>
                <w:sz w:val="24"/>
                <w:szCs w:val="24"/>
              </w:rPr>
              <w:t>）</w:t>
            </w:r>
            <w:r>
              <w:rPr>
                <w:rFonts w:ascii="Times New Roman" w:hAnsi="Times New Roman"/>
                <w:color w:val="000000"/>
                <w:spacing w:val="-3"/>
                <w:sz w:val="24"/>
                <w:szCs w:val="24"/>
              </w:rPr>
              <w:t>机构应当按照资质认定能力附表范围内的检验检</w:t>
            </w:r>
            <w:r>
              <w:rPr>
                <w:rFonts w:ascii="Times New Roman" w:hAnsi="Times New Roman"/>
                <w:color w:val="000000"/>
                <w:spacing w:val="-10"/>
                <w:sz w:val="24"/>
                <w:szCs w:val="24"/>
              </w:rPr>
              <w:t>测标准、方法和项目参数等开展检验检测工作。检查是</w:t>
            </w:r>
            <w:r>
              <w:rPr>
                <w:rFonts w:ascii="Times New Roman" w:hAnsi="Times New Roman"/>
                <w:color w:val="000000"/>
                <w:sz w:val="24"/>
                <w:szCs w:val="24"/>
              </w:rPr>
              <w:t>否存在超出资质认定证书规定能力范围出具检验检测</w:t>
            </w:r>
            <w:r>
              <w:rPr>
                <w:rFonts w:ascii="Times New Roman" w:hAnsi="Times New Roman"/>
                <w:color w:val="000000"/>
                <w:spacing w:val="-8"/>
                <w:sz w:val="24"/>
                <w:szCs w:val="24"/>
              </w:rPr>
              <w:t>报告的情况。</w:t>
            </w:r>
          </w:p>
          <w:p>
            <w:pPr>
              <w:pStyle w:val="6"/>
              <w:keepNext w:val="0"/>
              <w:keepLines w:val="0"/>
              <w:pageBreakBefore w:val="0"/>
              <w:widowControl w:val="0"/>
              <w:kinsoku/>
              <w:wordWrap/>
              <w:overflowPunct/>
              <w:topLinePunct w:val="0"/>
              <w:autoSpaceDE/>
              <w:autoSpaceDN/>
              <w:bidi w:val="0"/>
              <w:adjustRightInd/>
              <w:snapToGrid/>
              <w:spacing w:line="360" w:lineRule="exact"/>
              <w:ind w:left="100" w:right="103"/>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0"/>
                <w:sz w:val="24"/>
                <w:szCs w:val="24"/>
              </w:rPr>
              <w:t>2</w:t>
            </w:r>
            <w:r>
              <w:rPr>
                <w:rFonts w:ascii="Times New Roman" w:hAnsi="Times New Roman"/>
                <w:color w:val="000000"/>
                <w:spacing w:val="0"/>
                <w:sz w:val="24"/>
                <w:szCs w:val="24"/>
              </w:rPr>
              <w:t>）资质认定证书被撤销、注销或吊销，不得继续为社会出具具有证明作用的数据或者结果。</w:t>
            </w:r>
          </w:p>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3</w:t>
            </w:r>
            <w:r>
              <w:rPr>
                <w:rFonts w:ascii="Times New Roman" w:hAnsi="Times New Roman"/>
                <w:color w:val="000000"/>
                <w:sz w:val="24"/>
                <w:szCs w:val="24"/>
              </w:rPr>
              <w:t>）机构应在资质认定证书授权时间范围内开展检验</w:t>
            </w:r>
          </w:p>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z w:val="24"/>
                <w:szCs w:val="24"/>
              </w:rPr>
              <w:t>检测工作。</w:t>
            </w:r>
          </w:p>
        </w:tc>
        <w:tc>
          <w:tcPr>
            <w:tcW w:w="24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350"/>
              <w:jc w:val="both"/>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jc w:val="center"/>
        </w:trPr>
        <w:tc>
          <w:tcPr>
            <w:tcW w:w="754"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6</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2" w:right="11"/>
              <w:jc w:val="both"/>
              <w:textAlignment w:val="auto"/>
              <w:outlineLvl w:val="9"/>
              <w:rPr>
                <w:rFonts w:ascii="Times New Roman" w:hAnsi="Times New Roman"/>
                <w:color w:val="000000"/>
                <w:sz w:val="24"/>
                <w:szCs w:val="24"/>
              </w:rPr>
            </w:pPr>
            <w:r>
              <w:rPr>
                <w:rFonts w:ascii="Times New Roman" w:hAnsi="Times New Roman"/>
                <w:color w:val="000000"/>
                <w:sz w:val="24"/>
                <w:szCs w:val="24"/>
              </w:rPr>
              <w:t>检验检测过程规范要求。</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hint="eastAsia"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1</w:t>
            </w:r>
            <w:r>
              <w:rPr>
                <w:rFonts w:ascii="Times New Roman" w:hAnsi="Times New Roman"/>
                <w:color w:val="000000"/>
                <w:sz w:val="24"/>
                <w:szCs w:val="24"/>
              </w:rPr>
              <w:t>）</w:t>
            </w:r>
            <w:r>
              <w:rPr>
                <w:rFonts w:ascii="Times New Roman" w:hAnsi="Times New Roman"/>
                <w:color w:val="000000"/>
                <w:spacing w:val="0"/>
                <w:sz w:val="24"/>
                <w:szCs w:val="24"/>
              </w:rPr>
              <w:t>机构及其人员是否违反国家有关强制性规定的样品管理、仪器设备管理与使用、检验检测规程或者方法、数据传输与保存等要求进行检验检测</w:t>
            </w:r>
            <w:r>
              <w:rPr>
                <w:rFonts w:hint="eastAsia" w:ascii="Times New Roman" w:hAnsi="Times New Roman"/>
                <w:color w:val="000000"/>
                <w:spacing w:val="0"/>
                <w:sz w:val="24"/>
                <w:szCs w:val="24"/>
                <w:lang w:eastAsia="zh-CN"/>
              </w:rPr>
              <w:t>。</w:t>
            </w:r>
          </w:p>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2</w:t>
            </w:r>
            <w:r>
              <w:rPr>
                <w:rFonts w:ascii="Times New Roman" w:hAnsi="Times New Roman"/>
                <w:color w:val="000000"/>
                <w:sz w:val="24"/>
                <w:szCs w:val="24"/>
              </w:rPr>
              <w:t>）对不涉及国家有关强制性规定的检验检测规程或</w:t>
            </w:r>
          </w:p>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z w:val="24"/>
                <w:szCs w:val="24"/>
              </w:rPr>
              <w:t>者方法，检查是否与委托人作出约定。</w:t>
            </w:r>
          </w:p>
        </w:tc>
        <w:tc>
          <w:tcPr>
            <w:tcW w:w="24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350"/>
              <w:jc w:val="both"/>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jc w:val="center"/>
        </w:trPr>
        <w:tc>
          <w:tcPr>
            <w:tcW w:w="754"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7</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2"/>
              <w:textAlignment w:val="auto"/>
              <w:outlineLvl w:val="9"/>
              <w:rPr>
                <w:rFonts w:ascii="Times New Roman" w:hAnsi="Times New Roman"/>
                <w:color w:val="000000"/>
                <w:sz w:val="24"/>
                <w:szCs w:val="24"/>
              </w:rPr>
            </w:pPr>
            <w:r>
              <w:rPr>
                <w:rFonts w:ascii="Times New Roman" w:hAnsi="Times New Roman"/>
                <w:color w:val="000000"/>
                <w:sz w:val="24"/>
                <w:szCs w:val="24"/>
              </w:rPr>
              <w:t>人员管理要求。</w:t>
            </w:r>
          </w:p>
        </w:tc>
        <w:tc>
          <w:tcPr>
            <w:tcW w:w="5810"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left="100"/>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1</w:t>
            </w:r>
            <w:r>
              <w:rPr>
                <w:rFonts w:ascii="Times New Roman" w:hAnsi="Times New Roman"/>
                <w:color w:val="000000"/>
                <w:sz w:val="24"/>
                <w:szCs w:val="24"/>
              </w:rPr>
              <w:t>）检验检测人员不得同时在两家以上检验检测机构从业。</w:t>
            </w:r>
          </w:p>
          <w:p>
            <w:pPr>
              <w:pStyle w:val="6"/>
              <w:keepNext w:val="0"/>
              <w:keepLines w:val="0"/>
              <w:pageBreakBefore w:val="0"/>
              <w:widowControl w:val="0"/>
              <w:kinsoku/>
              <w:wordWrap/>
              <w:overflowPunct/>
              <w:topLinePunct w:val="0"/>
              <w:autoSpaceDE/>
              <w:autoSpaceDN/>
              <w:bidi w:val="0"/>
              <w:adjustRightInd/>
              <w:snapToGrid/>
              <w:spacing w:line="360" w:lineRule="exact"/>
              <w:ind w:left="100"/>
              <w:textAlignment w:val="auto"/>
              <w:outlineLvl w:val="9"/>
              <w:rPr>
                <w:rFonts w:ascii="Times New Roman" w:hAnsi="Times New Roman"/>
                <w:color w:val="000000"/>
                <w:sz w:val="24"/>
                <w:szCs w:val="24"/>
              </w:rPr>
            </w:pPr>
            <w:r>
              <w:rPr>
                <w:rFonts w:ascii="Times New Roman" w:hAnsi="Times New Roman"/>
                <w:color w:val="000000"/>
                <w:spacing w:val="-8"/>
                <w:sz w:val="24"/>
                <w:szCs w:val="24"/>
              </w:rPr>
              <w:t>（</w:t>
            </w:r>
            <w:r>
              <w:rPr>
                <w:rFonts w:ascii="Times New Roman" w:hAnsi="Times New Roman" w:eastAsia="Times New Roman"/>
                <w:color w:val="000000"/>
                <w:spacing w:val="-8"/>
                <w:sz w:val="24"/>
                <w:szCs w:val="24"/>
              </w:rPr>
              <w:t>2</w:t>
            </w:r>
            <w:r>
              <w:rPr>
                <w:rFonts w:ascii="Times New Roman" w:hAnsi="Times New Roman"/>
                <w:color w:val="000000"/>
                <w:spacing w:val="-8"/>
                <w:sz w:val="24"/>
                <w:szCs w:val="24"/>
              </w:rPr>
              <w:t>）</w:t>
            </w:r>
            <w:r>
              <w:rPr>
                <w:rFonts w:ascii="Times New Roman" w:hAnsi="Times New Roman"/>
                <w:color w:val="000000"/>
                <w:spacing w:val="-9"/>
                <w:sz w:val="24"/>
                <w:szCs w:val="24"/>
              </w:rPr>
              <w:t>检验检测人员具备必要的技能、知识和培训经历，满足相关岗位要求；授权签字人具有满足规定要求的技</w:t>
            </w:r>
            <w:r>
              <w:rPr>
                <w:rFonts w:ascii="Times New Roman" w:hAnsi="Times New Roman"/>
                <w:color w:val="000000"/>
                <w:spacing w:val="-10"/>
                <w:sz w:val="24"/>
                <w:szCs w:val="24"/>
              </w:rPr>
              <w:t>术能力。法律法规对检验检测从业人员有执业资格规定</w:t>
            </w:r>
            <w:r>
              <w:rPr>
                <w:rFonts w:ascii="Times New Roman" w:hAnsi="Times New Roman"/>
                <w:color w:val="000000"/>
                <w:spacing w:val="-8"/>
                <w:sz w:val="24"/>
                <w:szCs w:val="24"/>
              </w:rPr>
              <w:t>或者禁止从事检验检测活动规定的，依照其规定。</w:t>
            </w:r>
          </w:p>
          <w:p>
            <w:pPr>
              <w:pStyle w:val="6"/>
              <w:keepNext w:val="0"/>
              <w:keepLines w:val="0"/>
              <w:pageBreakBefore w:val="0"/>
              <w:widowControl w:val="0"/>
              <w:kinsoku/>
              <w:wordWrap/>
              <w:overflowPunct/>
              <w:topLinePunct w:val="0"/>
              <w:autoSpaceDE/>
              <w:autoSpaceDN/>
              <w:bidi w:val="0"/>
              <w:adjustRightInd/>
              <w:snapToGrid/>
              <w:spacing w:line="360" w:lineRule="exact"/>
              <w:ind w:left="100"/>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7"/>
                <w:sz w:val="24"/>
                <w:szCs w:val="24"/>
              </w:rPr>
              <w:t>3</w:t>
            </w:r>
            <w:r>
              <w:rPr>
                <w:rFonts w:ascii="Times New Roman" w:hAnsi="Times New Roman"/>
                <w:color w:val="000000"/>
                <w:sz w:val="24"/>
                <w:szCs w:val="24"/>
              </w:rPr>
              <w:t>）</w:t>
            </w:r>
            <w:r>
              <w:rPr>
                <w:rFonts w:ascii="Times New Roman" w:hAnsi="Times New Roman"/>
                <w:color w:val="000000"/>
                <w:spacing w:val="-13"/>
                <w:sz w:val="24"/>
                <w:szCs w:val="24"/>
              </w:rPr>
              <w:t>非授权签字人不得签发报告，授权签字人在其授权</w:t>
            </w:r>
          </w:p>
          <w:p>
            <w:pPr>
              <w:pStyle w:val="6"/>
              <w:keepNext w:val="0"/>
              <w:keepLines w:val="0"/>
              <w:pageBreakBefore w:val="0"/>
              <w:widowControl w:val="0"/>
              <w:kinsoku/>
              <w:wordWrap/>
              <w:overflowPunct/>
              <w:topLinePunct w:val="0"/>
              <w:autoSpaceDE/>
              <w:autoSpaceDN/>
              <w:bidi w:val="0"/>
              <w:adjustRightInd/>
              <w:snapToGrid/>
              <w:spacing w:line="360" w:lineRule="exact"/>
              <w:ind w:left="100"/>
              <w:textAlignment w:val="auto"/>
              <w:outlineLvl w:val="9"/>
              <w:rPr>
                <w:rFonts w:ascii="Times New Roman" w:hAnsi="Times New Roman"/>
                <w:color w:val="000000"/>
                <w:sz w:val="24"/>
                <w:szCs w:val="24"/>
              </w:rPr>
            </w:pPr>
            <w:r>
              <w:rPr>
                <w:rFonts w:ascii="Times New Roman" w:hAnsi="Times New Roman"/>
                <w:color w:val="000000"/>
                <w:sz w:val="24"/>
                <w:szCs w:val="24"/>
              </w:rPr>
              <w:t>领域范围内签发报告。</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imes New Roman" w:hAnsi="Times New Roman"/>
                <w:color w:val="000000"/>
                <w:sz w:val="24"/>
                <w:szCs w:val="24"/>
              </w:rPr>
            </w:pPr>
            <w:r>
              <w:rPr>
                <w:rFonts w:ascii="Times New Roman" w:hAnsi="Times New Roman"/>
                <w:color w:val="000000"/>
                <w:sz w:val="24"/>
                <w:szCs w:val="24"/>
              </w:rPr>
              <w:t>8</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2"/>
              <w:jc w:val="both"/>
              <w:textAlignment w:val="auto"/>
              <w:outlineLvl w:val="9"/>
              <w:rPr>
                <w:rFonts w:ascii="Times New Roman" w:hAnsi="Times New Roman"/>
                <w:color w:val="000000"/>
                <w:sz w:val="24"/>
                <w:szCs w:val="24"/>
              </w:rPr>
            </w:pPr>
            <w:r>
              <w:rPr>
                <w:rFonts w:ascii="Times New Roman" w:hAnsi="Times New Roman"/>
                <w:color w:val="000000"/>
                <w:spacing w:val="-8"/>
                <w:sz w:val="24"/>
                <w:szCs w:val="24"/>
              </w:rPr>
              <w:t>数据和信息管理要求。</w:t>
            </w:r>
          </w:p>
        </w:tc>
        <w:tc>
          <w:tcPr>
            <w:tcW w:w="5810"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left="100" w:right="84"/>
              <w:jc w:val="both"/>
              <w:textAlignment w:val="auto"/>
              <w:outlineLvl w:val="9"/>
              <w:rPr>
                <w:rFonts w:ascii="Times New Roman" w:hAnsi="Times New Roman"/>
                <w:color w:val="000000"/>
                <w:sz w:val="24"/>
                <w:szCs w:val="24"/>
              </w:rPr>
            </w:pPr>
            <w:r>
              <w:rPr>
                <w:rFonts w:ascii="Times New Roman" w:hAnsi="Times New Roman"/>
                <w:color w:val="000000"/>
                <w:spacing w:val="-8"/>
                <w:sz w:val="24"/>
                <w:szCs w:val="24"/>
              </w:rPr>
              <w:t>机构应当对检验检测活动的原始记录和报告归档留存，</w:t>
            </w:r>
            <w:r>
              <w:rPr>
                <w:rFonts w:ascii="Times New Roman" w:hAnsi="Times New Roman"/>
                <w:color w:val="000000"/>
                <w:spacing w:val="-10"/>
                <w:sz w:val="24"/>
                <w:szCs w:val="24"/>
              </w:rPr>
              <w:t>保证其具有可追溯性。原始记录和报告的保存期限应不</w:t>
            </w:r>
            <w:r>
              <w:rPr>
                <w:rFonts w:ascii="Times New Roman" w:hAnsi="Times New Roman"/>
                <w:color w:val="000000"/>
                <w:spacing w:val="-25"/>
                <w:sz w:val="24"/>
                <w:szCs w:val="24"/>
              </w:rPr>
              <w:t>少于</w:t>
            </w:r>
            <w:r>
              <w:rPr>
                <w:rFonts w:ascii="Times New Roman" w:hAnsi="Times New Roman" w:eastAsia="Times New Roman"/>
                <w:color w:val="000000"/>
                <w:sz w:val="24"/>
                <w:szCs w:val="24"/>
              </w:rPr>
              <w:t>6</w:t>
            </w:r>
            <w:r>
              <w:rPr>
                <w:rFonts w:ascii="Times New Roman" w:hAnsi="Times New Roman"/>
                <w:color w:val="000000"/>
                <w:spacing w:val="-8"/>
                <w:sz w:val="24"/>
                <w:szCs w:val="24"/>
              </w:rPr>
              <w:t>年。法律、法规有专门规定的，依照其规定。</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5"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jc w:val="center"/>
              <w:textAlignment w:val="auto"/>
              <w:outlineLvl w:val="9"/>
              <w:rPr>
                <w:rFonts w:ascii="Times New Roman" w:hAnsi="Times New Roman"/>
                <w:color w:val="000000"/>
                <w:sz w:val="24"/>
                <w:szCs w:val="24"/>
              </w:rPr>
            </w:pPr>
            <w:r>
              <w:rPr>
                <w:rFonts w:ascii="Times New Roman" w:hAnsi="Times New Roman"/>
                <w:color w:val="000000"/>
                <w:sz w:val="24"/>
                <w:szCs w:val="24"/>
              </w:rPr>
              <w:t>9</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02"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5"/>
                <w:sz w:val="24"/>
                <w:szCs w:val="24"/>
              </w:rPr>
              <w:t>持续符合资质认定条</w:t>
            </w:r>
            <w:r>
              <w:rPr>
                <w:rFonts w:ascii="Times New Roman" w:hAnsi="Times New Roman"/>
                <w:color w:val="000000"/>
                <w:spacing w:val="-8"/>
                <w:sz w:val="24"/>
                <w:szCs w:val="24"/>
              </w:rPr>
              <w:t>件和技术能力的要求。</w:t>
            </w:r>
          </w:p>
        </w:tc>
        <w:tc>
          <w:tcPr>
            <w:tcW w:w="5810"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left="100" w:right="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7"/>
                <w:sz w:val="24"/>
                <w:szCs w:val="24"/>
              </w:rPr>
              <w:t>1</w:t>
            </w:r>
            <w:r>
              <w:rPr>
                <w:rFonts w:ascii="Times New Roman" w:hAnsi="Times New Roman"/>
                <w:color w:val="000000"/>
                <w:sz w:val="24"/>
                <w:szCs w:val="24"/>
              </w:rPr>
              <w:t>）</w:t>
            </w:r>
            <w:r>
              <w:rPr>
                <w:rFonts w:ascii="Times New Roman" w:hAnsi="Times New Roman"/>
                <w:color w:val="000000"/>
                <w:spacing w:val="-15"/>
                <w:sz w:val="24"/>
                <w:szCs w:val="24"/>
              </w:rPr>
              <w:t>现有环境、设施满足通过资质认定的检验检测项目</w:t>
            </w:r>
            <w:r>
              <w:rPr>
                <w:rFonts w:ascii="Times New Roman" w:hAnsi="Times New Roman"/>
                <w:color w:val="000000"/>
                <w:spacing w:val="-8"/>
                <w:sz w:val="24"/>
                <w:szCs w:val="24"/>
              </w:rPr>
              <w:t>需要。</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2</w:t>
            </w:r>
            <w:r>
              <w:rPr>
                <w:rFonts w:ascii="Times New Roman" w:hAnsi="Times New Roman"/>
                <w:color w:val="000000"/>
                <w:sz w:val="24"/>
                <w:szCs w:val="24"/>
              </w:rPr>
              <w:t>）现有仪器设备满足通过资质认定的检验检测项目需要。</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3</w:t>
            </w:r>
            <w:r>
              <w:rPr>
                <w:rFonts w:ascii="Times New Roman" w:hAnsi="Times New Roman"/>
                <w:color w:val="000000"/>
                <w:sz w:val="24"/>
                <w:szCs w:val="24"/>
              </w:rPr>
              <w:t>）现有人员能够满足检验检测需要。</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textAlignment w:val="auto"/>
              <w:outlineLvl w:val="9"/>
              <w:rPr>
                <w:rFonts w:ascii="Times New Roman" w:hAnsi="Times New Roman"/>
                <w:color w:val="000000"/>
                <w:sz w:val="24"/>
                <w:szCs w:val="24"/>
              </w:rPr>
            </w:pPr>
            <w:r>
              <w:rPr>
                <w:rFonts w:ascii="Times New Roman" w:hAnsi="Times New Roman"/>
                <w:color w:val="000000"/>
                <w:spacing w:val="-8"/>
                <w:sz w:val="24"/>
                <w:szCs w:val="24"/>
              </w:rPr>
              <w:t>（</w:t>
            </w:r>
            <w:r>
              <w:rPr>
                <w:rFonts w:ascii="Times New Roman" w:hAnsi="Times New Roman" w:eastAsia="Times New Roman"/>
                <w:color w:val="000000"/>
                <w:spacing w:val="-8"/>
                <w:sz w:val="24"/>
                <w:szCs w:val="24"/>
              </w:rPr>
              <w:t>4</w:t>
            </w:r>
            <w:r>
              <w:rPr>
                <w:rFonts w:ascii="Times New Roman" w:hAnsi="Times New Roman"/>
                <w:color w:val="000000"/>
                <w:spacing w:val="-8"/>
                <w:sz w:val="24"/>
                <w:szCs w:val="24"/>
              </w:rPr>
              <w:t>）</w:t>
            </w:r>
            <w:r>
              <w:rPr>
                <w:rFonts w:ascii="Times New Roman" w:hAnsi="Times New Roman"/>
                <w:color w:val="000000"/>
                <w:spacing w:val="-9"/>
                <w:sz w:val="24"/>
                <w:szCs w:val="24"/>
              </w:rPr>
              <w:t>质量管理体系有效运行，各项管理文件制定合理，</w:t>
            </w:r>
            <w:r>
              <w:rPr>
                <w:rFonts w:ascii="Times New Roman" w:hAnsi="Times New Roman"/>
                <w:color w:val="000000"/>
                <w:spacing w:val="-8"/>
                <w:sz w:val="24"/>
                <w:szCs w:val="24"/>
              </w:rPr>
              <w:t>员工对质量管理相关要求认同、熟悉并有效运用。</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textAlignment w:val="auto"/>
              <w:outlineLvl w:val="9"/>
              <w:rPr>
                <w:rFonts w:ascii="Times New Roman" w:hAnsi="Times New Roman"/>
                <w:color w:val="000000"/>
                <w:sz w:val="24"/>
                <w:szCs w:val="24"/>
              </w:rPr>
            </w:pPr>
            <w:r>
              <w:rPr>
                <w:rFonts w:ascii="Times New Roman" w:hAnsi="Times New Roman"/>
                <w:color w:val="000000"/>
                <w:spacing w:val="-17"/>
                <w:sz w:val="24"/>
                <w:szCs w:val="24"/>
              </w:rPr>
              <w:t>（</w:t>
            </w:r>
            <w:r>
              <w:rPr>
                <w:rFonts w:ascii="Times New Roman" w:hAnsi="Times New Roman" w:eastAsia="Times New Roman"/>
                <w:color w:val="000000"/>
                <w:spacing w:val="-17"/>
                <w:sz w:val="24"/>
                <w:szCs w:val="24"/>
              </w:rPr>
              <w:t>5</w:t>
            </w:r>
            <w:r>
              <w:rPr>
                <w:rFonts w:ascii="Times New Roman" w:hAnsi="Times New Roman"/>
                <w:color w:val="000000"/>
                <w:spacing w:val="-17"/>
                <w:sz w:val="24"/>
                <w:szCs w:val="24"/>
              </w:rPr>
              <w:t>）在环境、设施、设备及人员情况发生变化，不能持</w:t>
            </w:r>
            <w:r>
              <w:rPr>
                <w:rFonts w:ascii="Times New Roman" w:hAnsi="Times New Roman"/>
                <w:color w:val="000000"/>
                <w:spacing w:val="-9"/>
                <w:sz w:val="24"/>
                <w:szCs w:val="24"/>
              </w:rPr>
              <w:t>续符合资质认定要求时，不存在擅自对社会出具具有证</w:t>
            </w:r>
            <w:r>
              <w:rPr>
                <w:rFonts w:ascii="Times New Roman" w:hAnsi="Times New Roman"/>
                <w:color w:val="000000"/>
                <w:sz w:val="24"/>
                <w:szCs w:val="24"/>
              </w:rPr>
              <w:t>明作用数据和结果的行为。</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left="35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11" w:right="109" w:firstLine="0" w:firstLineChars="0"/>
              <w:jc w:val="center"/>
              <w:textAlignment w:val="auto"/>
              <w:outlineLvl w:val="9"/>
              <w:rPr>
                <w:rFonts w:ascii="Times New Roman" w:hAnsi="Times New Roman"/>
                <w:color w:val="000000"/>
                <w:sz w:val="24"/>
                <w:szCs w:val="24"/>
              </w:rPr>
            </w:pPr>
            <w:r>
              <w:rPr>
                <w:rFonts w:ascii="Times New Roman" w:hAnsi="Times New Roman"/>
                <w:color w:val="000000"/>
                <w:sz w:val="24"/>
                <w:szCs w:val="24"/>
              </w:rPr>
              <w:t>10</w:t>
            </w:r>
          </w:p>
        </w:tc>
        <w:tc>
          <w:tcPr>
            <w:tcW w:w="2503"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left="103" w:right="11"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规范出具检验检测报告。</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1</w:t>
            </w:r>
            <w:r>
              <w:rPr>
                <w:rFonts w:ascii="Times New Roman" w:hAnsi="Times New Roman"/>
                <w:color w:val="000000"/>
                <w:sz w:val="24"/>
                <w:szCs w:val="24"/>
              </w:rPr>
              <w:t>）按照相关标准和程序实施检验检测活动。</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2</w:t>
            </w:r>
            <w:r>
              <w:rPr>
                <w:rFonts w:ascii="Times New Roman" w:hAnsi="Times New Roman"/>
                <w:color w:val="000000"/>
                <w:sz w:val="24"/>
                <w:szCs w:val="24"/>
              </w:rPr>
              <w:t>）原始记录与检验检测报告具有可溯源性。</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0"/>
                <w:sz w:val="24"/>
                <w:szCs w:val="24"/>
              </w:rPr>
              <w:t>3</w:t>
            </w:r>
            <w:r>
              <w:rPr>
                <w:rFonts w:ascii="Times New Roman" w:hAnsi="Times New Roman"/>
                <w:color w:val="000000"/>
                <w:sz w:val="24"/>
                <w:szCs w:val="24"/>
              </w:rPr>
              <w:t>）</w:t>
            </w:r>
            <w:r>
              <w:rPr>
                <w:rFonts w:ascii="Times New Roman" w:hAnsi="Times New Roman"/>
                <w:color w:val="000000"/>
                <w:spacing w:val="-15"/>
                <w:sz w:val="24"/>
                <w:szCs w:val="24"/>
              </w:rPr>
              <w:t>检验检测报告用语规范，依据明确；符合资质认定</w:t>
            </w:r>
            <w:r>
              <w:rPr>
                <w:rFonts w:ascii="Times New Roman" w:hAnsi="Times New Roman"/>
                <w:color w:val="000000"/>
                <w:spacing w:val="-8"/>
                <w:sz w:val="24"/>
                <w:szCs w:val="24"/>
              </w:rPr>
              <w:t>相关要求，符合合同约定要求。</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left="35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11" w:right="109" w:firstLine="0" w:firstLineChars="0"/>
              <w:jc w:val="center"/>
              <w:textAlignment w:val="auto"/>
              <w:outlineLvl w:val="9"/>
              <w:rPr>
                <w:rFonts w:ascii="Times New Roman" w:hAnsi="Times New Roman"/>
                <w:color w:val="000000"/>
                <w:sz w:val="24"/>
                <w:szCs w:val="24"/>
              </w:rPr>
            </w:pPr>
            <w:r>
              <w:rPr>
                <w:rFonts w:ascii="Times New Roman" w:hAnsi="Times New Roman"/>
                <w:color w:val="000000"/>
                <w:sz w:val="24"/>
                <w:szCs w:val="24"/>
              </w:rPr>
              <w:t>11</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03" w:right="78"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5"/>
                <w:sz w:val="24"/>
                <w:szCs w:val="24"/>
              </w:rPr>
              <w:t>正确使用资质认定标</w:t>
            </w:r>
            <w:r>
              <w:rPr>
                <w:rFonts w:ascii="Times New Roman" w:hAnsi="Times New Roman"/>
                <w:color w:val="000000"/>
                <w:spacing w:val="-13"/>
                <w:sz w:val="24"/>
                <w:szCs w:val="24"/>
              </w:rPr>
              <w:t>志、检验检测机构公章</w:t>
            </w:r>
            <w:r>
              <w:rPr>
                <w:rFonts w:ascii="Times New Roman" w:hAnsi="Times New Roman"/>
                <w:color w:val="000000"/>
                <w:spacing w:val="-8"/>
                <w:sz w:val="24"/>
                <w:szCs w:val="24"/>
              </w:rPr>
              <w:t>或检验检测专用章。</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7"/>
                <w:sz w:val="24"/>
                <w:szCs w:val="24"/>
              </w:rPr>
              <w:t>1</w:t>
            </w:r>
            <w:r>
              <w:rPr>
                <w:rFonts w:ascii="Times New Roman" w:hAnsi="Times New Roman"/>
                <w:color w:val="000000"/>
                <w:sz w:val="24"/>
                <w:szCs w:val="24"/>
              </w:rPr>
              <w:t>）</w:t>
            </w:r>
            <w:r>
              <w:rPr>
                <w:rFonts w:ascii="Times New Roman" w:hAnsi="Times New Roman"/>
                <w:color w:val="000000"/>
                <w:spacing w:val="-14"/>
                <w:sz w:val="24"/>
                <w:szCs w:val="24"/>
              </w:rPr>
              <w:t>机构应制定资质认定标志、检验检测机构公章或检</w:t>
            </w:r>
            <w:r>
              <w:rPr>
                <w:rFonts w:ascii="Times New Roman" w:hAnsi="Times New Roman"/>
                <w:color w:val="000000"/>
                <w:spacing w:val="-8"/>
                <w:sz w:val="24"/>
                <w:szCs w:val="24"/>
              </w:rPr>
              <w:t>验检测专用章的使用规定。</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2</w:t>
            </w:r>
            <w:r>
              <w:rPr>
                <w:rFonts w:ascii="Times New Roman" w:hAnsi="Times New Roman"/>
                <w:color w:val="000000"/>
                <w:sz w:val="24"/>
                <w:szCs w:val="24"/>
              </w:rPr>
              <w:t>）在检验检测报告中正确使用资质认定标志以及加盖检验检测机构公章或检验检测专用章。</w:t>
            </w:r>
          </w:p>
          <w:p>
            <w:pPr>
              <w:pStyle w:val="6"/>
              <w:keepNext w:val="0"/>
              <w:keepLines w:val="0"/>
              <w:pageBreakBefore w:val="0"/>
              <w:widowControl w:val="0"/>
              <w:kinsoku/>
              <w:wordWrap/>
              <w:overflowPunct/>
              <w:topLinePunct w:val="0"/>
              <w:autoSpaceDE/>
              <w:autoSpaceDN/>
              <w:bidi w:val="0"/>
              <w:adjustRightInd/>
              <w:snapToGrid/>
              <w:spacing w:line="350" w:lineRule="exact"/>
              <w:ind w:left="100" w:right="-22"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0"/>
                <w:sz w:val="24"/>
                <w:szCs w:val="24"/>
              </w:rPr>
              <w:t>3</w:t>
            </w:r>
            <w:r>
              <w:rPr>
                <w:rFonts w:ascii="Times New Roman" w:hAnsi="Times New Roman"/>
                <w:color w:val="000000"/>
                <w:sz w:val="24"/>
                <w:szCs w:val="24"/>
              </w:rPr>
              <w:t>）</w:t>
            </w:r>
            <w:r>
              <w:rPr>
                <w:rFonts w:ascii="Times New Roman" w:hAnsi="Times New Roman"/>
                <w:color w:val="000000"/>
                <w:spacing w:val="0"/>
                <w:sz w:val="24"/>
                <w:szCs w:val="24"/>
              </w:rPr>
              <w:t>不转让、出租、出借资质认定证书和标志；不伪造、变造、冒用资质认定证书和标志；不使用已失效、撤销、注销的资质认定证书和标志。</w:t>
            </w:r>
          </w:p>
          <w:p>
            <w:pPr>
              <w:pStyle w:val="6"/>
              <w:keepNext w:val="0"/>
              <w:keepLines w:val="0"/>
              <w:pageBreakBefore w:val="0"/>
              <w:widowControl w:val="0"/>
              <w:kinsoku/>
              <w:wordWrap/>
              <w:overflowPunct/>
              <w:topLinePunct w:val="0"/>
              <w:autoSpaceDE/>
              <w:autoSpaceDN/>
              <w:bidi w:val="0"/>
              <w:adjustRightInd/>
              <w:snapToGrid/>
              <w:spacing w:line="35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4</w:t>
            </w:r>
            <w:r>
              <w:rPr>
                <w:rFonts w:ascii="Times New Roman" w:hAnsi="Times New Roman"/>
                <w:color w:val="000000"/>
                <w:sz w:val="24"/>
                <w:szCs w:val="24"/>
              </w:rPr>
              <w:t>）不存在其他错误使用资质认定标志的行为。</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50" w:lineRule="exact"/>
              <w:ind w:left="35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11" w:right="109" w:firstLine="0" w:firstLineChars="0"/>
              <w:jc w:val="center"/>
              <w:textAlignment w:val="auto"/>
              <w:outlineLvl w:val="9"/>
              <w:rPr>
                <w:rFonts w:ascii="Times New Roman" w:hAnsi="Times New Roman"/>
                <w:color w:val="000000"/>
                <w:sz w:val="24"/>
                <w:szCs w:val="24"/>
              </w:rPr>
            </w:pPr>
            <w:r>
              <w:rPr>
                <w:rFonts w:ascii="Times New Roman" w:hAnsi="Times New Roman"/>
                <w:color w:val="000000"/>
                <w:sz w:val="24"/>
                <w:szCs w:val="24"/>
              </w:rPr>
              <w:t>12</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03" w:right="78"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5"/>
                <w:sz w:val="24"/>
                <w:szCs w:val="24"/>
              </w:rPr>
              <w:t>不得出具不实检验检</w:t>
            </w:r>
            <w:r>
              <w:rPr>
                <w:rFonts w:ascii="Times New Roman" w:hAnsi="Times New Roman"/>
                <w:color w:val="000000"/>
                <w:spacing w:val="-13"/>
                <w:sz w:val="24"/>
                <w:szCs w:val="24"/>
              </w:rPr>
              <w:t>测数据、结果和报告的</w:t>
            </w:r>
            <w:r>
              <w:rPr>
                <w:rFonts w:ascii="Times New Roman" w:hAnsi="Times New Roman"/>
                <w:color w:val="000000"/>
                <w:spacing w:val="-8"/>
                <w:sz w:val="24"/>
                <w:szCs w:val="24"/>
              </w:rPr>
              <w:t>要求。</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50" w:lineRule="exact"/>
              <w:ind w:left="100" w:right="84"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8"/>
                <w:sz w:val="24"/>
                <w:szCs w:val="24"/>
              </w:rPr>
              <w:t>机构及相关人员是否存在以下出具不实检验检测数据、结果和报告的情形：</w:t>
            </w:r>
          </w:p>
          <w:p>
            <w:pPr>
              <w:pStyle w:val="6"/>
              <w:keepNext w:val="0"/>
              <w:keepLines w:val="0"/>
              <w:pageBreakBefore w:val="0"/>
              <w:widowControl w:val="0"/>
              <w:kinsoku/>
              <w:wordWrap/>
              <w:overflowPunct/>
              <w:topLinePunct w:val="0"/>
              <w:autoSpaceDE/>
              <w:autoSpaceDN/>
              <w:bidi w:val="0"/>
              <w:adjustRightInd/>
              <w:snapToGrid/>
              <w:spacing w:line="350" w:lineRule="exact"/>
              <w:ind w:left="100" w:right="93"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2"/>
                <w:sz w:val="24"/>
                <w:szCs w:val="24"/>
              </w:rPr>
              <w:t>（</w:t>
            </w:r>
            <w:r>
              <w:rPr>
                <w:rFonts w:ascii="Times New Roman" w:hAnsi="Times New Roman" w:eastAsia="Times New Roman"/>
                <w:color w:val="000000"/>
                <w:spacing w:val="-12"/>
                <w:sz w:val="24"/>
                <w:szCs w:val="24"/>
              </w:rPr>
              <w:t>1</w:t>
            </w:r>
            <w:r>
              <w:rPr>
                <w:rFonts w:ascii="Times New Roman" w:hAnsi="Times New Roman"/>
                <w:color w:val="000000"/>
                <w:spacing w:val="-12"/>
                <w:sz w:val="24"/>
                <w:szCs w:val="24"/>
              </w:rPr>
              <w:t>）</w:t>
            </w:r>
            <w:r>
              <w:rPr>
                <w:rFonts w:ascii="Times New Roman" w:hAnsi="Times New Roman"/>
                <w:color w:val="000000"/>
                <w:spacing w:val="-18"/>
                <w:sz w:val="24"/>
                <w:szCs w:val="24"/>
              </w:rPr>
              <w:t>样品的采集、标识、分发、流转、制备、保存、处</w:t>
            </w:r>
            <w:r>
              <w:rPr>
                <w:rFonts w:ascii="Times New Roman" w:hAnsi="Times New Roman"/>
                <w:color w:val="000000"/>
                <w:spacing w:val="-10"/>
                <w:sz w:val="24"/>
                <w:szCs w:val="24"/>
              </w:rPr>
              <w:t>置不符合标准等规定，存在样品污染、混淆、损毁、性</w:t>
            </w:r>
            <w:r>
              <w:rPr>
                <w:rFonts w:ascii="Times New Roman" w:hAnsi="Times New Roman"/>
                <w:color w:val="000000"/>
                <w:spacing w:val="-8"/>
                <w:sz w:val="24"/>
                <w:szCs w:val="24"/>
              </w:rPr>
              <w:t>状异常改变等情形；</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50" w:lineRule="exact"/>
              <w:ind w:firstLine="0" w:firstLineChars="0"/>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754"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tc>
        <w:tc>
          <w:tcPr>
            <w:tcW w:w="2503"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tc>
        <w:tc>
          <w:tcPr>
            <w:tcW w:w="5810" w:type="dxa"/>
            <w:noWrap w:val="0"/>
            <w:vAlign w:val="top"/>
          </w:tcPr>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10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使用未经检定或者校准的仪器、设备、设施；</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exact"/>
              <w:ind w:left="10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违反国家有关强制性规定的检验检测规程或者方法；</w:t>
            </w:r>
          </w:p>
          <w:p>
            <w:pPr>
              <w:pStyle w:val="6"/>
              <w:keepNext w:val="0"/>
              <w:keepLines w:val="0"/>
              <w:pageBreakBefore w:val="0"/>
              <w:widowControl w:val="0"/>
              <w:kinsoku/>
              <w:wordWrap/>
              <w:overflowPunct/>
              <w:topLinePunct w:val="0"/>
              <w:autoSpaceDE/>
              <w:autoSpaceDN/>
              <w:bidi w:val="0"/>
              <w:adjustRightInd/>
              <w:snapToGrid/>
              <w:spacing w:line="360" w:lineRule="exact"/>
              <w:ind w:left="10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4</w:t>
            </w:r>
            <w:r>
              <w:rPr>
                <w:rFonts w:ascii="Times New Roman" w:hAnsi="Times New Roman"/>
                <w:color w:val="000000"/>
                <w:sz w:val="24"/>
                <w:szCs w:val="24"/>
              </w:rPr>
              <w:t>）未按照标准等规定传输、保存原始数据和报告。</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5"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11" w:right="111" w:firstLine="0" w:firstLineChars="0"/>
              <w:jc w:val="center"/>
              <w:textAlignment w:val="auto"/>
              <w:outlineLvl w:val="9"/>
              <w:rPr>
                <w:rFonts w:ascii="Times New Roman" w:hAnsi="Times New Roman"/>
                <w:color w:val="000000"/>
                <w:sz w:val="24"/>
                <w:szCs w:val="24"/>
              </w:rPr>
            </w:pPr>
            <w:r>
              <w:rPr>
                <w:rFonts w:ascii="Times New Roman" w:hAnsi="Times New Roman"/>
                <w:color w:val="000000"/>
                <w:sz w:val="24"/>
                <w:szCs w:val="24"/>
              </w:rPr>
              <w:t>13</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3"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5"/>
                <w:sz w:val="24"/>
                <w:szCs w:val="24"/>
              </w:rPr>
              <w:t>不得出具虚假检验检</w:t>
            </w:r>
            <w:r>
              <w:rPr>
                <w:rFonts w:ascii="Times New Roman" w:hAnsi="Times New Roman"/>
                <w:color w:val="000000"/>
                <w:spacing w:val="-8"/>
                <w:sz w:val="24"/>
                <w:szCs w:val="24"/>
              </w:rPr>
              <w:t>测数据、结果的要求。</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8"/>
                <w:sz w:val="24"/>
                <w:szCs w:val="24"/>
              </w:rPr>
              <w:t>机构及相关人员不得存在以下出具虚假检验检测数据、结果和报告的情形：</w:t>
            </w:r>
          </w:p>
          <w:p>
            <w:pPr>
              <w:pStyle w:val="6"/>
              <w:keepNext w:val="0"/>
              <w:keepLines w:val="0"/>
              <w:pageBreakBefore w:val="0"/>
              <w:widowControl w:val="0"/>
              <w:kinsoku/>
              <w:wordWrap/>
              <w:overflowPunct/>
              <w:topLinePunct w:val="0"/>
              <w:autoSpaceDE/>
              <w:autoSpaceDN/>
              <w:bidi w:val="0"/>
              <w:adjustRightInd/>
              <w:snapToGrid/>
              <w:spacing w:line="36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1</w:t>
            </w:r>
            <w:r>
              <w:rPr>
                <w:rFonts w:ascii="Times New Roman" w:hAnsi="Times New Roman"/>
                <w:color w:val="000000"/>
                <w:sz w:val="24"/>
                <w:szCs w:val="24"/>
              </w:rPr>
              <w:t>）未经检验检测；</w:t>
            </w:r>
          </w:p>
          <w:p>
            <w:pPr>
              <w:pStyle w:val="6"/>
              <w:keepNext w:val="0"/>
              <w:keepLines w:val="0"/>
              <w:pageBreakBefore w:val="0"/>
              <w:widowControl w:val="0"/>
              <w:kinsoku/>
              <w:wordWrap/>
              <w:overflowPunct/>
              <w:topLinePunct w:val="0"/>
              <w:autoSpaceDE/>
              <w:autoSpaceDN/>
              <w:bidi w:val="0"/>
              <w:adjustRightInd/>
              <w:snapToGrid/>
              <w:spacing w:line="360" w:lineRule="exact"/>
              <w:ind w:left="100" w:right="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17"/>
                <w:sz w:val="24"/>
                <w:szCs w:val="24"/>
              </w:rPr>
              <w:t>2</w:t>
            </w:r>
            <w:r>
              <w:rPr>
                <w:rFonts w:ascii="Times New Roman" w:hAnsi="Times New Roman"/>
                <w:color w:val="000000"/>
                <w:sz w:val="24"/>
                <w:szCs w:val="24"/>
              </w:rPr>
              <w:t>）</w:t>
            </w:r>
            <w:r>
              <w:rPr>
                <w:rFonts w:ascii="Times New Roman" w:hAnsi="Times New Roman"/>
                <w:color w:val="000000"/>
                <w:spacing w:val="-18"/>
                <w:sz w:val="24"/>
                <w:szCs w:val="24"/>
              </w:rPr>
              <w:t>伪造、变造原始数据、记录，或者未按照标准等规</w:t>
            </w:r>
            <w:r>
              <w:rPr>
                <w:rFonts w:ascii="Times New Roman" w:hAnsi="Times New Roman"/>
                <w:color w:val="000000"/>
                <w:spacing w:val="-8"/>
                <w:sz w:val="24"/>
                <w:szCs w:val="24"/>
              </w:rPr>
              <w:t>定采用原始数据、记录；</w:t>
            </w:r>
          </w:p>
          <w:p>
            <w:pPr>
              <w:pStyle w:val="6"/>
              <w:keepNext w:val="0"/>
              <w:keepLines w:val="0"/>
              <w:pageBreakBefore w:val="0"/>
              <w:widowControl w:val="0"/>
              <w:kinsoku/>
              <w:wordWrap/>
              <w:overflowPunct/>
              <w:topLinePunct w:val="0"/>
              <w:autoSpaceDE/>
              <w:autoSpaceDN/>
              <w:bidi w:val="0"/>
              <w:adjustRightInd/>
              <w:snapToGrid/>
              <w:spacing w:line="360" w:lineRule="exact"/>
              <w:ind w:left="100" w:right="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7"/>
                <w:sz w:val="24"/>
                <w:szCs w:val="24"/>
              </w:rPr>
              <w:t>3</w:t>
            </w:r>
            <w:r>
              <w:rPr>
                <w:rFonts w:ascii="Times New Roman" w:hAnsi="Times New Roman"/>
                <w:color w:val="000000"/>
                <w:sz w:val="24"/>
                <w:szCs w:val="24"/>
              </w:rPr>
              <w:t>）</w:t>
            </w:r>
            <w:r>
              <w:rPr>
                <w:rFonts w:ascii="Times New Roman" w:hAnsi="Times New Roman"/>
                <w:color w:val="000000"/>
                <w:spacing w:val="-15"/>
                <w:sz w:val="24"/>
                <w:szCs w:val="24"/>
              </w:rPr>
              <w:t>减少、遗漏或者变更标准等规定的应当检验检测的</w:t>
            </w:r>
            <w:r>
              <w:rPr>
                <w:rFonts w:ascii="Times New Roman" w:hAnsi="Times New Roman"/>
                <w:color w:val="000000"/>
                <w:spacing w:val="-8"/>
                <w:sz w:val="24"/>
                <w:szCs w:val="24"/>
              </w:rPr>
              <w:t>项目，或者改变关键检验检测条件；</w:t>
            </w:r>
          </w:p>
          <w:p>
            <w:pPr>
              <w:pStyle w:val="6"/>
              <w:keepNext w:val="0"/>
              <w:keepLines w:val="0"/>
              <w:pageBreakBefore w:val="0"/>
              <w:widowControl w:val="0"/>
              <w:kinsoku/>
              <w:wordWrap/>
              <w:overflowPunct/>
              <w:topLinePunct w:val="0"/>
              <w:autoSpaceDE/>
              <w:autoSpaceDN/>
              <w:bidi w:val="0"/>
              <w:adjustRightInd/>
              <w:snapToGrid/>
              <w:spacing w:line="36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4</w:t>
            </w:r>
            <w:r>
              <w:rPr>
                <w:rFonts w:ascii="Times New Roman" w:hAnsi="Times New Roman"/>
                <w:color w:val="000000"/>
                <w:sz w:val="24"/>
                <w:szCs w:val="24"/>
              </w:rPr>
              <w:t>）调换检验检测样品或者改变其原有状态进行检验检测；</w:t>
            </w:r>
          </w:p>
          <w:p>
            <w:pPr>
              <w:pStyle w:val="6"/>
              <w:keepNext w:val="0"/>
              <w:keepLines w:val="0"/>
              <w:pageBreakBefore w:val="0"/>
              <w:widowControl w:val="0"/>
              <w:kinsoku/>
              <w:wordWrap/>
              <w:overflowPunct/>
              <w:topLinePunct w:val="0"/>
              <w:autoSpaceDE/>
              <w:autoSpaceDN/>
              <w:bidi w:val="0"/>
              <w:adjustRightInd/>
              <w:snapToGrid/>
              <w:spacing w:line="36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7"/>
                <w:sz w:val="24"/>
                <w:szCs w:val="24"/>
              </w:rPr>
              <w:t>5</w:t>
            </w:r>
            <w:r>
              <w:rPr>
                <w:rFonts w:ascii="Times New Roman" w:hAnsi="Times New Roman"/>
                <w:color w:val="000000"/>
                <w:sz w:val="24"/>
                <w:szCs w:val="24"/>
              </w:rPr>
              <w:t>）</w:t>
            </w:r>
            <w:r>
              <w:rPr>
                <w:rFonts w:ascii="Times New Roman" w:hAnsi="Times New Roman"/>
                <w:color w:val="000000"/>
                <w:spacing w:val="-12"/>
                <w:sz w:val="24"/>
                <w:szCs w:val="24"/>
              </w:rPr>
              <w:t>伪造检验检测机构公章或者检验检测专用章，或者</w:t>
            </w:r>
            <w:r>
              <w:rPr>
                <w:rFonts w:ascii="Times New Roman" w:hAnsi="Times New Roman"/>
                <w:color w:val="000000"/>
                <w:sz w:val="24"/>
                <w:szCs w:val="24"/>
              </w:rPr>
              <w:t>伪造授权签字人签名或者签发时间。</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4" w:hRule="atLeast"/>
          <w:jc w:val="center"/>
        </w:trPr>
        <w:tc>
          <w:tcPr>
            <w:tcW w:w="754"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111" w:right="111" w:firstLine="0" w:firstLineChars="0"/>
              <w:jc w:val="center"/>
              <w:textAlignment w:val="auto"/>
              <w:outlineLvl w:val="9"/>
              <w:rPr>
                <w:rFonts w:ascii="Times New Roman" w:hAnsi="Times New Roman"/>
                <w:color w:val="000000"/>
                <w:sz w:val="24"/>
                <w:szCs w:val="24"/>
              </w:rPr>
            </w:pPr>
            <w:r>
              <w:rPr>
                <w:rFonts w:ascii="Times New Roman" w:hAnsi="Times New Roman"/>
                <w:color w:val="000000"/>
                <w:sz w:val="24"/>
                <w:szCs w:val="24"/>
              </w:rPr>
              <w:t>14</w:t>
            </w:r>
          </w:p>
        </w:tc>
        <w:tc>
          <w:tcPr>
            <w:tcW w:w="2503"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103"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规范实施分包。</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right="0"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0"/>
                <w:sz w:val="24"/>
                <w:szCs w:val="24"/>
              </w:rPr>
              <w:t>（</w:t>
            </w:r>
            <w:r>
              <w:rPr>
                <w:rFonts w:ascii="Times New Roman" w:hAnsi="Times New Roman" w:eastAsia="Times New Roman"/>
                <w:color w:val="000000"/>
                <w:spacing w:val="-27"/>
                <w:sz w:val="24"/>
                <w:szCs w:val="24"/>
              </w:rPr>
              <w:t>1</w:t>
            </w:r>
            <w:r>
              <w:rPr>
                <w:rFonts w:ascii="Times New Roman" w:hAnsi="Times New Roman"/>
                <w:color w:val="000000"/>
                <w:spacing w:val="-27"/>
                <w:sz w:val="24"/>
                <w:szCs w:val="24"/>
              </w:rPr>
              <w:t>）</w:t>
            </w:r>
            <w:r>
              <w:rPr>
                <w:rFonts w:ascii="Times New Roman" w:hAnsi="Times New Roman"/>
                <w:color w:val="000000"/>
                <w:spacing w:val="-15"/>
                <w:sz w:val="24"/>
                <w:szCs w:val="24"/>
              </w:rPr>
              <w:t>若存在分包需求，应制定有关分包规范实施的管理</w:t>
            </w:r>
            <w:r>
              <w:rPr>
                <w:rFonts w:ascii="Times New Roman" w:hAnsi="Times New Roman"/>
                <w:color w:val="000000"/>
                <w:spacing w:val="-8"/>
                <w:sz w:val="24"/>
                <w:szCs w:val="24"/>
              </w:rPr>
              <w:t>文件。</w:t>
            </w:r>
          </w:p>
          <w:p>
            <w:pPr>
              <w:pStyle w:val="6"/>
              <w:keepNext w:val="0"/>
              <w:keepLines w:val="0"/>
              <w:pageBreakBefore w:val="0"/>
              <w:widowControl w:val="0"/>
              <w:kinsoku/>
              <w:wordWrap/>
              <w:overflowPunct/>
              <w:topLinePunct w:val="0"/>
              <w:autoSpaceDE/>
              <w:autoSpaceDN/>
              <w:bidi w:val="0"/>
              <w:adjustRightInd/>
              <w:snapToGrid/>
              <w:spacing w:line="36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0"/>
                <w:sz w:val="24"/>
                <w:szCs w:val="24"/>
              </w:rPr>
              <w:t>（</w:t>
            </w:r>
            <w:r>
              <w:rPr>
                <w:rFonts w:ascii="Times New Roman" w:hAnsi="Times New Roman" w:eastAsia="Times New Roman"/>
                <w:color w:val="000000"/>
                <w:spacing w:val="-10"/>
                <w:sz w:val="24"/>
                <w:szCs w:val="24"/>
              </w:rPr>
              <w:t>2</w:t>
            </w:r>
            <w:r>
              <w:rPr>
                <w:rFonts w:ascii="Times New Roman" w:hAnsi="Times New Roman"/>
                <w:color w:val="000000"/>
                <w:spacing w:val="-10"/>
                <w:sz w:val="24"/>
                <w:szCs w:val="24"/>
              </w:rPr>
              <w:t>）</w:t>
            </w:r>
            <w:r>
              <w:rPr>
                <w:rFonts w:ascii="Times New Roman" w:hAnsi="Times New Roman"/>
                <w:color w:val="000000"/>
                <w:spacing w:val="-8"/>
                <w:sz w:val="24"/>
                <w:szCs w:val="24"/>
              </w:rPr>
              <w:t>实施分包的检验检测项目事先取得委托方的同意，</w:t>
            </w:r>
            <w:r>
              <w:rPr>
                <w:rFonts w:ascii="Times New Roman" w:hAnsi="Times New Roman"/>
                <w:color w:val="000000"/>
                <w:sz w:val="24"/>
                <w:szCs w:val="24"/>
              </w:rPr>
              <w:t>分包给已经取得相关项目资质认定和能力的检验检测</w:t>
            </w:r>
            <w:r>
              <w:rPr>
                <w:rFonts w:ascii="Times New Roman" w:hAnsi="Times New Roman"/>
                <w:color w:val="000000"/>
                <w:spacing w:val="-10"/>
                <w:sz w:val="24"/>
                <w:szCs w:val="24"/>
              </w:rPr>
              <w:t>机构，并在检验检测报告中注明分包情况和承担分包项</w:t>
            </w:r>
            <w:r>
              <w:rPr>
                <w:rFonts w:ascii="Times New Roman" w:hAnsi="Times New Roman"/>
                <w:color w:val="000000"/>
                <w:sz w:val="24"/>
                <w:szCs w:val="24"/>
              </w:rPr>
              <w:t>目的检验检测机构。</w:t>
            </w:r>
          </w:p>
          <w:p>
            <w:pPr>
              <w:pStyle w:val="6"/>
              <w:keepNext w:val="0"/>
              <w:keepLines w:val="0"/>
              <w:pageBreakBefore w:val="0"/>
              <w:widowControl w:val="0"/>
              <w:kinsoku/>
              <w:wordWrap/>
              <w:overflowPunct/>
              <w:topLinePunct w:val="0"/>
              <w:autoSpaceDE/>
              <w:autoSpaceDN/>
              <w:bidi w:val="0"/>
              <w:adjustRightInd/>
              <w:snapToGrid/>
              <w:spacing w:line="360" w:lineRule="exact"/>
              <w:ind w:left="100" w:firstLine="0" w:firstLineChars="0"/>
              <w:jc w:val="both"/>
              <w:textAlignment w:val="auto"/>
              <w:outlineLvl w:val="9"/>
              <w:rPr>
                <w:rFonts w:ascii="Times New Roman" w:hAnsi="Times New Roman"/>
                <w:color w:val="000000"/>
                <w:sz w:val="24"/>
                <w:szCs w:val="24"/>
              </w:rPr>
            </w:pPr>
            <w:r>
              <w:rPr>
                <w:rFonts w:ascii="Times New Roman" w:hAnsi="Times New Roman"/>
                <w:color w:val="000000"/>
                <w:spacing w:val="-10"/>
                <w:sz w:val="24"/>
                <w:szCs w:val="24"/>
              </w:rPr>
              <w:t>（</w:t>
            </w:r>
            <w:r>
              <w:rPr>
                <w:rFonts w:ascii="Times New Roman" w:hAnsi="Times New Roman" w:eastAsia="Times New Roman"/>
                <w:color w:val="000000"/>
                <w:spacing w:val="-27"/>
                <w:sz w:val="24"/>
                <w:szCs w:val="24"/>
              </w:rPr>
              <w:t>3</w:t>
            </w:r>
            <w:r>
              <w:rPr>
                <w:rFonts w:ascii="Times New Roman" w:hAnsi="Times New Roman"/>
                <w:color w:val="000000"/>
                <w:spacing w:val="-27"/>
                <w:sz w:val="24"/>
                <w:szCs w:val="24"/>
              </w:rPr>
              <w:t>）</w:t>
            </w:r>
            <w:r>
              <w:rPr>
                <w:rFonts w:ascii="Times New Roman" w:hAnsi="Times New Roman"/>
                <w:color w:val="000000"/>
                <w:spacing w:val="-14"/>
                <w:sz w:val="24"/>
                <w:szCs w:val="24"/>
              </w:rPr>
              <w:t>与分包方签署的分包合同、分包方提供的完整报告</w:t>
            </w:r>
            <w:r>
              <w:rPr>
                <w:rFonts w:ascii="Times New Roman" w:hAnsi="Times New Roman"/>
                <w:color w:val="000000"/>
                <w:sz w:val="24"/>
                <w:szCs w:val="24"/>
              </w:rPr>
              <w:t>应当归档，妥善保存。</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firstLine="0" w:firstLineChars="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ascii="Times New Roman" w:hAnsi="Times New Roman"/>
          <w:color w:val="000000"/>
          <w:sz w:val="24"/>
          <w:szCs w:val="24"/>
        </w:rPr>
      </w:pPr>
    </w:p>
    <w:p>
      <w:pPr>
        <w:pStyle w:val="2"/>
        <w:rPr>
          <w:rFonts w:ascii="Times New Roman" w:hAnsi="Times New Roman"/>
          <w:color w:val="000000"/>
          <w:sz w:val="24"/>
          <w:szCs w:val="24"/>
        </w:rPr>
      </w:pPr>
    </w:p>
    <w:tbl>
      <w:tblPr>
        <w:tblStyle w:val="4"/>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503"/>
        <w:gridCol w:w="5810"/>
        <w:gridCol w:w="2472"/>
        <w:gridCol w:w="2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11" w:right="111"/>
              <w:jc w:val="center"/>
              <w:textAlignment w:val="auto"/>
              <w:outlineLvl w:val="9"/>
              <w:rPr>
                <w:rFonts w:ascii="Times New Roman" w:hAnsi="Times New Roman"/>
                <w:color w:val="000000"/>
                <w:sz w:val="24"/>
                <w:szCs w:val="24"/>
              </w:rPr>
            </w:pPr>
            <w:r>
              <w:rPr>
                <w:rFonts w:ascii="Times New Roman" w:hAnsi="Times New Roman"/>
                <w:color w:val="000000"/>
                <w:sz w:val="24"/>
                <w:szCs w:val="24"/>
              </w:rPr>
              <w:t>15</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3" w:right="43"/>
              <w:jc w:val="both"/>
              <w:textAlignment w:val="auto"/>
              <w:outlineLvl w:val="9"/>
              <w:rPr>
                <w:rFonts w:ascii="Times New Roman" w:hAnsi="Times New Roman"/>
                <w:color w:val="000000"/>
                <w:sz w:val="24"/>
                <w:szCs w:val="24"/>
              </w:rPr>
            </w:pPr>
            <w:r>
              <w:rPr>
                <w:rFonts w:ascii="Times New Roman" w:hAnsi="Times New Roman"/>
                <w:color w:val="000000"/>
                <w:spacing w:val="-8"/>
                <w:sz w:val="24"/>
                <w:szCs w:val="24"/>
              </w:rPr>
              <w:t>机构情况发生变化时，</w:t>
            </w:r>
            <w:r>
              <w:rPr>
                <w:rFonts w:ascii="Times New Roman" w:hAnsi="Times New Roman"/>
                <w:color w:val="000000"/>
                <w:spacing w:val="15"/>
                <w:sz w:val="24"/>
                <w:szCs w:val="24"/>
              </w:rPr>
              <w:t>及时办理有关变更手</w:t>
            </w:r>
            <w:r>
              <w:rPr>
                <w:rFonts w:ascii="Times New Roman" w:hAnsi="Times New Roman"/>
                <w:color w:val="000000"/>
                <w:spacing w:val="-5"/>
                <w:sz w:val="24"/>
                <w:szCs w:val="24"/>
              </w:rPr>
              <w:t>续。</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right="0"/>
              <w:jc w:val="both"/>
              <w:textAlignment w:val="auto"/>
              <w:outlineLvl w:val="9"/>
              <w:rPr>
                <w:rFonts w:ascii="Times New Roman" w:hAnsi="Times New Roman"/>
                <w:color w:val="000000"/>
                <w:sz w:val="24"/>
                <w:szCs w:val="24"/>
              </w:rPr>
            </w:pPr>
            <w:r>
              <w:rPr>
                <w:rFonts w:ascii="Times New Roman" w:hAnsi="Times New Roman"/>
                <w:color w:val="000000"/>
                <w:spacing w:val="-14"/>
                <w:sz w:val="24"/>
                <w:szCs w:val="24"/>
              </w:rPr>
              <w:t>（</w:t>
            </w:r>
            <w:r>
              <w:rPr>
                <w:rFonts w:ascii="Times New Roman" w:hAnsi="Times New Roman" w:eastAsia="Times New Roman"/>
                <w:color w:val="000000"/>
                <w:spacing w:val="-14"/>
                <w:sz w:val="24"/>
                <w:szCs w:val="24"/>
              </w:rPr>
              <w:t>1</w:t>
            </w:r>
            <w:r>
              <w:rPr>
                <w:rFonts w:ascii="Times New Roman" w:hAnsi="Times New Roman"/>
                <w:color w:val="000000"/>
                <w:spacing w:val="-14"/>
                <w:sz w:val="24"/>
                <w:szCs w:val="24"/>
              </w:rPr>
              <w:t>）</w:t>
            </w:r>
            <w:r>
              <w:rPr>
                <w:rFonts w:ascii="Times New Roman" w:hAnsi="Times New Roman"/>
                <w:color w:val="000000"/>
                <w:spacing w:val="-17"/>
                <w:sz w:val="24"/>
                <w:szCs w:val="24"/>
              </w:rPr>
              <w:t>机构名称、地址、法人性质、法定代表人、最高管</w:t>
            </w:r>
            <w:r>
              <w:rPr>
                <w:rFonts w:ascii="Times New Roman" w:hAnsi="Times New Roman"/>
                <w:color w:val="000000"/>
                <w:spacing w:val="-10"/>
                <w:sz w:val="24"/>
                <w:szCs w:val="24"/>
              </w:rPr>
              <w:t>理者、技术负责人、授权签字人等内容发生变化时，是</w:t>
            </w:r>
            <w:r>
              <w:rPr>
                <w:rFonts w:ascii="Times New Roman" w:hAnsi="Times New Roman"/>
                <w:color w:val="000000"/>
                <w:spacing w:val="-8"/>
                <w:sz w:val="24"/>
                <w:szCs w:val="24"/>
              </w:rPr>
              <w:t>否及时向资质认定管理部门申请变更。</w:t>
            </w:r>
          </w:p>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pacing w:val="-14"/>
                <w:sz w:val="24"/>
                <w:szCs w:val="24"/>
              </w:rPr>
              <w:t>（</w:t>
            </w:r>
            <w:r>
              <w:rPr>
                <w:rFonts w:ascii="Times New Roman" w:hAnsi="Times New Roman" w:eastAsia="Times New Roman"/>
                <w:color w:val="000000"/>
                <w:spacing w:val="-27"/>
                <w:sz w:val="24"/>
                <w:szCs w:val="24"/>
              </w:rPr>
              <w:t>2</w:t>
            </w:r>
            <w:r>
              <w:rPr>
                <w:rFonts w:ascii="Times New Roman" w:hAnsi="Times New Roman"/>
                <w:color w:val="000000"/>
                <w:spacing w:val="-14"/>
                <w:sz w:val="24"/>
                <w:szCs w:val="24"/>
              </w:rPr>
              <w:t>）</w:t>
            </w:r>
            <w:r>
              <w:rPr>
                <w:rFonts w:ascii="Times New Roman" w:hAnsi="Times New Roman"/>
                <w:color w:val="000000"/>
                <w:spacing w:val="-13"/>
                <w:sz w:val="24"/>
                <w:szCs w:val="24"/>
              </w:rPr>
              <w:t>资质认定检验检测项目取消、检验检测标准或方法</w:t>
            </w:r>
            <w:r>
              <w:rPr>
                <w:rFonts w:ascii="Times New Roman" w:hAnsi="Times New Roman"/>
                <w:color w:val="000000"/>
                <w:sz w:val="24"/>
                <w:szCs w:val="24"/>
              </w:rPr>
              <w:t>等内容发生变更时，是否及时申请变更。</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11" w:right="111"/>
              <w:jc w:val="center"/>
              <w:textAlignment w:val="auto"/>
              <w:outlineLvl w:val="9"/>
              <w:rPr>
                <w:rFonts w:ascii="Times New Roman" w:hAnsi="Times New Roman"/>
                <w:color w:val="000000"/>
                <w:sz w:val="24"/>
                <w:szCs w:val="24"/>
              </w:rPr>
            </w:pPr>
            <w:r>
              <w:rPr>
                <w:rFonts w:ascii="Times New Roman" w:hAnsi="Times New Roman"/>
                <w:color w:val="000000"/>
                <w:sz w:val="24"/>
                <w:szCs w:val="24"/>
              </w:rPr>
              <w:t>16</w:t>
            </w:r>
          </w:p>
        </w:tc>
        <w:tc>
          <w:tcPr>
            <w:tcW w:w="250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3" w:right="78"/>
              <w:jc w:val="both"/>
              <w:textAlignment w:val="auto"/>
              <w:outlineLvl w:val="9"/>
              <w:rPr>
                <w:rFonts w:ascii="Times New Roman" w:hAnsi="Times New Roman"/>
                <w:color w:val="000000"/>
                <w:sz w:val="24"/>
                <w:szCs w:val="24"/>
              </w:rPr>
            </w:pPr>
            <w:r>
              <w:rPr>
                <w:rFonts w:ascii="Times New Roman" w:hAnsi="Times New Roman"/>
                <w:color w:val="000000"/>
                <w:sz w:val="24"/>
                <w:szCs w:val="24"/>
              </w:rPr>
              <w:t>按要求上报开展检验检测活动以及统计数据等信息。</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right="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z w:val="24"/>
                <w:szCs w:val="24"/>
              </w:rPr>
              <w:t>1</w:t>
            </w:r>
            <w:r>
              <w:rPr>
                <w:rFonts w:ascii="Times New Roman" w:hAnsi="Times New Roman"/>
                <w:color w:val="000000"/>
                <w:sz w:val="24"/>
                <w:szCs w:val="24"/>
              </w:rPr>
              <w:t>）</w:t>
            </w:r>
            <w:r>
              <w:rPr>
                <w:rFonts w:ascii="Times New Roman" w:hAnsi="Times New Roman"/>
                <w:color w:val="000000"/>
                <w:spacing w:val="-3"/>
                <w:sz w:val="24"/>
                <w:szCs w:val="24"/>
              </w:rPr>
              <w:t>制定按期向资质认定部门上报持续符合相应条件</w:t>
            </w:r>
            <w:r>
              <w:rPr>
                <w:rFonts w:ascii="Times New Roman" w:hAnsi="Times New Roman"/>
                <w:color w:val="000000"/>
                <w:spacing w:val="-10"/>
                <w:sz w:val="24"/>
                <w:szCs w:val="24"/>
              </w:rPr>
              <w:t>和要求、遵守从业规范、开展检验检测活动以及统计数据的制度，并按《检验检测统计调查制度》的要求，及</w:t>
            </w:r>
            <w:r>
              <w:rPr>
                <w:rFonts w:ascii="Times New Roman" w:hAnsi="Times New Roman"/>
                <w:color w:val="000000"/>
                <w:spacing w:val="-8"/>
                <w:sz w:val="24"/>
                <w:szCs w:val="24"/>
              </w:rPr>
              <w:t>时、准确地上报相关统计信息。</w:t>
            </w:r>
          </w:p>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eastAsia="Times New Roman"/>
                <w:color w:val="000000"/>
                <w:spacing w:val="-20"/>
                <w:sz w:val="24"/>
                <w:szCs w:val="24"/>
              </w:rPr>
              <w:t>2</w:t>
            </w:r>
            <w:r>
              <w:rPr>
                <w:rFonts w:ascii="Times New Roman" w:hAnsi="Times New Roman"/>
                <w:color w:val="000000"/>
                <w:spacing w:val="-20"/>
                <w:sz w:val="24"/>
                <w:szCs w:val="24"/>
              </w:rPr>
              <w:t>）</w:t>
            </w:r>
            <w:r>
              <w:rPr>
                <w:rFonts w:ascii="Times New Roman" w:hAnsi="Times New Roman"/>
                <w:color w:val="000000"/>
                <w:spacing w:val="-13"/>
                <w:sz w:val="24"/>
                <w:szCs w:val="24"/>
              </w:rPr>
              <w:t>归档保存历年上报的年度报告、统计数据，检查资</w:t>
            </w:r>
            <w:r>
              <w:rPr>
                <w:rFonts w:ascii="Times New Roman" w:hAnsi="Times New Roman"/>
                <w:color w:val="000000"/>
                <w:sz w:val="24"/>
                <w:szCs w:val="24"/>
              </w:rPr>
              <w:t>质认定部门网上系统本机构提交数据的情况。</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75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11" w:right="111"/>
              <w:jc w:val="center"/>
              <w:textAlignment w:val="auto"/>
              <w:outlineLvl w:val="9"/>
              <w:rPr>
                <w:rFonts w:ascii="Times New Roman" w:hAnsi="Times New Roman"/>
                <w:color w:val="000000"/>
                <w:sz w:val="24"/>
                <w:szCs w:val="24"/>
              </w:rPr>
            </w:pPr>
            <w:r>
              <w:rPr>
                <w:rFonts w:ascii="Times New Roman" w:hAnsi="Times New Roman"/>
                <w:color w:val="000000"/>
                <w:sz w:val="24"/>
                <w:szCs w:val="24"/>
              </w:rPr>
              <w:t>17</w:t>
            </w:r>
          </w:p>
        </w:tc>
        <w:tc>
          <w:tcPr>
            <w:tcW w:w="2503"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103"/>
              <w:textAlignment w:val="auto"/>
              <w:outlineLvl w:val="9"/>
              <w:rPr>
                <w:rFonts w:ascii="Times New Roman" w:hAnsi="Times New Roman"/>
                <w:color w:val="000000"/>
                <w:sz w:val="24"/>
                <w:szCs w:val="24"/>
              </w:rPr>
            </w:pPr>
            <w:r>
              <w:rPr>
                <w:rFonts w:ascii="Times New Roman" w:hAnsi="Times New Roman"/>
                <w:color w:val="000000"/>
                <w:sz w:val="24"/>
                <w:szCs w:val="24"/>
              </w:rPr>
              <w:t>参加能力验证。</w:t>
            </w:r>
          </w:p>
        </w:tc>
        <w:tc>
          <w:tcPr>
            <w:tcW w:w="58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100"/>
              <w:jc w:val="both"/>
              <w:textAlignment w:val="auto"/>
              <w:outlineLvl w:val="9"/>
              <w:rPr>
                <w:rFonts w:ascii="Times New Roman" w:hAnsi="Times New Roman"/>
                <w:color w:val="000000"/>
                <w:sz w:val="24"/>
                <w:szCs w:val="24"/>
              </w:rPr>
            </w:pPr>
            <w:r>
              <w:rPr>
                <w:rFonts w:ascii="Times New Roman" w:hAnsi="Times New Roman"/>
                <w:color w:val="000000"/>
                <w:spacing w:val="-10"/>
                <w:sz w:val="24"/>
                <w:szCs w:val="24"/>
              </w:rPr>
              <w:t>制定制度，按要求参加省级以上市场监督管理部门组织</w:t>
            </w:r>
            <w:r>
              <w:rPr>
                <w:rFonts w:ascii="Times New Roman" w:hAnsi="Times New Roman"/>
                <w:color w:val="000000"/>
                <w:spacing w:val="-8"/>
                <w:sz w:val="24"/>
                <w:szCs w:val="24"/>
              </w:rPr>
              <w:t>的能力验证。检查本机构参加能力验证的情况和结果。</w:t>
            </w:r>
          </w:p>
        </w:tc>
        <w:tc>
          <w:tcPr>
            <w:tcW w:w="2472"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p>
            <w:pPr>
              <w:pStyle w:val="6"/>
              <w:keepNext w:val="0"/>
              <w:keepLines w:val="0"/>
              <w:pageBreakBefore w:val="0"/>
              <w:widowControl w:val="0"/>
              <w:kinsoku/>
              <w:wordWrap/>
              <w:overflowPunct/>
              <w:topLinePunct w:val="0"/>
              <w:autoSpaceDE/>
              <w:autoSpaceDN/>
              <w:bidi w:val="0"/>
              <w:adjustRightInd/>
              <w:snapToGrid/>
              <w:spacing w:line="360" w:lineRule="exact"/>
              <w:ind w:left="350"/>
              <w:textAlignment w:val="auto"/>
              <w:outlineLvl w:val="9"/>
              <w:rPr>
                <w:rFonts w:ascii="Times New Roman" w:hAnsi="Times New Roman"/>
                <w:color w:val="000000"/>
                <w:sz w:val="24"/>
                <w:szCs w:val="24"/>
              </w:rPr>
            </w:pPr>
            <w:r>
              <w:rPr>
                <w:rFonts w:ascii="Times New Roman" w:hAnsi="Times New Roman"/>
                <w:color w:val="000000"/>
                <w:sz w:val="24"/>
                <w:szCs w:val="24"/>
              </w:rPr>
              <w:t>（是</w:t>
            </w:r>
            <w:r>
              <w:rPr>
                <w:rFonts w:ascii="Times New Roman" w:hAnsi="Times New Roman" w:eastAsia="Times New Roman"/>
                <w:color w:val="000000"/>
                <w:sz w:val="24"/>
                <w:szCs w:val="24"/>
              </w:rPr>
              <w:t>/</w:t>
            </w:r>
            <w:r>
              <w:rPr>
                <w:rFonts w:ascii="Times New Roman" w:hAnsi="Times New Roman"/>
                <w:color w:val="000000"/>
                <w:sz w:val="24"/>
                <w:szCs w:val="24"/>
              </w:rPr>
              <w:t>否</w:t>
            </w:r>
            <w:r>
              <w:rPr>
                <w:rFonts w:ascii="Times New Roman" w:hAnsi="Times New Roman" w:eastAsia="Times New Roman"/>
                <w:color w:val="000000"/>
                <w:sz w:val="24"/>
                <w:szCs w:val="24"/>
              </w:rPr>
              <w:t>/</w:t>
            </w:r>
            <w:r>
              <w:rPr>
                <w:rFonts w:ascii="Times New Roman" w:hAnsi="Times New Roman"/>
                <w:color w:val="000000"/>
                <w:sz w:val="24"/>
                <w:szCs w:val="24"/>
              </w:rPr>
              <w:t>不适用）</w:t>
            </w:r>
          </w:p>
        </w:tc>
        <w:tc>
          <w:tcPr>
            <w:tcW w:w="2635" w:type="dxa"/>
            <w:noWrap w:val="0"/>
            <w:vAlign w:val="top"/>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olor w:val="000000"/>
          <w:sz w:val="24"/>
          <w:szCs w:val="24"/>
        </w:rPr>
      </w:pPr>
    </w:p>
    <w:p>
      <w:pPr>
        <w:spacing w:line="460" w:lineRule="exact"/>
        <w:rPr>
          <w:rFonts w:hint="eastAsia" w:ascii="Times New Roman" w:hAnsi="Times New Roman"/>
          <w:color w:val="000000"/>
        </w:rPr>
      </w:pPr>
    </w:p>
    <w:p>
      <w:pPr>
        <w:spacing w:line="460" w:lineRule="exact"/>
        <w:rPr>
          <w:rFonts w:hint="eastAsia" w:ascii="Times New Roman" w:hAnsi="Times New Roman"/>
          <w:color w:val="000000"/>
        </w:rPr>
      </w:pPr>
    </w:p>
    <w:p>
      <w:pPr>
        <w:spacing w:line="460" w:lineRule="exact"/>
        <w:rPr>
          <w:rFonts w:hint="eastAsia" w:ascii="Times New Roman" w:hAnsi="Times New Roman"/>
          <w:color w:val="000000"/>
        </w:rPr>
      </w:pPr>
    </w:p>
    <w:p>
      <w:pPr>
        <w:spacing w:line="460" w:lineRule="exact"/>
        <w:rPr>
          <w:rFonts w:hint="eastAsia" w:ascii="Times New Roman" w:hAnsi="Times New Roman"/>
          <w:color w:val="000000"/>
        </w:rPr>
      </w:pPr>
    </w:p>
    <w:p>
      <w:pPr>
        <w:spacing w:line="460" w:lineRule="exact"/>
        <w:rPr>
          <w:rFonts w:hint="eastAsia" w:ascii="Times New Roman" w:hAnsi="Times New Roman"/>
          <w:color w:val="000000"/>
        </w:rPr>
      </w:pPr>
    </w:p>
    <w:p>
      <w:pPr>
        <w:spacing w:line="460" w:lineRule="exact"/>
        <w:rPr>
          <w:rFonts w:hint="eastAsia" w:ascii="Times New Roman" w:hAnsi="Times New Roman"/>
          <w:color w:val="000000"/>
        </w:rPr>
      </w:pPr>
    </w:p>
    <w:p>
      <w:pPr>
        <w:spacing w:line="460" w:lineRule="exact"/>
        <w:rPr>
          <w:rFonts w:hint="eastAsia" w:ascii="Times New Roman" w:hAnsi="Times New Roman"/>
          <w:color w:val="000000"/>
          <w:lang w:eastAsia="zh-CN"/>
        </w:rPr>
      </w:pPr>
    </w:p>
    <w:p>
      <w:pPr>
        <w:spacing w:line="460" w:lineRule="exact"/>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eastAsia="zh-CN"/>
        </w:rPr>
        <w:t>附件</w:t>
      </w:r>
      <w:r>
        <w:rPr>
          <w:rFonts w:hint="eastAsia" w:ascii="Times New Roman" w:hAnsi="Times New Roman" w:eastAsia="黑体" w:cs="黑体"/>
          <w:color w:val="000000"/>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before="125" w:beforeLines="20" w:after="125" w:afterLines="20"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lang w:val="en-US" w:eastAsia="zh-CN"/>
        </w:rPr>
        <w:t>广东省市场监管部门2023年度</w:t>
      </w:r>
      <w:r>
        <w:rPr>
          <w:rFonts w:hint="eastAsia" w:ascii="Times New Roman" w:hAnsi="Times New Roman" w:eastAsia="方正小标宋简体" w:cs="方正小标宋简体"/>
          <w:color w:val="000000"/>
          <w:sz w:val="44"/>
          <w:szCs w:val="44"/>
        </w:rPr>
        <w:t>资质认定检验检测机构监督检查表</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ascii="Times New Roman" w:hAnsi="Times New Roman"/>
          <w:b/>
          <w:color w:val="000000"/>
          <w:sz w:val="36"/>
          <w:szCs w:val="36"/>
        </w:rPr>
      </w:pPr>
      <w:r>
        <w:rPr>
          <w:rFonts w:hint="eastAsia" w:ascii="Times New Roman" w:hAnsi="Times New Roman"/>
          <w:b/>
          <w:color w:val="000000"/>
          <w:sz w:val="24"/>
          <w:szCs w:val="24"/>
          <w:lang w:eastAsia="zh-CN"/>
        </w:rPr>
        <w:t>被</w:t>
      </w:r>
      <w:r>
        <w:rPr>
          <w:rFonts w:hint="eastAsia" w:ascii="Times New Roman" w:hAnsi="Times New Roman"/>
          <w:b/>
          <w:color w:val="000000"/>
          <w:sz w:val="24"/>
          <w:szCs w:val="24"/>
        </w:rPr>
        <w:t>检查机构名称：</w:t>
      </w:r>
      <w:r>
        <w:rPr>
          <w:rFonts w:hint="eastAsia" w:ascii="Times New Roman" w:hAnsi="Times New Roman" w:eastAsia="仿宋" w:cs="仿宋"/>
          <w:color w:val="000000"/>
          <w:sz w:val="28"/>
          <w:szCs w:val="28"/>
        </w:rPr>
        <w:t xml:space="preserve">                                                      </w:t>
      </w:r>
      <w:r>
        <w:rPr>
          <w:rFonts w:hint="eastAsia" w:ascii="Times New Roman" w:hAnsi="Times New Roman"/>
          <w:b/>
          <w:color w:val="000000"/>
          <w:sz w:val="24"/>
          <w:szCs w:val="24"/>
        </w:rPr>
        <w:t xml:space="preserve">检查日期： </w:t>
      </w:r>
    </w:p>
    <w:tbl>
      <w:tblPr>
        <w:tblStyle w:val="4"/>
        <w:tblW w:w="14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480"/>
        <w:gridCol w:w="1170"/>
        <w:gridCol w:w="9105"/>
        <w:gridCol w:w="248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黑体" w:cs="黑体"/>
                <w:b w:val="0"/>
                <w:bCs/>
                <w:color w:val="000000"/>
                <w:sz w:val="18"/>
                <w:szCs w:val="18"/>
              </w:rPr>
            </w:pPr>
            <w:r>
              <w:rPr>
                <w:rFonts w:hint="eastAsia" w:ascii="Times New Roman" w:hAnsi="Times New Roman" w:eastAsia="黑体" w:cs="黑体"/>
                <w:b w:val="0"/>
                <w:bCs/>
                <w:color w:val="000000"/>
                <w:sz w:val="18"/>
                <w:szCs w:val="18"/>
              </w:rPr>
              <w:t>序号</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黑体" w:cs="黑体"/>
                <w:b w:val="0"/>
                <w:bCs/>
                <w:color w:val="000000"/>
                <w:sz w:val="18"/>
                <w:szCs w:val="18"/>
              </w:rPr>
            </w:pPr>
            <w:r>
              <w:rPr>
                <w:rFonts w:hint="eastAsia" w:ascii="Times New Roman" w:hAnsi="Times New Roman" w:eastAsia="黑体" w:cs="黑体"/>
                <w:b w:val="0"/>
                <w:bCs/>
                <w:color w:val="000000"/>
                <w:sz w:val="18"/>
                <w:szCs w:val="18"/>
              </w:rPr>
              <w:t>检查要点</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黑体" w:cs="黑体"/>
                <w:b w:val="0"/>
                <w:bCs/>
                <w:color w:val="000000"/>
                <w:sz w:val="18"/>
                <w:szCs w:val="18"/>
              </w:rPr>
            </w:pPr>
            <w:r>
              <w:rPr>
                <w:rFonts w:hint="eastAsia" w:ascii="Times New Roman" w:hAnsi="Times New Roman" w:eastAsia="黑体" w:cs="黑体"/>
                <w:b w:val="0"/>
                <w:bCs/>
                <w:color w:val="000000"/>
                <w:sz w:val="18"/>
                <w:szCs w:val="18"/>
              </w:rPr>
              <w:t>检查主要内容</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黑体" w:cs="黑体"/>
                <w:b w:val="0"/>
                <w:bCs/>
                <w:color w:val="000000"/>
                <w:sz w:val="18"/>
                <w:szCs w:val="18"/>
                <w:lang w:eastAsia="zh-CN"/>
              </w:rPr>
            </w:pPr>
            <w:r>
              <w:rPr>
                <w:rFonts w:hint="eastAsia" w:ascii="Times New Roman" w:hAnsi="Times New Roman" w:eastAsia="黑体" w:cs="黑体"/>
                <w:b w:val="0"/>
                <w:bCs/>
                <w:color w:val="000000"/>
                <w:sz w:val="18"/>
                <w:szCs w:val="18"/>
                <w:lang w:eastAsia="zh-CN"/>
              </w:rPr>
              <w:t>情况记录</w:t>
            </w:r>
          </w:p>
        </w:tc>
        <w:tc>
          <w:tcPr>
            <w:tcW w:w="1068"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黑体" w:cs="黑体"/>
                <w:b w:val="0"/>
                <w:bCs/>
                <w:color w:val="000000"/>
                <w:sz w:val="18"/>
                <w:szCs w:val="18"/>
              </w:rPr>
            </w:pPr>
            <w:r>
              <w:rPr>
                <w:rFonts w:hint="eastAsia" w:ascii="Times New Roman" w:hAnsi="Times New Roman" w:eastAsia="黑体" w:cs="黑体"/>
                <w:b w:val="0"/>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522" w:type="dxa"/>
            <w:vMerge w:val="restart"/>
            <w:noWrap w:val="0"/>
            <w:vAlign w:val="center"/>
          </w:tcPr>
          <w:p>
            <w:pPr>
              <w:adjustRightInd w:val="0"/>
              <w:snapToGrid w:val="0"/>
              <w:spacing w:line="300" w:lineRule="exact"/>
              <w:jc w:val="center"/>
              <w:rPr>
                <w:rFonts w:ascii="Times New Roman" w:hAnsi="Times New Roman" w:eastAsia="宋体" w:cs="Times New Roman"/>
                <w:color w:val="000000"/>
                <w:sz w:val="18"/>
                <w:szCs w:val="18"/>
              </w:rPr>
            </w:pPr>
            <w:r>
              <w:rPr>
                <w:rFonts w:ascii="Times New Roman" w:hAnsi="Times New Roman" w:eastAsia="方正仿宋简体" w:cs="Times New Roman"/>
                <w:color w:val="000000"/>
                <w:sz w:val="18"/>
                <w:szCs w:val="18"/>
              </w:rPr>
              <w:t>1</w:t>
            </w:r>
          </w:p>
        </w:tc>
        <w:tc>
          <w:tcPr>
            <w:tcW w:w="480" w:type="dxa"/>
            <w:vMerge w:val="restart"/>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合法性</w:t>
            </w:r>
          </w:p>
        </w:tc>
        <w:tc>
          <w:tcPr>
            <w:tcW w:w="1170" w:type="dxa"/>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1.1依法成立，能承担相应法律责任的法人或其他组织</w:t>
            </w:r>
          </w:p>
        </w:tc>
        <w:tc>
          <w:tcPr>
            <w:tcW w:w="9105" w:type="dxa"/>
            <w:noWrap w:val="0"/>
            <w:vAlign w:val="center"/>
          </w:tcPr>
          <w:p>
            <w:pPr>
              <w:adjustRightInd w:val="0"/>
              <w:snapToGrid w:val="0"/>
              <w:spacing w:line="280" w:lineRule="exact"/>
              <w:ind w:left="-161" w:leftChars="-51" w:firstLine="176" w:firstLineChars="100"/>
              <w:jc w:val="both"/>
              <w:rPr>
                <w:rFonts w:ascii="Times New Roman" w:hAnsi="Times New Roman"/>
                <w:color w:val="000000"/>
                <w:sz w:val="18"/>
                <w:szCs w:val="18"/>
              </w:rPr>
            </w:pPr>
            <w:r>
              <w:rPr>
                <w:rFonts w:hint="eastAsia" w:ascii="Times New Roman" w:hAnsi="Times New Roman"/>
                <w:color w:val="000000"/>
                <w:sz w:val="18"/>
                <w:szCs w:val="18"/>
              </w:rPr>
              <w:t>1.</w:t>
            </w:r>
            <w:r>
              <w:rPr>
                <w:rFonts w:hint="eastAsia" w:ascii="Times New Roman" w:hAnsi="Times New Roman" w:eastAsia="宋体" w:cs="Times New Roman"/>
                <w:color w:val="000000"/>
                <w:sz w:val="18"/>
                <w:szCs w:val="18"/>
              </w:rPr>
              <w:t>1.1独立承担法律责任的检验检测机构应持有下列之一的法律地位证明文件，并处于有效期内：</w:t>
            </w:r>
          </w:p>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1.1.1.1企业</w:t>
            </w:r>
            <w:r>
              <w:rPr>
                <w:rFonts w:hint="eastAsia" w:ascii="Times New Roman" w:hAnsi="Times New Roman" w:eastAsia="宋体" w:cs="Times New Roman"/>
                <w:color w:val="000000"/>
                <w:sz w:val="18"/>
                <w:szCs w:val="18"/>
                <w:lang w:eastAsia="zh-CN"/>
              </w:rPr>
              <w:t>性质</w:t>
            </w:r>
            <w:r>
              <w:rPr>
                <w:rFonts w:hint="eastAsia" w:ascii="Times New Roman" w:hAnsi="Times New Roman" w:eastAsia="宋体" w:cs="Times New Roman"/>
                <w:color w:val="000000"/>
                <w:sz w:val="18"/>
                <w:szCs w:val="18"/>
              </w:rPr>
              <w:t>的应取得工商登记的营业执照；</w:t>
            </w:r>
          </w:p>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1.1.1.2事业、机关性质机构</w:t>
            </w:r>
            <w:r>
              <w:rPr>
                <w:rFonts w:hint="eastAsia" w:ascii="Times New Roman" w:hAnsi="Times New Roman" w:eastAsia="宋体" w:cs="Times New Roman"/>
                <w:color w:val="000000"/>
                <w:sz w:val="18"/>
                <w:szCs w:val="18"/>
                <w:lang w:eastAsia="zh-CN"/>
              </w:rPr>
              <w:t>的</w:t>
            </w:r>
            <w:r>
              <w:rPr>
                <w:rFonts w:hint="eastAsia" w:ascii="Times New Roman" w:hAnsi="Times New Roman" w:eastAsia="宋体" w:cs="Times New Roman"/>
                <w:color w:val="000000"/>
                <w:sz w:val="18"/>
                <w:szCs w:val="18"/>
              </w:rPr>
              <w:t>应取得编办批准的事业单位法人证书；</w:t>
            </w:r>
          </w:p>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1.1.1.3社团法人应取得民政部门批准的社团法人证书；</w:t>
            </w:r>
          </w:p>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1.1.1.4其他组织应当取得相应管理部门的批准文件。</w:t>
            </w:r>
          </w:p>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color w:val="000000"/>
                <w:sz w:val="18"/>
                <w:szCs w:val="18"/>
              </w:rPr>
              <w:t>1.1.2</w:t>
            </w:r>
            <w:r>
              <w:rPr>
                <w:rFonts w:hint="eastAsia" w:ascii="Times New Roman" w:hAnsi="Times New Roman" w:eastAsia="宋体" w:cs="Times New Roman"/>
                <w:color w:val="000000"/>
                <w:sz w:val="18"/>
                <w:szCs w:val="18"/>
              </w:rPr>
              <w:t>非独立法人机构，提供所属法人授权文件及不干预检验检测活动的声明或文件（适用时）：</w:t>
            </w:r>
          </w:p>
          <w:p>
            <w:pPr>
              <w:adjustRightInd w:val="0"/>
              <w:snapToGrid w:val="0"/>
              <w:spacing w:line="280" w:lineRule="exact"/>
              <w:ind w:left="28" w:leftChars="9" w:firstLine="0" w:firstLineChars="0"/>
              <w:jc w:val="both"/>
              <w:rPr>
                <w:rFonts w:hint="eastAsia" w:ascii="Times New Roman" w:hAnsi="Times New Roman" w:eastAsia="宋体" w:cs="Times New Roman"/>
                <w:color w:val="000000"/>
                <w:sz w:val="18"/>
                <w:szCs w:val="18"/>
              </w:rPr>
            </w:pPr>
            <w:r>
              <w:rPr>
                <w:rFonts w:hint="eastAsia" w:ascii="Times New Roman" w:hAnsi="Times New Roman"/>
                <w:color w:val="000000"/>
                <w:sz w:val="18"/>
                <w:szCs w:val="18"/>
              </w:rPr>
              <w:t>1.</w:t>
            </w:r>
            <w:r>
              <w:rPr>
                <w:rFonts w:hint="eastAsia" w:ascii="Times New Roman" w:hAnsi="Times New Roman" w:eastAsia="宋体" w:cs="Times New Roman"/>
                <w:color w:val="000000"/>
                <w:sz w:val="18"/>
                <w:szCs w:val="18"/>
              </w:rPr>
              <w:t>1.2.1检验检测机构设立的证明文件，如行业主管部门对国检中心、质检中心的批准设立文件；行政机关、事业单位、军队、国有科研企业和其他企业批准其内部组织成立独立第三方检测机构并向社会出具具有证明作用的数据和结果的授权文件。</w:t>
            </w:r>
          </w:p>
          <w:p>
            <w:pPr>
              <w:adjustRightInd w:val="0"/>
              <w:snapToGrid w:val="0"/>
              <w:spacing w:line="280" w:lineRule="exact"/>
              <w:ind w:left="-161" w:leftChars="-51" w:firstLine="176" w:firstLineChars="100"/>
              <w:jc w:val="both"/>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1.1.2.2所在法人单位的法定代表人对最高管理者的授权文件。</w:t>
            </w:r>
          </w:p>
          <w:p>
            <w:pPr>
              <w:adjustRightInd w:val="0"/>
              <w:snapToGrid w:val="0"/>
              <w:spacing w:line="280" w:lineRule="exact"/>
              <w:ind w:left="-161" w:leftChars="-51" w:firstLine="176" w:firstLineChars="100"/>
              <w:jc w:val="both"/>
              <w:rPr>
                <w:rFonts w:ascii="Times New Roman" w:hAnsi="Times New Roman"/>
                <w:color w:val="000000"/>
                <w:sz w:val="18"/>
                <w:szCs w:val="18"/>
              </w:rPr>
            </w:pPr>
            <w:r>
              <w:rPr>
                <w:rFonts w:hint="eastAsia" w:ascii="Times New Roman" w:hAnsi="Times New Roman" w:eastAsia="宋体" w:cs="Times New Roman"/>
                <w:color w:val="000000"/>
                <w:sz w:val="18"/>
                <w:szCs w:val="18"/>
              </w:rPr>
              <w:t>1.1.3资质认定证书所用名称、地址应与法人登记、注册文件一致。</w:t>
            </w:r>
          </w:p>
        </w:tc>
        <w:tc>
          <w:tcPr>
            <w:tcW w:w="2483" w:type="dxa"/>
            <w:noWrap w:val="0"/>
            <w:vAlign w:val="center"/>
          </w:tcPr>
          <w:p>
            <w:pPr>
              <w:adjustRightInd w:val="0"/>
              <w:snapToGrid w:val="0"/>
              <w:spacing w:line="280" w:lineRule="exact"/>
              <w:rPr>
                <w:rFonts w:ascii="Times New Roman" w:hAnsi="Times New Roman" w:eastAsia="宋体" w:cs="Times New Roman"/>
                <w:color w:val="000000"/>
                <w:sz w:val="18"/>
                <w:szCs w:val="18"/>
              </w:rPr>
            </w:pPr>
          </w:p>
        </w:tc>
        <w:tc>
          <w:tcPr>
            <w:tcW w:w="1068" w:type="dxa"/>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22" w:type="dxa"/>
            <w:vMerge w:val="continue"/>
            <w:noWrap w:val="0"/>
            <w:vAlign w:val="top"/>
          </w:tcPr>
          <w:p>
            <w:pPr>
              <w:adjustRightInd w:val="0"/>
              <w:snapToGrid w:val="0"/>
              <w:spacing w:line="300" w:lineRule="exact"/>
              <w:jc w:val="center"/>
              <w:rPr>
                <w:rFonts w:ascii="Times New Roman" w:hAnsi="Times New Roman" w:eastAsia="方正仿宋简体" w:cs="Times New Roman"/>
                <w:color w:val="000000"/>
                <w:sz w:val="18"/>
                <w:szCs w:val="18"/>
              </w:rPr>
            </w:pPr>
          </w:p>
        </w:tc>
        <w:tc>
          <w:tcPr>
            <w:tcW w:w="480" w:type="dxa"/>
            <w:vMerge w:val="continue"/>
            <w:noWrap w:val="0"/>
            <w:vAlign w:val="top"/>
          </w:tcPr>
          <w:p>
            <w:pPr>
              <w:adjustRightInd w:val="0"/>
              <w:snapToGrid w:val="0"/>
              <w:spacing w:line="300" w:lineRule="exact"/>
              <w:rPr>
                <w:rFonts w:ascii="Times New Roman" w:hAnsi="Times New Roman" w:eastAsia="宋体" w:cs="Times New Roman"/>
                <w:b/>
                <w:color w:val="000000"/>
                <w:sz w:val="18"/>
                <w:szCs w:val="18"/>
              </w:rPr>
            </w:pPr>
          </w:p>
        </w:tc>
        <w:tc>
          <w:tcPr>
            <w:tcW w:w="1170" w:type="dxa"/>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1.2分支机构应获得资质认定</w:t>
            </w:r>
          </w:p>
        </w:tc>
        <w:tc>
          <w:tcPr>
            <w:tcW w:w="9105" w:type="dxa"/>
            <w:noWrap w:val="0"/>
            <w:vAlign w:val="center"/>
          </w:tcPr>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1.2.1异地（跨省、跨地市）设立机构，且自行收样、自行检验检测并出具检验检测报告的，按照分支机构对待，应取得资质认定。（适用时）</w:t>
            </w:r>
          </w:p>
        </w:tc>
        <w:tc>
          <w:tcPr>
            <w:tcW w:w="2483" w:type="dxa"/>
            <w:noWrap w:val="0"/>
            <w:vAlign w:val="top"/>
          </w:tcPr>
          <w:p>
            <w:pPr>
              <w:adjustRightInd w:val="0"/>
              <w:snapToGrid w:val="0"/>
              <w:spacing w:line="280" w:lineRule="exact"/>
              <w:rPr>
                <w:rFonts w:ascii="Times New Roman" w:hAnsi="Times New Roman" w:eastAsia="宋体" w:cs="Times New Roman"/>
                <w:color w:val="000000"/>
                <w:sz w:val="18"/>
                <w:szCs w:val="18"/>
              </w:rPr>
            </w:pPr>
          </w:p>
        </w:tc>
        <w:tc>
          <w:tcPr>
            <w:tcW w:w="1068" w:type="dxa"/>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522" w:type="dxa"/>
            <w:vMerge w:val="continue"/>
            <w:tcBorders>
              <w:bottom w:val="single" w:color="auto" w:sz="4" w:space="0"/>
            </w:tcBorders>
            <w:noWrap w:val="0"/>
            <w:vAlign w:val="top"/>
          </w:tcPr>
          <w:p>
            <w:pPr>
              <w:adjustRightInd w:val="0"/>
              <w:snapToGrid w:val="0"/>
              <w:spacing w:line="300" w:lineRule="exact"/>
              <w:jc w:val="center"/>
              <w:rPr>
                <w:rFonts w:ascii="Times New Roman" w:hAnsi="Times New Roman" w:eastAsia="宋体" w:cs="Times New Roman"/>
                <w:color w:val="000000"/>
                <w:sz w:val="18"/>
                <w:szCs w:val="18"/>
              </w:rPr>
            </w:pPr>
          </w:p>
        </w:tc>
        <w:tc>
          <w:tcPr>
            <w:tcW w:w="480" w:type="dxa"/>
            <w:vMerge w:val="continue"/>
            <w:tcBorders>
              <w:bottom w:val="single" w:color="auto" w:sz="4" w:space="0"/>
            </w:tcBorders>
            <w:noWrap w:val="0"/>
            <w:vAlign w:val="top"/>
          </w:tcPr>
          <w:p>
            <w:pPr>
              <w:adjustRightInd w:val="0"/>
              <w:snapToGrid w:val="0"/>
              <w:spacing w:line="300" w:lineRule="exact"/>
              <w:rPr>
                <w:rFonts w:ascii="Times New Roman" w:hAnsi="Times New Roman" w:eastAsia="宋体" w:cs="Times New Roman"/>
                <w:b/>
                <w:color w:val="000000"/>
                <w:sz w:val="18"/>
                <w:szCs w:val="18"/>
              </w:rPr>
            </w:pPr>
          </w:p>
        </w:tc>
        <w:tc>
          <w:tcPr>
            <w:tcW w:w="1170" w:type="dxa"/>
            <w:tcBorders>
              <w:bottom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1.3具备独立性、公正性地位，合法开展检验检测活动</w:t>
            </w:r>
          </w:p>
        </w:tc>
        <w:tc>
          <w:tcPr>
            <w:tcW w:w="9105" w:type="dxa"/>
            <w:tcBorders>
              <w:bottom w:val="single" w:color="auto" w:sz="4" w:space="0"/>
            </w:tcBorders>
            <w:noWrap w:val="0"/>
            <w:vAlign w:val="center"/>
          </w:tcPr>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1.3.1如机构还从事检验检测以外的活动，应识别潜在利益冲突，采取措施确保这些活动不影响其检验检测的独立性、公正性。（主要查公正性声明</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预防措施）</w:t>
            </w:r>
          </w:p>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1.3.2</w:t>
            </w:r>
            <w:r>
              <w:rPr>
                <w:rFonts w:hint="eastAsia" w:ascii="Times New Roman" w:hAnsi="Times New Roman" w:eastAsia="宋体" w:cs="Times New Roman"/>
                <w:color w:val="000000"/>
                <w:sz w:val="18"/>
                <w:szCs w:val="18"/>
                <w:lang w:eastAsia="zh-CN"/>
              </w:rPr>
              <w:t>机构及其人员应当独立于其出具的检验检测数据、结果所涉及的利益相关各方。</w:t>
            </w:r>
          </w:p>
        </w:tc>
        <w:tc>
          <w:tcPr>
            <w:tcW w:w="2483" w:type="dxa"/>
            <w:tcBorders>
              <w:bottom w:val="single" w:color="auto" w:sz="4" w:space="0"/>
            </w:tcBorders>
            <w:noWrap w:val="0"/>
            <w:vAlign w:val="center"/>
          </w:tcPr>
          <w:p>
            <w:pPr>
              <w:adjustRightInd w:val="0"/>
              <w:snapToGrid w:val="0"/>
              <w:spacing w:line="280" w:lineRule="exact"/>
              <w:rPr>
                <w:rFonts w:ascii="Times New Roman" w:hAnsi="Times New Roman" w:eastAsia="宋体" w:cs="Times New Roman"/>
                <w:color w:val="000000"/>
                <w:sz w:val="18"/>
                <w:szCs w:val="18"/>
              </w:rPr>
            </w:pPr>
          </w:p>
        </w:tc>
        <w:tc>
          <w:tcPr>
            <w:tcW w:w="1068" w:type="dxa"/>
            <w:tcBorders>
              <w:bottom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22" w:type="dxa"/>
            <w:vMerge w:val="restart"/>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r>
              <w:rPr>
                <w:rFonts w:ascii="Times New Roman" w:hAnsi="Times New Roman" w:eastAsia="宋体" w:cs="Times New Roman"/>
                <w:b/>
                <w:color w:val="000000"/>
                <w:sz w:val="18"/>
                <w:szCs w:val="18"/>
              </w:rPr>
              <w:t>2</w:t>
            </w:r>
          </w:p>
        </w:tc>
        <w:tc>
          <w:tcPr>
            <w:tcW w:w="480" w:type="dxa"/>
            <w:vMerge w:val="restart"/>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符合性</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2.1机构发生变化时及时变更备案</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rPr>
              <w:t>1.1机构名称、地址、法人性质、法定代表人、最高管理者是否发生变更</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（查营业执照、资质认定证书、最高管理者授权书、劳动合同、社会保险</w:t>
            </w:r>
            <w:r>
              <w:rPr>
                <w:rFonts w:hint="eastAsia" w:ascii="Times New Roman" w:hAnsi="Times New Roman" w:cs="Times New Roman"/>
                <w:color w:val="000000"/>
                <w:sz w:val="18"/>
                <w:szCs w:val="18"/>
                <w:lang w:val="en-US" w:eastAsia="zh-CN"/>
              </w:rPr>
              <w:t>或工资核发证明</w:t>
            </w:r>
            <w:r>
              <w:rPr>
                <w:rFonts w:hint="eastAsia" w:ascii="Times New Roman" w:hAnsi="Times New Roman" w:eastAsia="宋体" w:cs="Times New Roman"/>
                <w:color w:val="000000"/>
                <w:sz w:val="18"/>
                <w:szCs w:val="18"/>
              </w:rPr>
              <w:t>等与实际是否一致）</w:t>
            </w:r>
          </w:p>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2.1.2技术负责人、授权签字人是否发生变更。（查技术负责人任命书、劳动合同、社会保险</w:t>
            </w:r>
            <w:r>
              <w:rPr>
                <w:rFonts w:hint="eastAsia" w:ascii="Times New Roman" w:hAnsi="Times New Roman" w:cs="Times New Roman"/>
                <w:color w:val="000000"/>
                <w:sz w:val="18"/>
                <w:szCs w:val="18"/>
                <w:lang w:val="en-US" w:eastAsia="zh-CN"/>
              </w:rPr>
              <w:t>或工资合法证明</w:t>
            </w:r>
            <w:r>
              <w:rPr>
                <w:rFonts w:hint="eastAsia" w:ascii="Times New Roman" w:hAnsi="Times New Roman" w:eastAsia="宋体" w:cs="Times New Roman"/>
                <w:color w:val="000000"/>
                <w:sz w:val="18"/>
                <w:szCs w:val="18"/>
              </w:rPr>
              <w:t>等与实际是否一致；随机抽查若干份检测报告，查看报告签批人与资质认定证书中授权签字是否一致）</w:t>
            </w:r>
          </w:p>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宋体"/>
                <w:color w:val="000000"/>
                <w:kern w:val="0"/>
                <w:sz w:val="18"/>
                <w:szCs w:val="18"/>
              </w:rPr>
              <w:t>2.1.3相关内容发生变化时，及时</w:t>
            </w:r>
            <w:r>
              <w:rPr>
                <w:rFonts w:hint="eastAsia" w:ascii="Times New Roman" w:hAnsi="Times New Roman" w:eastAsia="宋体" w:cs="宋体"/>
                <w:color w:val="000000"/>
                <w:kern w:val="0"/>
                <w:sz w:val="18"/>
                <w:szCs w:val="18"/>
                <w:lang w:eastAsia="zh-CN"/>
              </w:rPr>
              <w:t>按要求</w:t>
            </w:r>
            <w:r>
              <w:rPr>
                <w:rFonts w:hint="eastAsia" w:ascii="Times New Roman" w:hAnsi="Times New Roman" w:eastAsia="宋体" w:cs="宋体"/>
                <w:color w:val="000000"/>
                <w:kern w:val="0"/>
                <w:sz w:val="18"/>
                <w:szCs w:val="18"/>
              </w:rPr>
              <w:t>报告资质认定部门并办理变更手续。</w:t>
            </w:r>
            <w:r>
              <w:rPr>
                <w:rFonts w:hint="eastAsia" w:ascii="Times New Roman" w:hAnsi="Times New Roman" w:eastAsia="宋体" w:cs="宋体"/>
                <w:color w:val="000000"/>
                <w:kern w:val="0"/>
                <w:sz w:val="18"/>
                <w:szCs w:val="18"/>
                <w:lang w:eastAsia="zh-CN"/>
              </w:rPr>
              <w:t>（变更手续办理要求：法定代表人、最高管理者、技术负责人变更只需在业务办理系统中备案，无需审批；其余事项变更应经审批办理）</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52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2.2机构人员管理规范</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28" w:leftChars="9" w:firstLine="0" w:firstLineChars="0"/>
              <w:jc w:val="both"/>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2.2.1检验检测人员不得同时在两个及以上检验检测机构执业。（查自我承诺、人员花名册、劳动合同、社会保险</w:t>
            </w:r>
            <w:r>
              <w:rPr>
                <w:rFonts w:hint="eastAsia" w:ascii="Times New Roman" w:hAnsi="Times New Roman" w:cs="Times New Roman"/>
                <w:color w:val="000000"/>
                <w:sz w:val="18"/>
                <w:szCs w:val="18"/>
                <w:lang w:val="en-US" w:eastAsia="zh-CN"/>
              </w:rPr>
              <w:t>或工资核发证明</w:t>
            </w:r>
            <w:r>
              <w:rPr>
                <w:rFonts w:hint="eastAsia" w:ascii="Times New Roman" w:hAnsi="Times New Roman" w:eastAsia="宋体" w:cs="Times New Roman"/>
                <w:color w:val="000000"/>
                <w:sz w:val="18"/>
                <w:szCs w:val="18"/>
              </w:rPr>
              <w:t>等；随机抽查若干份检测报告，倒查报告中检验检测人员的劳动合同、社会保险</w:t>
            </w:r>
            <w:r>
              <w:rPr>
                <w:rFonts w:hint="eastAsia" w:ascii="Times New Roman" w:hAnsi="Times New Roman" w:cs="Times New Roman"/>
                <w:color w:val="000000"/>
                <w:sz w:val="18"/>
                <w:szCs w:val="18"/>
                <w:lang w:val="en-US" w:eastAsia="zh-CN"/>
              </w:rPr>
              <w:t>或工资合法证明</w:t>
            </w:r>
            <w:r>
              <w:rPr>
                <w:rFonts w:hint="eastAsia" w:ascii="Times New Roman" w:hAnsi="Times New Roman" w:eastAsia="宋体" w:cs="Times New Roman"/>
                <w:color w:val="000000"/>
                <w:sz w:val="18"/>
                <w:szCs w:val="18"/>
              </w:rPr>
              <w:t>等）</w:t>
            </w:r>
          </w:p>
          <w:p>
            <w:pPr>
              <w:adjustRightInd w:val="0"/>
              <w:snapToGrid w:val="0"/>
              <w:spacing w:line="280" w:lineRule="exact"/>
              <w:ind w:left="-161" w:leftChars="-51" w:firstLine="176" w:firstLineChars="100"/>
              <w:jc w:val="both"/>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2.2.2人员持续保持开展检验或体系运行的能力。（查年度培训计划、培训情况、培训考核确认情况）</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52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2.3仪器设备、环境设施满足要求</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2.3.1仪器设备有检定</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校准计划并有效实施，其内容应包括：</w:t>
            </w:r>
          </w:p>
          <w:p>
            <w:pPr>
              <w:adjustRightInd w:val="0"/>
              <w:snapToGrid w:val="0"/>
              <w:spacing w:line="280" w:lineRule="exact"/>
              <w:ind w:left="75" w:leftChars="24"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仪器设备名称、仪器编号、检定/校准周期、检定/校准单位、检定/校准日期等。（查仪器设备检定</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校准计划表，随机抽查若干台设备检定</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校准报告，并与现场设备进行核实）</w:t>
            </w:r>
          </w:p>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2.3.2所有需要检定、校准或有有效期的设备应使用标签、编码或以其他方式标识，标识应易于识别检定、校准的状态或有效期。</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jc w:val="center"/>
        </w:trPr>
        <w:tc>
          <w:tcPr>
            <w:tcW w:w="52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2.4在资质认定能力范围内从事检验检测活动</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2.4.1依据资质认定的标准、方法开展检验检测，未发现超出资质认定证书规定的能力范围、地址范围、时间范围以及授权签字人授权范围签发报告等情况。（随机抽查若干份检验检测报告，与资质认定能力附表进行逐一核查）</w:t>
            </w:r>
          </w:p>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2.4.2非授权签字人不得签发报告。</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522" w:type="dxa"/>
            <w:vMerge w:val="restart"/>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3</w:t>
            </w:r>
          </w:p>
        </w:tc>
        <w:tc>
          <w:tcPr>
            <w:tcW w:w="480" w:type="dxa"/>
            <w:vMerge w:val="restart"/>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遵规性</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3.1正确使用资质认定标志、检验检测专用章</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3.1.1制定有资质认定标志、检验检测专用章的使用规定；</w:t>
            </w:r>
          </w:p>
          <w:p>
            <w:pPr>
              <w:adjustRightInd w:val="0"/>
              <w:snapToGrid w:val="0"/>
              <w:spacing w:line="280" w:lineRule="exact"/>
              <w:ind w:left="28" w:leftChars="9" w:firstLine="0" w:firstLineChars="0"/>
              <w:jc w:val="both"/>
              <w:rPr>
                <w:rFonts w:ascii="Times New Roman" w:hAnsi="Times New Roman" w:eastAsia="宋体" w:cs="Times New Roman"/>
                <w:b/>
                <w:color w:val="000000"/>
                <w:sz w:val="18"/>
                <w:szCs w:val="18"/>
              </w:rPr>
            </w:pPr>
            <w:r>
              <w:rPr>
                <w:rFonts w:hint="eastAsia" w:ascii="Times New Roman" w:hAnsi="Times New Roman" w:eastAsia="宋体" w:cs="Times New Roman"/>
                <w:color w:val="000000"/>
                <w:sz w:val="18"/>
                <w:szCs w:val="18"/>
              </w:rPr>
              <w:t>3.1.2检验检测报告中正确使用资质认定标志（</w:t>
            </w:r>
            <w:r>
              <w:rPr>
                <w:rFonts w:ascii="Times New Roman" w:hAnsi="Times New Roman" w:eastAsia="宋体" w:cs="Times New Roman"/>
                <w:color w:val="000000"/>
                <w:sz w:val="18"/>
                <w:szCs w:val="18"/>
              </w:rPr>
              <w:t>CMA</w:t>
            </w:r>
            <w:r>
              <w:rPr>
                <w:rFonts w:hint="eastAsia" w:ascii="Times New Roman" w:hAnsi="Times New Roman" w:eastAsia="宋体" w:cs="Times New Roman"/>
                <w:color w:val="000000"/>
                <w:sz w:val="18"/>
                <w:szCs w:val="18"/>
              </w:rPr>
              <w:t>）以及加盖检验检测专用章。未加盖资质认定标志出报告时，应注明“不具有对社会的证明作用”或类似字样。（抽查检验检测报告）</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52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3.2档案管理符合要求</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3.2.1按照规定建立检验检测档案，检验报告和原始记录归档留存，保存期限不少于</w:t>
            </w:r>
            <w:r>
              <w:rPr>
                <w:rFonts w:ascii="Times New Roman" w:hAnsi="Times New Roman" w:eastAsia="宋体" w:cs="Times New Roman"/>
                <w:color w:val="000000"/>
                <w:sz w:val="18"/>
                <w:szCs w:val="18"/>
              </w:rPr>
              <w:t>6</w:t>
            </w:r>
            <w:r>
              <w:rPr>
                <w:rFonts w:hint="eastAsia" w:ascii="Times New Roman" w:hAnsi="Times New Roman" w:eastAsia="宋体" w:cs="Times New Roman"/>
                <w:color w:val="000000"/>
                <w:sz w:val="18"/>
                <w:szCs w:val="18"/>
              </w:rPr>
              <w:t>年。</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522" w:type="dxa"/>
            <w:vMerge w:val="continue"/>
            <w:tcBorders>
              <w:left w:val="single" w:color="auto" w:sz="4" w:space="0"/>
              <w:right w:val="single" w:color="auto" w:sz="4" w:space="0"/>
            </w:tcBorders>
            <w:noWrap w:val="0"/>
            <w:vAlign w:val="top"/>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top"/>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3.3规范实施分包</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3.3.1制定有分包程序等管理文件。（适用时）</w:t>
            </w:r>
          </w:p>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3.3.2分包项目事先取得委托方书面同意，分包给依法取得资质认定并有能力完成分包项目的检验检测机构，并在检验检测报告中明确标注分包情况。（适用时）</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522" w:type="dxa"/>
            <w:vMerge w:val="continue"/>
            <w:tcBorders>
              <w:left w:val="single" w:color="auto" w:sz="4" w:space="0"/>
              <w:right w:val="single" w:color="auto" w:sz="4" w:space="0"/>
            </w:tcBorders>
            <w:noWrap w:val="0"/>
            <w:vAlign w:val="top"/>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top"/>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3.4上报年度报告、统计数据</w:t>
            </w:r>
            <w:r>
              <w:rPr>
                <w:rFonts w:hint="eastAsia" w:ascii="Times New Roman" w:hAnsi="Times New Roman" w:eastAsia="宋体" w:cs="Times New Roman"/>
                <w:b/>
                <w:color w:val="000000"/>
                <w:sz w:val="18"/>
                <w:szCs w:val="18"/>
                <w:lang w:eastAsia="zh-CN"/>
              </w:rPr>
              <w:t>，</w:t>
            </w:r>
            <w:r>
              <w:rPr>
                <w:rFonts w:hint="eastAsia" w:ascii="Times New Roman" w:hAnsi="Times New Roman" w:eastAsia="宋体" w:cs="Times New Roman"/>
                <w:b/>
                <w:color w:val="000000"/>
                <w:sz w:val="18"/>
                <w:szCs w:val="18"/>
              </w:rPr>
              <w:t>公布自我声明</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3.4.1按期向资质认定部门上报年度报告、统计数据，并归档留存。（核查直报情况）</w:t>
            </w:r>
          </w:p>
          <w:p>
            <w:pPr>
              <w:adjustRightInd w:val="0"/>
              <w:snapToGrid w:val="0"/>
              <w:spacing w:line="280" w:lineRule="exact"/>
              <w:ind w:left="-161" w:leftChars="-51" w:firstLine="176" w:firstLineChars="100"/>
              <w:jc w:val="both"/>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3.4.2公布遵守法律法规、独立公正从业的自我声明并对社会公布。（网上或现场公开）</w:t>
            </w:r>
          </w:p>
          <w:p>
            <w:pPr>
              <w:adjustRightInd w:val="0"/>
              <w:snapToGrid w:val="0"/>
              <w:spacing w:line="280" w:lineRule="exact"/>
              <w:ind w:left="-161" w:leftChars="-51" w:firstLine="176" w:firstLineChars="100"/>
              <w:jc w:val="both"/>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3.4.3填写年度检验检测机构自查表并</w:t>
            </w:r>
            <w:r>
              <w:rPr>
                <w:rFonts w:hint="eastAsia" w:ascii="Times New Roman" w:hAnsi="Times New Roman" w:eastAsia="宋体" w:cs="Times New Roman"/>
                <w:color w:val="000000"/>
                <w:sz w:val="18"/>
                <w:szCs w:val="18"/>
              </w:rPr>
              <w:t>完成自查</w:t>
            </w:r>
            <w:r>
              <w:rPr>
                <w:rFonts w:hint="eastAsia" w:ascii="Times New Roman" w:hAnsi="Times New Roman" w:eastAsia="宋体" w:cs="Times New Roman"/>
                <w:color w:val="000000"/>
                <w:sz w:val="18"/>
                <w:szCs w:val="18"/>
                <w:lang w:eastAsia="zh-CN"/>
              </w:rPr>
              <w:t>、自改</w:t>
            </w:r>
            <w:r>
              <w:rPr>
                <w:rFonts w:hint="eastAsia" w:ascii="Times New Roman" w:hAnsi="Times New Roman" w:eastAsia="宋体" w:cs="Times New Roman"/>
                <w:color w:val="000000"/>
                <w:sz w:val="18"/>
                <w:szCs w:val="18"/>
              </w:rPr>
              <w:t>。</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522" w:type="dxa"/>
            <w:vMerge w:val="continue"/>
            <w:tcBorders>
              <w:left w:val="single" w:color="auto" w:sz="4" w:space="0"/>
              <w:right w:val="single" w:color="auto" w:sz="4" w:space="0"/>
            </w:tcBorders>
            <w:noWrap w:val="0"/>
            <w:vAlign w:val="top"/>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top"/>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3.5接受监督检查</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61" w:leftChars="-51" w:firstLine="176" w:firstLineChars="10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3.5.1无正当理由，检验检测机构不得拒不接受、不配合监督检查。</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2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480"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宋体" w:cs="Times New Roman"/>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b/>
                <w:color w:val="000000"/>
                <w:sz w:val="18"/>
                <w:szCs w:val="18"/>
              </w:rPr>
            </w:pPr>
            <w:r>
              <w:rPr>
                <w:rFonts w:hint="eastAsia" w:ascii="Times New Roman" w:hAnsi="Times New Roman" w:eastAsia="宋体" w:cs="Times New Roman"/>
                <w:b/>
                <w:color w:val="000000"/>
                <w:sz w:val="18"/>
                <w:szCs w:val="18"/>
              </w:rPr>
              <w:t>3.6遵守法律法规</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28" w:leftChars="9" w:firstLine="0" w:firstLineChars="0"/>
              <w:jc w:val="both"/>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3.6.1在环境、设施、设备及人员情况发生变化，不能持续符合资质认定要求时，不得擅自对社会出具具有证明作用数据和结果。</w:t>
            </w:r>
          </w:p>
          <w:p>
            <w:pPr>
              <w:adjustRightInd w:val="0"/>
              <w:snapToGrid w:val="0"/>
              <w:spacing w:line="280" w:lineRule="exact"/>
              <w:ind w:left="-161" w:leftChars="-51" w:firstLine="176" w:firstLineChars="100"/>
              <w:jc w:val="both"/>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3.6.2</w:t>
            </w:r>
            <w:r>
              <w:rPr>
                <w:rFonts w:hint="eastAsia" w:ascii="Times New Roman" w:hAnsi="Times New Roman" w:eastAsia="宋体" w:cs="Times New Roman"/>
                <w:color w:val="000000"/>
                <w:sz w:val="18"/>
                <w:szCs w:val="18"/>
                <w:lang w:eastAsia="zh-CN"/>
              </w:rPr>
              <w:t>市场监管</w:t>
            </w:r>
            <w:r>
              <w:rPr>
                <w:rFonts w:hint="eastAsia" w:ascii="Times New Roman" w:hAnsi="Times New Roman" w:eastAsia="宋体" w:cs="Times New Roman"/>
                <w:color w:val="000000"/>
                <w:sz w:val="18"/>
                <w:szCs w:val="18"/>
              </w:rPr>
              <w:t>部门责令整改且要求整改期间暂停签发报告的，不得擅自对社会出具起证明作用的数据和结果。</w:t>
            </w:r>
          </w:p>
          <w:p>
            <w:pPr>
              <w:adjustRightInd w:val="0"/>
              <w:snapToGrid w:val="0"/>
              <w:spacing w:line="280" w:lineRule="exact"/>
              <w:ind w:left="-161" w:leftChars="-51" w:firstLine="176" w:firstLineChars="100"/>
              <w:jc w:val="both"/>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rPr>
              <w:t>3.6.</w:t>
            </w:r>
            <w:r>
              <w:rPr>
                <w:rFonts w:hint="eastAsia" w:ascii="Times New Roman" w:hAnsi="Times New Roman" w:eastAsia="宋体" w:cs="Times New Roman"/>
                <w:color w:val="000000"/>
                <w:sz w:val="18"/>
                <w:szCs w:val="18"/>
                <w:lang w:val="en-US" w:eastAsia="zh-CN"/>
              </w:rPr>
              <w:t>3出具的检验检测数据、结果失实。（适用时）</w:t>
            </w:r>
          </w:p>
          <w:p>
            <w:pPr>
              <w:adjustRightInd w:val="0"/>
              <w:snapToGrid w:val="0"/>
              <w:spacing w:line="280" w:lineRule="exact"/>
              <w:ind w:left="-161" w:leftChars="-51" w:firstLine="176" w:firstLineChars="100"/>
              <w:jc w:val="both"/>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3.6.4出具的检验检测数据、结果虚假。（适用时）</w:t>
            </w:r>
          </w:p>
          <w:p>
            <w:pPr>
              <w:adjustRightInd w:val="0"/>
              <w:snapToGrid w:val="0"/>
              <w:spacing w:line="280" w:lineRule="exact"/>
              <w:ind w:left="-161" w:leftChars="-51"/>
              <w:jc w:val="both"/>
              <w:rPr>
                <w:rFonts w:hint="eastAsia" w:ascii="Times New Roman" w:hAnsi="Times New Roman" w:eastAsia="宋体" w:cs="Times New Roman"/>
                <w:color w:val="000000"/>
                <w:sz w:val="18"/>
                <w:szCs w:val="18"/>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jc w:val="center"/>
        </w:trPr>
        <w:tc>
          <w:tcPr>
            <w:tcW w:w="522" w:type="dxa"/>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宋体" w:cs="Times New Roman"/>
                <w:b/>
                <w:color w:val="000000"/>
                <w:sz w:val="18"/>
                <w:szCs w:val="18"/>
                <w:lang w:val="en-US" w:eastAsia="zh-CN"/>
              </w:rPr>
            </w:pPr>
            <w:r>
              <w:rPr>
                <w:rFonts w:hint="eastAsia" w:ascii="Times New Roman" w:hAnsi="Times New Roman" w:eastAsia="宋体" w:cs="Times New Roman"/>
                <w:b/>
                <w:color w:val="000000"/>
                <w:sz w:val="18"/>
                <w:szCs w:val="18"/>
                <w:lang w:val="en-US" w:eastAsia="zh-CN"/>
              </w:rPr>
              <w:t>4</w:t>
            </w:r>
          </w:p>
        </w:tc>
        <w:tc>
          <w:tcPr>
            <w:tcW w:w="480" w:type="dxa"/>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宋体" w:cs="Times New Roman"/>
                <w:b/>
                <w:color w:val="000000"/>
                <w:sz w:val="18"/>
                <w:szCs w:val="18"/>
                <w:lang w:eastAsia="zh-CN"/>
              </w:rPr>
            </w:pPr>
            <w:r>
              <w:rPr>
                <w:rFonts w:hint="eastAsia" w:ascii="Times New Roman" w:hAnsi="Times New Roman" w:eastAsia="宋体" w:cs="Times New Roman"/>
                <w:b/>
                <w:color w:val="000000"/>
                <w:sz w:val="18"/>
                <w:szCs w:val="18"/>
                <w:lang w:eastAsia="zh-CN"/>
              </w:rPr>
              <w:t>其他事项</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宋体" w:cs="Times New Roman"/>
                <w:b/>
                <w:color w:val="000000"/>
                <w:sz w:val="18"/>
                <w:szCs w:val="18"/>
                <w:lang w:eastAsia="zh-CN"/>
              </w:rPr>
            </w:pPr>
            <w:r>
              <w:rPr>
                <w:rFonts w:hint="eastAsia" w:ascii="Times New Roman" w:hAnsi="Times New Roman" w:eastAsia="宋体" w:cs="Times New Roman"/>
                <w:b/>
                <w:color w:val="000000"/>
                <w:sz w:val="18"/>
                <w:szCs w:val="18"/>
                <w:lang w:eastAsia="zh-CN"/>
              </w:rPr>
              <w:t>违反《检验检测机构资质认定管理办法》《检验检测机构监督管理办法》等规定的其他事项</w:t>
            </w:r>
          </w:p>
        </w:tc>
        <w:tc>
          <w:tcPr>
            <w:tcW w:w="9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61" w:leftChars="-51" w:firstLine="176" w:firstLineChars="100"/>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通过举报投诉、技术专家检查等渠道发现的其他问题。</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color w:val="000000"/>
                <w:sz w:val="18"/>
                <w:szCs w:val="18"/>
              </w:rPr>
            </w:pPr>
          </w:p>
        </w:tc>
      </w:tr>
    </w:tbl>
    <w:p>
      <w:pPr>
        <w:rPr>
          <w:rFonts w:ascii="Times New Roman" w:hAnsi="Times New Roman"/>
          <w:b/>
          <w:bCs/>
          <w:color w:val="000000"/>
          <w:sz w:val="18"/>
          <w:szCs w:val="18"/>
        </w:rPr>
      </w:pPr>
    </w:p>
    <w:p>
      <w:pPr>
        <w:adjustRightInd w:val="0"/>
        <w:snapToGrid w:val="0"/>
        <w:spacing w:line="280" w:lineRule="exact"/>
        <w:ind w:left="-161" w:leftChars="-51"/>
        <w:jc w:val="left"/>
        <w:rPr>
          <w:rFonts w:hint="eastAsia" w:ascii="Times New Roman" w:hAnsi="Times New Roman" w:eastAsia="宋体" w:cs="Times New Roman"/>
          <w:b/>
          <w:bCs/>
          <w:color w:val="000000"/>
          <w:sz w:val="18"/>
          <w:szCs w:val="18"/>
          <w:lang w:eastAsia="zh-CN"/>
        </w:rPr>
      </w:pP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412" w:firstLineChars="200"/>
        <w:jc w:val="left"/>
        <w:textAlignment w:val="auto"/>
        <w:outlineLvl w:val="9"/>
        <w:rPr>
          <w:rFonts w:hint="eastAsia" w:ascii="Times New Roman" w:hAnsi="Times New Roman" w:eastAsia="宋体" w:cs="Times New Roman"/>
          <w:b/>
          <w:bCs/>
          <w:color w:val="000000"/>
          <w:sz w:val="21"/>
          <w:szCs w:val="21"/>
          <w:lang w:eastAsia="zh-CN"/>
        </w:rPr>
      </w:pPr>
      <w:r>
        <w:rPr>
          <w:rFonts w:hint="eastAsia" w:ascii="Times New Roman" w:hAnsi="Times New Roman" w:eastAsia="宋体" w:cs="Times New Roman"/>
          <w:b/>
          <w:bCs/>
          <w:color w:val="000000"/>
          <w:sz w:val="21"/>
          <w:szCs w:val="21"/>
          <w:lang w:eastAsia="zh-CN"/>
        </w:rPr>
        <w:t xml:space="preserve">被检查机构负责人意见：                                                        </w:t>
      </w:r>
      <w:r>
        <w:rPr>
          <w:rFonts w:hint="eastAsia" w:ascii="Times New Roman" w:hAnsi="Times New Roman" w:cs="Times New Roman"/>
          <w:b/>
          <w:bCs/>
          <w:color w:val="000000"/>
          <w:sz w:val="21"/>
          <w:szCs w:val="21"/>
          <w:lang w:val="en-US" w:eastAsia="zh-CN"/>
        </w:rPr>
        <w:t>监管</w:t>
      </w:r>
      <w:r>
        <w:rPr>
          <w:rFonts w:hint="eastAsia" w:ascii="Times New Roman" w:hAnsi="Times New Roman" w:eastAsia="宋体" w:cs="Times New Roman"/>
          <w:b/>
          <w:bCs/>
          <w:color w:val="000000"/>
          <w:sz w:val="21"/>
          <w:szCs w:val="21"/>
          <w:lang w:eastAsia="zh-CN"/>
        </w:rPr>
        <w:t>人员签字：</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412" w:firstLineChars="200"/>
        <w:jc w:val="left"/>
        <w:textAlignment w:val="auto"/>
        <w:outlineLvl w:val="9"/>
        <w:rPr>
          <w:rFonts w:hint="eastAsia" w:ascii="Times New Roman" w:hAnsi="Times New Roman" w:eastAsia="宋体" w:cs="Times New Roman"/>
          <w:b/>
          <w:bCs/>
          <w:color w:val="00000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412" w:firstLineChars="200"/>
        <w:jc w:val="left"/>
        <w:textAlignment w:val="auto"/>
        <w:outlineLvl w:val="9"/>
        <w:rPr>
          <w:rFonts w:hint="eastAsia" w:ascii="Times New Roman" w:hAnsi="Times New Roman" w:eastAsia="宋体" w:cs="Times New Roman"/>
          <w:b/>
          <w:bCs/>
          <w:color w:val="000000"/>
          <w:sz w:val="21"/>
          <w:szCs w:val="21"/>
          <w:lang w:eastAsia="zh-CN"/>
        </w:rPr>
        <w:sectPr>
          <w:pgSz w:w="16838" w:h="11906" w:orient="landscape"/>
          <w:pgMar w:top="1417" w:right="1134" w:bottom="1304" w:left="1134" w:header="850" w:footer="1020" w:gutter="0"/>
          <w:pgNumType w:fmt="decimal"/>
          <w:cols w:space="720" w:num="1"/>
          <w:titlePg/>
          <w:rtlGutter w:val="0"/>
          <w:docGrid w:type="linesAndChars" w:linePitch="592" w:charSpace="-849"/>
        </w:sectPr>
      </w:pPr>
      <w:r>
        <w:rPr>
          <w:rFonts w:hint="eastAsia" w:ascii="Times New Roman" w:hAnsi="Times New Roman" w:eastAsia="宋体" w:cs="Times New Roman"/>
          <w:b/>
          <w:bCs/>
          <w:color w:val="000000"/>
          <w:sz w:val="21"/>
          <w:szCs w:val="21"/>
          <w:lang w:eastAsia="zh-CN"/>
        </w:rPr>
        <w:t>被检查机构负责人签字：                                                        检查专家签字（适用时）</w:t>
      </w:r>
    </w:p>
    <w:p>
      <w:pPr>
        <w:pStyle w:val="2"/>
        <w:jc w:val="both"/>
        <w:rPr>
          <w:rFonts w:hint="eastAsia" w:ascii="Times New Roman" w:hAnsi="Times New Roman" w:eastAsia="黑体" w:cs="Times New Roman"/>
          <w:color w:val="000000"/>
          <w:spacing w:val="0"/>
          <w:sz w:val="32"/>
          <w:szCs w:val="32"/>
          <w:lang w:val="en-US" w:eastAsia="zh-CN"/>
        </w:rPr>
      </w:pPr>
      <w:r>
        <w:rPr>
          <w:rFonts w:hint="default" w:ascii="Times New Roman" w:hAnsi="Times New Roman" w:eastAsia="黑体" w:cs="Times New Roman"/>
          <w:color w:val="000000"/>
          <w:spacing w:val="0"/>
          <w:sz w:val="32"/>
          <w:szCs w:val="32"/>
        </w:rPr>
        <w:t>附件</w:t>
      </w:r>
      <w:r>
        <w:rPr>
          <w:rFonts w:hint="eastAsia" w:ascii="Times New Roman" w:hAnsi="Times New Roman" w:eastAsia="黑体" w:cs="Times New Roman"/>
          <w:color w:val="000000"/>
          <w:spacing w:val="0"/>
          <w:sz w:val="32"/>
          <w:szCs w:val="32"/>
          <w:lang w:val="en-US" w:eastAsia="zh-CN"/>
        </w:rPr>
        <w:t>4</w:t>
      </w:r>
    </w:p>
    <w:p>
      <w:pPr>
        <w:pStyle w:val="2"/>
        <w:keepNext w:val="0"/>
        <w:keepLines w:val="0"/>
        <w:pageBreakBefore w:val="0"/>
        <w:widowControl w:val="0"/>
        <w:kinsoku/>
        <w:wordWrap/>
        <w:overflowPunct/>
        <w:topLinePunct w:val="0"/>
        <w:autoSpaceDE/>
        <w:autoSpaceDN/>
        <w:bidi w:val="0"/>
        <w:adjustRightInd/>
        <w:snapToGrid/>
        <w:spacing w:before="125" w:beforeLines="20" w:after="125" w:afterLines="20"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2023年度检验检测机构监督检查信息统计表</w:t>
      </w:r>
    </w:p>
    <w:tbl>
      <w:tblPr>
        <w:tblStyle w:val="4"/>
        <w:tblpPr w:leftFromText="180" w:rightFromText="180" w:vertAnchor="text" w:horzAnchor="page" w:tblpXSpec="center" w:tblpY="321"/>
        <w:tblOverlap w:val="never"/>
        <w:tblW w:w="15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814"/>
        <w:gridCol w:w="747"/>
        <w:gridCol w:w="1001"/>
        <w:gridCol w:w="930"/>
        <w:gridCol w:w="677"/>
        <w:gridCol w:w="677"/>
        <w:gridCol w:w="876"/>
        <w:gridCol w:w="864"/>
        <w:gridCol w:w="810"/>
        <w:gridCol w:w="729"/>
        <w:gridCol w:w="867"/>
        <w:gridCol w:w="890"/>
        <w:gridCol w:w="840"/>
        <w:gridCol w:w="690"/>
        <w:gridCol w:w="690"/>
        <w:gridCol w:w="949"/>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领域</w:t>
            </w:r>
          </w:p>
        </w:tc>
        <w:tc>
          <w:tcPr>
            <w:tcW w:w="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部门联合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（部门名称）</w:t>
            </w:r>
          </w:p>
        </w:tc>
        <w:tc>
          <w:tcPr>
            <w:tcW w:w="577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全年检验检测机构监督检查情况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（包括批办、申投诉、信访、“双随机、一公开”等）</w:t>
            </w:r>
          </w:p>
        </w:tc>
        <w:tc>
          <w:tcPr>
            <w:tcW w:w="7215"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“双随机、一公开”监督抽查情况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p>
        </w:tc>
        <w:tc>
          <w:tcPr>
            <w:tcW w:w="81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p>
        </w:tc>
        <w:tc>
          <w:tcPr>
            <w:tcW w:w="7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现场检查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机构数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（家）</w:t>
            </w:r>
          </w:p>
        </w:tc>
        <w:tc>
          <w:tcPr>
            <w:tcW w:w="41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处理/处罚情况</w:t>
            </w:r>
          </w:p>
        </w:tc>
        <w:tc>
          <w:tcPr>
            <w:tcW w:w="8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移送司法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机关（起）</w:t>
            </w:r>
          </w:p>
        </w:tc>
        <w:tc>
          <w:tcPr>
            <w:tcW w:w="240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抽取情况</w:t>
            </w:r>
          </w:p>
        </w:tc>
        <w:tc>
          <w:tcPr>
            <w:tcW w:w="405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处理/处罚情况</w:t>
            </w:r>
          </w:p>
        </w:tc>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移送司法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机关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628"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p>
        </w:tc>
        <w:tc>
          <w:tcPr>
            <w:tcW w:w="81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p>
        </w:tc>
        <w:tc>
          <w:tcPr>
            <w:tcW w:w="7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查处违法违规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行为（起）</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其中：责令</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改正/整改（家）</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撤销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（家）</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注销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（家）</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罚没款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（万元）</w:t>
            </w:r>
          </w:p>
        </w:tc>
        <w:tc>
          <w:tcPr>
            <w:tcW w:w="86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现场抽查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机构数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（家次）</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抽取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比例（%）</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占本年度监督检查机构比例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查办违法违规行为数量（起）</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其中：责令改正/整改（家）</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撤销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（家）</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注销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（家）</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罚没款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r>
              <w:rPr>
                <w:rFonts w:hint="eastAsia" w:ascii="Times New Roman" w:hAnsi="Times New Roman" w:eastAsia="宋体" w:cs="宋体"/>
                <w:color w:val="000000"/>
                <w:sz w:val="15"/>
                <w:szCs w:val="15"/>
              </w:rPr>
              <w:t>（万元）</w:t>
            </w:r>
          </w:p>
        </w:tc>
        <w:tc>
          <w:tcPr>
            <w:tcW w:w="75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color w:val="000000"/>
                <w:spacing w:val="0"/>
                <w:sz w:val="15"/>
                <w:szCs w:val="15"/>
              </w:rPr>
            </w:pPr>
            <w:r>
              <w:rPr>
                <w:rFonts w:hint="eastAsia" w:ascii="Times New Roman" w:hAnsi="Times New Roman" w:eastAsia="宋体" w:cs="宋体"/>
                <w:color w:val="000000"/>
                <w:spacing w:val="0"/>
                <w:sz w:val="15"/>
                <w:szCs w:val="15"/>
              </w:rPr>
              <w:t>机动车检验</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color w:val="000000"/>
                <w:spacing w:val="0"/>
                <w:sz w:val="15"/>
                <w:szCs w:val="15"/>
              </w:rPr>
            </w:pPr>
            <w:r>
              <w:rPr>
                <w:rFonts w:hint="eastAsia" w:ascii="Times New Roman" w:hAnsi="Times New Roman" w:eastAsia="宋体" w:cs="宋体"/>
                <w:color w:val="000000"/>
                <w:spacing w:val="0"/>
                <w:sz w:val="15"/>
                <w:szCs w:val="15"/>
              </w:rPr>
              <w:t>生态环境</w:t>
            </w:r>
            <w:r>
              <w:rPr>
                <w:rFonts w:hint="eastAsia" w:ascii="Times New Roman" w:hAnsi="Times New Roman" w:eastAsia="宋体" w:cs="宋体"/>
                <w:color w:val="000000"/>
                <w:spacing w:val="0"/>
                <w:sz w:val="15"/>
                <w:szCs w:val="15"/>
                <w:lang w:eastAsia="zh-CN"/>
              </w:rPr>
              <w:t>检（</w:t>
            </w:r>
            <w:r>
              <w:rPr>
                <w:rFonts w:hint="eastAsia" w:ascii="Times New Roman" w:hAnsi="Times New Roman" w:eastAsia="宋体" w:cs="宋体"/>
                <w:color w:val="000000"/>
                <w:spacing w:val="0"/>
                <w:sz w:val="15"/>
                <w:szCs w:val="15"/>
              </w:rPr>
              <w:t>监</w:t>
            </w:r>
            <w:r>
              <w:rPr>
                <w:rFonts w:hint="eastAsia" w:ascii="Times New Roman" w:hAnsi="Times New Roman" w:eastAsia="宋体" w:cs="宋体"/>
                <w:color w:val="000000"/>
                <w:spacing w:val="0"/>
                <w:sz w:val="15"/>
                <w:szCs w:val="15"/>
                <w:lang w:eastAsia="zh-CN"/>
              </w:rPr>
              <w:t>）</w:t>
            </w:r>
            <w:r>
              <w:rPr>
                <w:rFonts w:hint="eastAsia" w:ascii="Times New Roman" w:hAnsi="Times New Roman" w:eastAsia="宋体" w:cs="宋体"/>
                <w:color w:val="000000"/>
                <w:spacing w:val="0"/>
                <w:sz w:val="15"/>
                <w:szCs w:val="15"/>
              </w:rPr>
              <w:t>测</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color w:val="000000"/>
                <w:spacing w:val="0"/>
                <w:sz w:val="15"/>
                <w:szCs w:val="15"/>
                <w:u w:val="none"/>
              </w:rPr>
            </w:pPr>
            <w:r>
              <w:rPr>
                <w:rFonts w:hint="eastAsia" w:ascii="Times New Roman" w:hAnsi="Times New Roman" w:eastAsia="宋体" w:cs="宋体"/>
                <w:b w:val="0"/>
                <w:bCs w:val="0"/>
                <w:color w:val="000000"/>
                <w:spacing w:val="0"/>
                <w:sz w:val="15"/>
                <w:szCs w:val="15"/>
                <w:u w:val="none"/>
                <w:lang w:eastAsia="zh-CN"/>
              </w:rPr>
              <w:t>医疗器械防护用品检验</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color w:val="000000"/>
                <w:spacing w:val="0"/>
                <w:sz w:val="15"/>
                <w:szCs w:val="15"/>
                <w:u w:val="none"/>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1" w:line="300" w:lineRule="exact"/>
              <w:ind w:left="0" w:leftChars="0" w:right="132" w:rightChars="0" w:firstLine="0" w:firstLineChars="0"/>
              <w:jc w:val="both"/>
              <w:textAlignment w:val="auto"/>
              <w:rPr>
                <w:rFonts w:hint="eastAsia" w:ascii="Times New Roman" w:hAnsi="Times New Roman" w:eastAsia="宋体" w:cs="Times New Roman"/>
                <w:color w:val="000000"/>
                <w:spacing w:val="0"/>
                <w:kern w:val="2"/>
                <w:sz w:val="15"/>
                <w:szCs w:val="15"/>
                <w:lang w:val="en-US" w:eastAsia="zh-CN" w:bidi="ar-SA"/>
              </w:rPr>
            </w:pPr>
            <w:r>
              <w:rPr>
                <w:rFonts w:hint="eastAsia" w:ascii="Times New Roman" w:hAnsi="Times New Roman" w:eastAsia="宋体" w:cs="宋体"/>
                <w:b w:val="0"/>
                <w:bCs w:val="0"/>
                <w:color w:val="000000"/>
                <w:spacing w:val="0"/>
                <w:sz w:val="15"/>
                <w:szCs w:val="15"/>
                <w:u w:val="none"/>
                <w:lang w:eastAsia="zh-CN"/>
              </w:rPr>
              <w:t>产品质量检验</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6" w:line="300" w:lineRule="exact"/>
              <w:ind w:left="0" w:right="129"/>
              <w:jc w:val="both"/>
              <w:textAlignment w:val="auto"/>
              <w:rPr>
                <w:rFonts w:hint="eastAsia" w:ascii="Times New Roman" w:hAnsi="Times New Roman" w:eastAsia="宋体" w:cs="Times New Roman"/>
                <w:color w:val="000000"/>
                <w:spacing w:val="0"/>
                <w:kern w:val="2"/>
                <w:sz w:val="15"/>
                <w:szCs w:val="15"/>
                <w:lang w:val="en-US" w:eastAsia="zh-CN" w:bidi="ar-SA"/>
              </w:rPr>
            </w:pPr>
            <w:r>
              <w:rPr>
                <w:rFonts w:hint="eastAsia" w:ascii="Times New Roman" w:hAnsi="Times New Roman" w:eastAsia="宋体" w:cs="宋体"/>
                <w:b w:val="0"/>
                <w:bCs w:val="0"/>
                <w:color w:val="000000"/>
                <w:spacing w:val="0"/>
                <w:sz w:val="15"/>
                <w:szCs w:val="15"/>
                <w:u w:val="none"/>
                <w:lang w:val="en-US" w:eastAsia="zh-CN"/>
              </w:rPr>
              <w:t>建材（钢筋）</w:t>
            </w:r>
            <w:r>
              <w:rPr>
                <w:rFonts w:hint="eastAsia" w:ascii="Times New Roman" w:hAnsi="Times New Roman" w:eastAsia="宋体" w:cs="宋体"/>
                <w:b w:val="0"/>
                <w:bCs w:val="0"/>
                <w:color w:val="000000"/>
                <w:spacing w:val="0"/>
                <w:sz w:val="15"/>
                <w:szCs w:val="15"/>
                <w:u w:val="none"/>
                <w:lang w:eastAsia="zh-CN"/>
              </w:rPr>
              <w:t>检验</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107" w:line="300" w:lineRule="exact"/>
              <w:ind w:left="0" w:leftChars="0" w:right="132" w:rightChars="0"/>
              <w:jc w:val="both"/>
              <w:textAlignment w:val="auto"/>
              <w:rPr>
                <w:rFonts w:hint="eastAsia" w:ascii="Times New Roman" w:hAnsi="Times New Roman" w:eastAsia="宋体" w:cs="Times New Roman"/>
                <w:color w:val="000000"/>
                <w:spacing w:val="0"/>
                <w:kern w:val="2"/>
                <w:sz w:val="15"/>
                <w:szCs w:val="15"/>
                <w:lang w:val="en-US" w:eastAsia="zh-CN" w:bidi="ar-SA"/>
              </w:rPr>
            </w:pPr>
            <w:r>
              <w:rPr>
                <w:rFonts w:hint="eastAsia" w:ascii="Times New Roman" w:hAnsi="Times New Roman" w:eastAsia="宋体" w:cs="宋体"/>
                <w:b w:val="0"/>
                <w:bCs w:val="0"/>
                <w:color w:val="000000"/>
                <w:spacing w:val="0"/>
                <w:sz w:val="15"/>
                <w:szCs w:val="15"/>
                <w:u w:val="none"/>
                <w:lang w:eastAsia="zh-CN"/>
              </w:rPr>
              <w:t>珠宝玉石金银首饰检验</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107" w:line="300" w:lineRule="exact"/>
              <w:ind w:left="0" w:leftChars="0" w:right="132" w:rightChars="0"/>
              <w:jc w:val="both"/>
              <w:textAlignment w:val="auto"/>
              <w:rPr>
                <w:rFonts w:hint="default" w:ascii="Times New Roman" w:hAnsi="Times New Roman" w:eastAsia="宋体" w:cs="Times New Roman"/>
                <w:color w:val="000000"/>
                <w:spacing w:val="0"/>
                <w:sz w:val="15"/>
                <w:szCs w:val="15"/>
              </w:rPr>
            </w:pPr>
            <w:r>
              <w:rPr>
                <w:rFonts w:hint="default" w:ascii="Times New Roman" w:hAnsi="Times New Roman" w:eastAsia="宋体" w:cs="Times New Roman"/>
                <w:color w:val="000000"/>
                <w:spacing w:val="0"/>
                <w:sz w:val="15"/>
                <w:szCs w:val="15"/>
              </w:rPr>
              <w:t>食品检验</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70" w:line="300" w:lineRule="exact"/>
              <w:ind w:left="0" w:leftChars="0" w:right="133" w:rightChars="0" w:firstLine="0" w:firstLineChars="0"/>
              <w:jc w:val="both"/>
              <w:textAlignment w:val="auto"/>
              <w:rPr>
                <w:rFonts w:hint="eastAsia" w:ascii="Times New Roman" w:hAnsi="Times New Roman" w:eastAsia="宋体" w:cs="Times New Roman"/>
                <w:color w:val="000000"/>
                <w:spacing w:val="0"/>
                <w:kern w:val="2"/>
                <w:sz w:val="15"/>
                <w:szCs w:val="15"/>
                <w:lang w:val="en-US" w:eastAsia="zh-CN" w:bidi="ar-SA"/>
              </w:rPr>
            </w:pPr>
            <w:r>
              <w:rPr>
                <w:rFonts w:hint="eastAsia" w:ascii="Times New Roman" w:hAnsi="Times New Roman" w:eastAsia="宋体" w:cs="宋体"/>
                <w:b w:val="0"/>
                <w:bCs w:val="0"/>
                <w:color w:val="000000"/>
                <w:spacing w:val="0"/>
                <w:sz w:val="15"/>
                <w:szCs w:val="15"/>
                <w:u w:val="none"/>
                <w:lang w:eastAsia="zh-CN"/>
              </w:rPr>
              <w:t>碳核查领域的检验检测</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70" w:line="300" w:lineRule="exact"/>
              <w:ind w:left="0" w:leftChars="0" w:right="133" w:rightChars="0" w:firstLine="0" w:firstLineChars="0"/>
              <w:jc w:val="both"/>
              <w:textAlignment w:val="auto"/>
              <w:rPr>
                <w:rFonts w:hint="eastAsia" w:ascii="Times New Roman" w:hAnsi="Times New Roman" w:eastAsia="宋体" w:cs="宋体"/>
                <w:color w:val="000000"/>
                <w:spacing w:val="0"/>
                <w:kern w:val="2"/>
                <w:sz w:val="15"/>
                <w:szCs w:val="15"/>
                <w:u w:val="none"/>
                <w:lang w:val="en-US" w:eastAsia="zh-CN" w:bidi="ar-SA"/>
              </w:rPr>
            </w:pPr>
            <w:r>
              <w:rPr>
                <w:rFonts w:hint="eastAsia" w:ascii="Times New Roman" w:hAnsi="Times New Roman" w:eastAsia="宋体" w:cs="宋体"/>
                <w:b w:val="0"/>
                <w:bCs w:val="0"/>
                <w:color w:val="000000"/>
                <w:spacing w:val="0"/>
                <w:sz w:val="15"/>
                <w:szCs w:val="15"/>
                <w:u w:val="none"/>
                <w:lang w:val="en-US" w:eastAsia="zh-CN"/>
              </w:rPr>
              <w:t>成品油检验</w:t>
            </w:r>
          </w:p>
        </w:tc>
        <w:tc>
          <w:tcPr>
            <w:tcW w:w="814"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70" w:line="300" w:lineRule="exact"/>
              <w:ind w:right="133"/>
              <w:jc w:val="both"/>
              <w:textAlignment w:val="auto"/>
              <w:rPr>
                <w:rFonts w:hint="eastAsia" w:ascii="Times New Roman" w:hAnsi="Times New Roman" w:eastAsia="宋体" w:cs="宋体"/>
                <w:color w:val="000000"/>
                <w:spacing w:val="0"/>
                <w:sz w:val="15"/>
                <w:szCs w:val="15"/>
                <w:u w:val="none"/>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8" w:line="300" w:lineRule="exact"/>
              <w:jc w:val="both"/>
              <w:textAlignment w:val="auto"/>
              <w:rPr>
                <w:rFonts w:hint="default" w:ascii="Times New Roman" w:hAnsi="Times New Roman" w:eastAsia="宋体" w:cs="Times New Roman"/>
                <w:color w:val="000000"/>
                <w:spacing w:val="0"/>
                <w:kern w:val="2"/>
                <w:sz w:val="15"/>
                <w:szCs w:val="15"/>
                <w:lang w:val="en-US" w:eastAsia="zh-CN" w:bidi="ar-SA"/>
              </w:rPr>
            </w:pPr>
            <w:r>
              <w:rPr>
                <w:rFonts w:hint="eastAsia" w:ascii="Times New Roman" w:hAnsi="Times New Roman" w:eastAsia="宋体" w:cs="宋体"/>
                <w:b w:val="0"/>
                <w:bCs w:val="0"/>
                <w:color w:val="000000"/>
                <w:spacing w:val="0"/>
                <w:sz w:val="15"/>
                <w:szCs w:val="15"/>
                <w:u w:val="none"/>
                <w:lang w:val="en-US" w:eastAsia="zh-CN"/>
              </w:rPr>
              <w:t>眼镜产品检验</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8" w:line="300" w:lineRule="exact"/>
              <w:jc w:val="both"/>
              <w:textAlignment w:val="auto"/>
              <w:rPr>
                <w:rFonts w:hint="eastAsia" w:ascii="Times New Roman" w:hAnsi="Times New Roman" w:eastAsia="宋体" w:cs="宋体"/>
                <w:b w:val="0"/>
                <w:bCs w:val="0"/>
                <w:color w:val="000000"/>
                <w:spacing w:val="0"/>
                <w:sz w:val="15"/>
                <w:szCs w:val="15"/>
                <w:u w:val="none"/>
                <w:lang w:val="en-US" w:eastAsia="zh-CN"/>
              </w:rPr>
            </w:pPr>
            <w:r>
              <w:rPr>
                <w:rFonts w:hint="eastAsia" w:ascii="Times New Roman" w:hAnsi="Times New Roman" w:eastAsia="宋体" w:cs="宋体"/>
                <w:b w:val="0"/>
                <w:bCs w:val="0"/>
                <w:color w:val="000000"/>
                <w:spacing w:val="0"/>
                <w:sz w:val="15"/>
                <w:szCs w:val="15"/>
                <w:u w:val="none"/>
                <w:lang w:val="en-US" w:eastAsia="zh-CN"/>
              </w:rPr>
              <w:t>其他</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628"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70" w:line="300" w:lineRule="exact"/>
              <w:ind w:left="511" w:leftChars="0" w:right="133" w:rightChars="0" w:hanging="358" w:firstLineChars="0"/>
              <w:jc w:val="both"/>
              <w:textAlignment w:val="auto"/>
              <w:rPr>
                <w:rFonts w:hint="default" w:ascii="Times New Roman" w:hAnsi="Times New Roman" w:eastAsia="宋体" w:cs="Times New Roman"/>
                <w:color w:val="000000"/>
                <w:spacing w:val="0"/>
                <w:sz w:val="15"/>
                <w:szCs w:val="15"/>
              </w:rPr>
            </w:pPr>
            <w:r>
              <w:rPr>
                <w:rFonts w:hint="default" w:ascii="Times New Roman" w:hAnsi="Times New Roman" w:eastAsia="宋体" w:cs="Times New Roman"/>
                <w:color w:val="000000"/>
                <w:spacing w:val="0"/>
                <w:sz w:val="15"/>
                <w:szCs w:val="15"/>
              </w:rPr>
              <w:t>总数</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color w:val="000000"/>
                <w:spacing w:val="0"/>
                <w:sz w:val="15"/>
                <w:szCs w:val="15"/>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color w:val="000000"/>
        </w:rPr>
        <w:sectPr>
          <w:footerReference r:id="rId10" w:type="first"/>
          <w:footerReference r:id="rId9" w:type="default"/>
          <w:pgSz w:w="16838" w:h="11906" w:orient="landscape"/>
          <w:pgMar w:top="1417" w:right="1134" w:bottom="1304" w:left="1134" w:header="850" w:footer="1020" w:gutter="0"/>
          <w:pgNumType w:fmt="decimal"/>
          <w:cols w:space="720" w:num="1"/>
          <w:titlePg/>
          <w:rtlGutter w:val="0"/>
          <w:docGrid w:type="linesAndChars" w:linePitch="592" w:charSpace="-849"/>
        </w:sectPr>
      </w:pPr>
      <w:r>
        <w:rPr>
          <w:rFonts w:hint="eastAsia" w:ascii="Times New Roman" w:hAnsi="Times New Roman" w:eastAsia="仿宋_GB2312" w:cs="仿宋_GB2312"/>
          <w:color w:val="000000"/>
          <w:sz w:val="28"/>
          <w:szCs w:val="28"/>
          <w:lang w:eastAsia="zh-CN"/>
        </w:rPr>
        <w:t>填报单位：</w:t>
      </w:r>
      <w:r>
        <w:rPr>
          <w:rFonts w:hint="eastAsia" w:ascii="Times New Roman" w:hAnsi="Times New Roman" w:eastAsia="仿宋_GB2312" w:cs="仿宋_GB2312"/>
          <w:color w:val="000000"/>
          <w:sz w:val="28"/>
          <w:szCs w:val="28"/>
          <w:u w:val="single"/>
          <w:lang w:val="en-US" w:eastAsia="zh-CN"/>
        </w:rPr>
        <w:t xml:space="preserve">             </w:t>
      </w:r>
      <w:r>
        <w:rPr>
          <w:rFonts w:hint="eastAsia" w:ascii="Times New Roman" w:hAnsi="Times New Roman" w:eastAsia="仿宋_GB2312" w:cs="仿宋_GB2312"/>
          <w:color w:val="000000"/>
          <w:sz w:val="28"/>
          <w:szCs w:val="28"/>
          <w:lang w:val="en-US" w:eastAsia="zh-CN"/>
        </w:rPr>
        <w:t xml:space="preserve">                                          填报人及联系电话</w:t>
      </w:r>
      <w:r>
        <w:rPr>
          <w:rFonts w:hint="eastAsia" w:eastAsia="仿宋_GB2312" w:cs="仿宋_GB2312"/>
          <w:color w:val="000000"/>
          <w:sz w:val="28"/>
          <w:szCs w:val="28"/>
          <w:lang w:val="en-US" w:eastAsia="zh-CN"/>
        </w:rPr>
        <w:t>：</w:t>
      </w:r>
      <w:r>
        <w:rPr>
          <w:rFonts w:hint="eastAsia" w:ascii="Times New Roman" w:hAnsi="Times New Roman" w:eastAsia="仿宋_GB2312" w:cs="仿宋_GB2312"/>
          <w:color w:val="000000"/>
          <w:sz w:val="28"/>
          <w:szCs w:val="28"/>
          <w:u w:val="single"/>
          <w:lang w:val="en-US" w:eastAsia="zh-CN"/>
        </w:rPr>
        <w:t xml:space="preserve">             </w:t>
      </w:r>
      <w:r>
        <w:rPr>
          <w:rFonts w:hint="eastAsia" w:ascii="Times New Roman" w:hAnsi="Times New Roman" w:eastAsia="仿宋_GB2312" w:cs="仿宋_GB2312"/>
          <w:color w:val="000000"/>
          <w:sz w:val="28"/>
          <w:szCs w:val="28"/>
          <w:lang w:val="en-US" w:eastAsia="zh-CN"/>
        </w:rPr>
        <w:t xml:space="preserve">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4648835</wp:posOffset>
              </wp:positionH>
              <wp:positionV relativeFrom="paragraph">
                <wp:posOffset>1270</wp:posOffset>
              </wp:positionV>
              <wp:extent cx="810895" cy="23050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810895" cy="230505"/>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false"/>
                  </wps:wsp>
                </a:graphicData>
              </a:graphic>
            </wp:anchor>
          </w:drawing>
        </mc:Choice>
        <mc:Fallback>
          <w:pict>
            <v:shape id="_x0000_s1026" o:spid="_x0000_s1026" o:spt="202" type="#_x0000_t202" style="position:absolute;left:0pt;margin-left:366.05pt;margin-top:0.1pt;height:18.15pt;width:63.85pt;mso-position-horizontal-relative:margin;z-index:251659264;mso-width-relative:page;mso-height-relative:page;" filled="f" stroked="f" coordsize="21600,21600" o:gfxdata="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0s3FF1wAAAAcBAAAPAAAAAAAAAAEAIAAAADgAAABkcnMvZG93bnJldi54bWxQSwECFAAU&#10;AAAACACHTuJAeY9O4aMBAAAqAwAADgAAAAAAAAABACAAAAA8AQAAZHJzL2Uyb0RvYy54bWxQSwUG&#10;AAAAAAYABgBZAQAAUQU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QIdcF9AAAAAFAQAADwAAAAAAAAABACAAAAA4AAAAZHJzL2Rvd25yZXYu&#10;eG1sUEsBAhQAFAAAAAgAh07iQGFFqO20AQAAUgMAAA4AAAAAAAAAAQAgAAAANQEAAGRycy9lMm9E&#10;b2MueG1sUEsFBgAAAAAGAAYAWQEAAFs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1270</wp:posOffset>
              </wp:positionV>
              <wp:extent cx="810895" cy="23050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810895" cy="230505"/>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false"/>
                  </wps:wsp>
                </a:graphicData>
              </a:graphic>
            </wp:anchor>
          </w:drawing>
        </mc:Choice>
        <mc:Fallback>
          <w:pict>
            <v:shape id="_x0000_s1026" o:spid="_x0000_s1026" o:spt="202" type="#_x0000_t202" style="position:absolute;left:0pt;margin-top:0.1pt;height:18.15pt;width:63.85pt;mso-position-horizontal:center;mso-position-horizontal-relative:margin;z-index:251665408;mso-width-relative:page;mso-height-relative:page;" filled="f" stroked="f" coordsize="21600,21600" o:gfxdata="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BfMoJ21AAAAAQBAAAPAAAAAAAAAAEAIAAAADgAAABkcnMvZG93bnJldi54bWxQSwECFAAUAAAA&#10;CACHTuJAJavJmqMBAAAqAwAADgAAAAAAAAABACAAAAA5AQAAZHJzL2Uyb0RvYy54bWxQSwUGAAAA&#10;AAYABgBZAQAATgU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lwDkG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posOffset>4648835</wp:posOffset>
              </wp:positionH>
              <wp:positionV relativeFrom="paragraph">
                <wp:posOffset>1270</wp:posOffset>
              </wp:positionV>
              <wp:extent cx="810895" cy="23050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810895" cy="230505"/>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false"/>
                  </wps:wsp>
                </a:graphicData>
              </a:graphic>
            </wp:anchor>
          </w:drawing>
        </mc:Choice>
        <mc:Fallback>
          <w:pict>
            <v:shape id="_x0000_s1026" o:spid="_x0000_s1026" o:spt="202" type="#_x0000_t202" style="position:absolute;left:0pt;margin-left:366.05pt;margin-top:0.1pt;height:18.15pt;width:63.85pt;mso-position-horizontal-relative:margin;z-index:251664384;mso-width-relative:page;mso-height-relative:page;" filled="f" stroked="f" coordsize="21600,21600" o:gfxdata="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0s3FF1wAAAAcBAAAPAAAAAAAAAAEAIAAAADgAAABkcnMvZG93bnJldi54bWxQSwECFAAU&#10;AAAACACHTuJArHSqWKMBAAAqAwAADgAAAAAAAAABACAAAAA8AQAAZHJzL2Uyb0RvYy54bWxQSwUG&#10;AAAAAAYABgBZAQAAUQU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1270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ECHXBfQAAAABQEAAA8AAAAAAAAAAQAgAAAAOAAAAGRycy9kb3ducmV2Lnht&#10;bFBLAQIUABQAAAAIAIdO4kC6UV75sgEAAFIDAAAOAAAAAAAAAAEAIAAAADU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snapToGrid w:val="0"/>
                      <w:rPr>
                        <w:rFonts w:hint="eastAsia" w:eastAsia="仿宋_GB2312"/>
                        <w:sz w:val="18"/>
                        <w:lang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1270</wp:posOffset>
              </wp:positionV>
              <wp:extent cx="810895" cy="230505"/>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810895" cy="230505"/>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false"/>
                  </wps:wsp>
                </a:graphicData>
              </a:graphic>
            </wp:anchor>
          </w:drawing>
        </mc:Choice>
        <mc:Fallback>
          <w:pict>
            <v:shape id="_x0000_s1026" o:spid="_x0000_s1026" o:spt="202" type="#_x0000_t202" style="position:absolute;left:0pt;margin-top:0.1pt;height:18.15pt;width:63.85pt;mso-position-horizontal:center;mso-position-horizontal-relative:margin;z-index:251662336;mso-width-relative:page;mso-height-relative:page;" filled="f" stroked="f" coordsize="21600,21600" o:gfxdata="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XzKCdtQAAAAEAQAADwAAAAAAAAABACAAAAA4AAAAZHJzL2Rvd25yZXYueG1sUEsBAhQAFAAA&#10;AAgAh07iQBQ8pK+kAQAAKgMAAA4AAAAAAAAAAQAgAAAAOQEAAGRycy9lMm9Eb2MueG1sUEsFBgAA&#10;AAAGAAYAWQEAAE8FA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F8403"/>
    <w:multiLevelType w:val="singleLevel"/>
    <w:tmpl w:val="60FF84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D7884"/>
    <w:rsid w:val="4B9D7884"/>
    <w:rsid w:val="FEFC5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eastAsia="宋体" w:cs="Times New Roman"/>
      <w:sz w:val="30"/>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仿宋_GB2312" w:hAnsi="仿宋_GB2312" w:eastAsia="仿宋_GB2312" w:cs="仿宋_GB231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2023-07-13T16:56:00Z</dcterms:created>
  <dc:creator>胡翌婧</dc:creator>
  <cp:lastModifiedBy>user</cp:lastModifiedBy>
  <dcterms:modified xsi:type="dcterms:W3CDTF">2023-08-04T16:05:31Z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