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港口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镇石特股份合作经济联合社“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改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”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宗地项目“三旧”改造方案</w:t>
      </w:r>
    </w:p>
    <w:p>
      <w:pPr>
        <w:spacing w:line="574" w:lineRule="exact"/>
        <w:ind w:firstLine="924" w:firstLineChars="3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highlight w:val="none"/>
          <w:u w:val="none"/>
        </w:rPr>
        <w:t>根据中山市城市更新（“三旧”改造）专项规划和经批复规划条件论证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镇人民政府拟对位于福田八路2号的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中山市港口镇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石特股份合作经济联合社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下称“石特经联社”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用地进行改造，由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自主改造，采取全面改造的改造方式。改造方案如下：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一、改造地块基本情况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位于港口镇福田八路2号，北至港口镇迎富一路，南至广东先行展示制品有限公司，东至港口镇福田八路，西至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用地边界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，用地面积0.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公顷（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5888.40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8.83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（二）标图入库情况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所在宗地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正在办理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“三旧”标图入库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手续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图斑编号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44200029368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，图斑面积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0.9825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公顷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9825.4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14.74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改造地块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用地面积0.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公顷（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5888.40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8.83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在上述图斑范围内，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全部纳入本次改造范围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（三）权属情况</w:t>
      </w:r>
    </w:p>
    <w:p>
      <w:pPr>
        <w:spacing w:line="574" w:lineRule="exact"/>
        <w:ind w:firstLine="592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改造涉及的土地已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确权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未完善建设用地手续，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所有权证号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中府集有（2013）第1101568号，为土地权利人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自2003年5月开始使用。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（四）土地现状情况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改造地块现状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地类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为建设用地0.5888公顷（5888.40平方米，折合约8.83亩）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改造地块现有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栋建筑物，为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自2003年5月开始使用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，未办理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规划报建等手续，现有建筑面积3735平方米，现状容积率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0.63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，作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用途所用。该地块目前已拆除建筑面积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平方米，改造前年产值为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191.79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21.72万元/亩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5.3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0.6万元/亩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地块不涉及闲置、抵押、土壤环境潜在监管地块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历史文化资源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要素等情况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地块涉及违法使用土地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0.5888公顷（5888.40平方米，折合约8.83亩）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中山市自然资源局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日对该违法用地作出行政处罚决定（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山自然资罚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〔20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第</w:t>
      </w:r>
      <w:r>
        <w:rPr>
          <w:rFonts w:hint="eastAsia" w:ascii="仿宋_GB2312" w:hAnsi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，按非法占用土地面积处以罚款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164260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，上述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行政处罚决定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已全部落实到位。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改造主体地块符合土地利用总体规划、经批复规划条件论证，已纳入市城市更新（“三旧”改造）专项规划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2020-2035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。其中，在土地利用总体规划中，属城镇建设用地0.5888公顷（5888.40平方米，折合约8.83亩）。在《港口镇工业用地规划条件论证》（中府函〔2022〕222 号）中，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一类工业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用地0.5888公顷（5888.40平方米，折合约8.83亩），规划容积率1.0-3.5，建筑密度35%-60%，绿地率10%-15%，生产性建筑高度≤50米，配套设施建筑高度≤100米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改造项目位于城镇开发边界内，不涉及永久基本农田、生态保护红线等管控要求。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二、改造意愿及安置补偿情况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（一）改造意愿情况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改造范围涉及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个权利主体，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港口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镇人民政府已按照法律法规，就改造范围、土地现状、改造主体及拟改造情况等事项征询所有权利人改造意愿，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下一步并拟组织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的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居民代表大会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三分之二以上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居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民代表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表决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6"/>
          <w:szCs w:val="32"/>
          <w:highlight w:val="none"/>
          <w:u w:val="none"/>
        </w:rPr>
        <w:t>补偿安置情况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改造项目为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自主改造，不涉及安置补偿等情况。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根据有关规划要求，改造项目严格按照土地利用总体规划、经批复规划条件论证管控要求实施建设。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该改造项目属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工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改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val="en-US" w:eastAsia="zh-CN"/>
        </w:rPr>
        <w:t>工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</w:rPr>
        <w:t>宗地项目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，拟采取权利人自主改造方式，拟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由</w:t>
      </w:r>
      <w:r>
        <w:rPr>
          <w:rFonts w:hint="eastAsia" w:ascii="仿宋_GB2312" w:hAnsi="仿宋_GB2312" w:cs="仿宋_GB2312"/>
          <w:spacing w:val="-6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作为改造主体实施全面改造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改造后将用于建设家用电器配件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制造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产业园，在符合详细规划的基础上，容积率不小于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8832.6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不保留原有建筑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项目相关情况符合国家《产业结构调整指导目录》及《中山市“三线一单”生态环境分区管控方案（2023版）》《中山市涉挥发性有机物项目环保管理规定》。改造后年产值将达到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700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79.28万元/亩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3.4万元/亩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需办理的用地手续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根据《广东省旧城镇旧厂房旧村庄改造管理办法》（粤府令第 279 号）《广东省“三旧”改造标图入库和用地报批工作指引（2021 年版）》（粤自然资函〔2021〕935 号）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相关规定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，改造地块符合办理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集体土地（农用地）完善转用手续的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要求。</w:t>
      </w:r>
    </w:p>
    <w:p>
      <w:pPr>
        <w:spacing w:line="574" w:lineRule="exact"/>
        <w:ind w:firstLine="616" w:firstLineChars="200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改造项目范围内0.5888公顷（5888.40平方米，折合约8.83亩）用地完善转用手续后，依据《港口镇工业用地规划条件论证》（中府函〔2022〕222 号），0.5888公顷（5888.40平方米，折合约8.83亩）一类工业用地拟采用集体自用方式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按容积率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1.5-3.5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供地给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eastAsia="zh-CN"/>
        </w:rPr>
        <w:t>石特经联社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资金筹措</w:t>
      </w:r>
    </w:p>
    <w:p>
      <w:pPr>
        <w:spacing w:line="574" w:lineRule="exact"/>
        <w:ind w:firstLine="592"/>
        <w:rPr>
          <w:rFonts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项目改造成本为1564万元，由改造主体拟投入资金1564万元，其中自有资金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600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万元，合作单位投入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万元，银行借贷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400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万元，市场融资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264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万元等。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开发时序</w:t>
      </w:r>
    </w:p>
    <w:p>
      <w:pPr>
        <w:spacing w:line="574" w:lineRule="exact"/>
        <w:ind w:firstLine="592"/>
        <w:rPr>
          <w:rFonts w:hint="default" w:ascii="仿宋_GB2312" w:hAnsi="仿宋_GB2312" w:eastAsia="仿宋_GB2312" w:cs="仿宋_GB2312"/>
          <w:spacing w:val="-6"/>
          <w:kern w:val="0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项目开发周期为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年，拟分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期开发。开发时间为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年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月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30日，竣工时间为2027年6月29日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，拟投入资金1564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8832.6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平方米，主要实施</w:t>
      </w: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  <w:lang w:val="en-US" w:eastAsia="zh-CN"/>
        </w:rPr>
        <w:t>建设工业厂房。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Cs w:val="32"/>
          <w:highlight w:val="none"/>
          <w:u w:val="none"/>
        </w:rPr>
        <w:t>实施监管</w:t>
      </w:r>
    </w:p>
    <w:p>
      <w:pPr>
        <w:spacing w:line="574" w:lineRule="exact"/>
        <w:ind w:firstLine="592"/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spacing w:val="-6"/>
          <w:kern w:val="0"/>
          <w:szCs w:val="32"/>
          <w:highlight w:val="none"/>
          <w:u w:val="none"/>
        </w:rPr>
        <w:t>以属地镇街政府与改造主体签订实施的项目监管协议为准。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026A3"/>
    <w:rsid w:val="684026A3"/>
    <w:rsid w:val="73A0093B"/>
    <w:rsid w:val="763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中山市港口镇人民政府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2023-07-25T03:03:00Z</dcterms:created>
  <dc:creator>唐聪</dc:creator>
  <cp:lastModifiedBy>唐聪</cp:lastModifiedBy>
  <dcterms:modified xsi:type="dcterms:W3CDTF">2023-07-26T00:43:08Z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293233A81B944DB3B5619D2E518FB318</vt:lpwstr>
  </property>
</Properties>
</file>