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hint="eastAsia"/>
        </w:rPr>
      </w:pPr>
      <w:r>
        <w:rPr>
          <w:rFonts w:hint="eastAsia" w:ascii="Times New Roman"/>
          <w:snapToGrid/>
          <w:szCs w:val="32"/>
        </w:rPr>
        <w:t>中府办规字〔2021〕2号</w:t>
      </w:r>
    </w:p>
    <w:p>
      <w:pPr>
        <w:spacing w:line="640" w:lineRule="exact"/>
        <w:rPr>
          <w:rFonts w:hint="eastAsia"/>
        </w:rPr>
      </w:pPr>
    </w:p>
    <w:p>
      <w:pPr>
        <w:spacing w:line="240" w:lineRule="auto"/>
        <w:ind w:right="-60" w:rightChars="-20"/>
        <w:jc w:val="center"/>
        <w:rPr>
          <w:rFonts w:hint="eastAsia" w:ascii="方正小标宋简体" w:eastAsia="方正小标宋简体"/>
          <w:b/>
          <w:color w:val="FF0000"/>
          <w:spacing w:val="30"/>
          <w:w w:val="62"/>
          <w:sz w:val="96"/>
          <w:szCs w:val="96"/>
        </w:rPr>
      </w:pPr>
      <w:r>
        <w:rPr>
          <w:rFonts w:hint="eastAsia" w:ascii="方正小标宋简体" w:eastAsia="方正小标宋简体"/>
          <w:b/>
          <w:color w:val="FF0000"/>
          <w:spacing w:val="30"/>
          <w:w w:val="62"/>
          <w:sz w:val="96"/>
          <w:szCs w:val="96"/>
        </w:rPr>
        <w:t>中山市人民政府办公室文件</w:t>
      </w:r>
    </w:p>
    <w:p>
      <w:pPr>
        <w:spacing w:line="400" w:lineRule="exact"/>
        <w:jc w:val="center"/>
        <w:rPr>
          <w:rFonts w:hint="eastAsia" w:ascii="方正小标宋简体" w:eastAsia="方正小标宋简体"/>
          <w:spacing w:val="30"/>
          <w:w w:val="62"/>
          <w:sz w:val="96"/>
          <w:szCs w:val="96"/>
        </w:rPr>
      </w:pPr>
    </w:p>
    <w:p>
      <w:pPr>
        <w:jc w:val="center"/>
        <w:rPr>
          <w:rFonts w:hint="eastAsia" w:ascii="Times New Roman"/>
          <w:szCs w:val="32"/>
        </w:rPr>
      </w:pPr>
      <w:r>
        <w:rPr>
          <w:rFonts w:ascii="Times New Roman"/>
          <w:snapToGrid/>
          <w:szCs w:val="32"/>
        </w:rP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ge">
                  <wp:posOffset>3844290</wp:posOffset>
                </wp:positionV>
                <wp:extent cx="5579745" cy="0"/>
                <wp:effectExtent l="0" t="0" r="0" b="0"/>
                <wp:wrapNone/>
                <wp:docPr id="9" name="直线 2"/>
                <wp:cNvGraphicFramePr/>
                <a:graphic xmlns:a="http://schemas.openxmlformats.org/drawingml/2006/main">
                  <a:graphicData uri="http://schemas.microsoft.com/office/word/2010/wordprocessingShape">
                    <wps:wsp>
                      <wps:cNvCnPr/>
                      <wps:spPr>
                        <a:xfrm>
                          <a:off x="0" y="0"/>
                          <a:ext cx="5579745" cy="0"/>
                        </a:xfrm>
                        <a:prstGeom prst="line">
                          <a:avLst/>
                        </a:prstGeom>
                        <a:ln w="16510" cap="flat" cmpd="sng">
                          <a:solidFill>
                            <a:srgbClr val="FF0000"/>
                          </a:solidFill>
                          <a:prstDash val="solid"/>
                          <a:headEnd type="none" w="med" len="med"/>
                          <a:tailEnd type="none" w="med" len="med"/>
                        </a:ln>
                      </wps:spPr>
                      <wps:bodyPr upright="true"/>
                    </wps:wsp>
                  </a:graphicData>
                </a:graphic>
              </wp:anchor>
            </w:drawing>
          </mc:Choice>
          <mc:Fallback>
            <w:pict>
              <v:line id="直线 2" o:spid="_x0000_s1026" o:spt="20" style="position:absolute;left:0pt;margin-left:-1.05pt;margin-top:302.7pt;height:0pt;width:439.35pt;mso-position-vertical-relative:page;z-index:251660288;mso-width-relative:page;mso-height-relative:page;" filled="f" stroked="t" coordsize="21600,21600" o:gfxdata="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m6UC&#10;INcAAAAKAQAADwAAAAAAAAABACAAAAA4AAAAZHJzL2Rvd25yZXYueG1sUEsBAhQAFAAAAAgAh07i&#10;QLfSEIHUAQAAkQMAAA4AAAAAAAAAAQAgAAAAPAEAAGRycy9lMm9Eb2MueG1sUEsFBgAAAAAGAAYA&#10;WQEAAIIFAAAAAA==&#10;">
                <v:fill on="f" focussize="0,0"/>
                <v:stroke weight="1.3pt" color="#FF0000" joinstyle="round"/>
                <v:imagedata o:title=""/>
                <o:lock v:ext="edit" aspectratio="f"/>
              </v:line>
            </w:pict>
          </mc:Fallback>
        </mc:AlternateContent>
      </w:r>
      <w:bookmarkStart w:id="0" w:name="filenumberfirst"/>
      <w:r>
        <w:rPr>
          <w:rFonts w:hint="eastAsia" w:ascii="Times New Roman"/>
          <w:snapToGrid/>
          <w:szCs w:val="32"/>
        </w:rPr>
        <w:t>中府办〔2021〕22号</w:t>
      </w:r>
      <w:bookmarkEnd w:id="0"/>
    </w:p>
    <w:p>
      <w:pPr>
        <w:keepNext w:val="0"/>
        <w:keepLines w:val="0"/>
        <w:pageBreakBefore w:val="0"/>
        <w:widowControl w:val="0"/>
        <w:kinsoku/>
        <w:wordWrap/>
        <w:overflowPunct/>
        <w:topLinePunct w:val="0"/>
        <w:autoSpaceDE/>
        <w:autoSpaceDN/>
        <w:bidi w:val="0"/>
        <w:adjustRightInd w:val="0"/>
        <w:snapToGrid w:val="0"/>
        <w:spacing w:line="192" w:lineRule="auto"/>
        <w:ind w:left="0" w:leftChars="0" w:right="0" w:rightChars="0" w:firstLine="0" w:firstLineChars="0"/>
        <w:jc w:val="center"/>
        <w:textAlignment w:val="auto"/>
        <w:outlineLvl w:val="9"/>
        <w:rPr>
          <w:rFonts w:hint="eastAsia" w:ascii="Times New Roman"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val="0"/>
        <w:snapToGrid w:val="0"/>
        <w:spacing w:line="192" w:lineRule="auto"/>
        <w:ind w:left="0" w:leftChars="0" w:right="0" w:rightChars="0" w:firstLine="0" w:firstLineChars="0"/>
        <w:jc w:val="center"/>
        <w:textAlignment w:val="auto"/>
        <w:outlineLvl w:val="9"/>
        <w:rPr>
          <w:rFonts w:hint="eastAsia" w:ascii="Times New Roman"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outlineLvl w:val="9"/>
        <w:rPr>
          <w:rFonts w:hint="eastAsia" w:ascii="Times New Roman" w:eastAsia="方正小标宋简体" w:cs="方正小标宋简体"/>
          <w:sz w:val="44"/>
          <w:szCs w:val="44"/>
        </w:rPr>
      </w:pPr>
      <w:r>
        <w:rPr>
          <w:rFonts w:hint="eastAsia" w:ascii="Times New Roman" w:eastAsia="方正小标宋简体" w:cs="方正小标宋简体"/>
          <w:sz w:val="44"/>
          <w:szCs w:val="44"/>
        </w:rPr>
        <w:t>中山市人民政府办公室关于印发中山市</w:t>
      </w:r>
    </w:p>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outlineLvl w:val="9"/>
        <w:rPr>
          <w:rFonts w:hint="eastAsia" w:ascii="Times New Roman" w:eastAsia="方正小标宋简体" w:cs="方正小标宋简体"/>
          <w:sz w:val="44"/>
          <w:szCs w:val="44"/>
        </w:rPr>
      </w:pPr>
      <w:r>
        <w:rPr>
          <w:rFonts w:hint="eastAsia" w:ascii="Times New Roman" w:eastAsia="方正小标宋简体" w:cs="方正小标宋简体"/>
          <w:sz w:val="44"/>
          <w:szCs w:val="44"/>
        </w:rPr>
        <w:t>进一步帮扶小微服务业企业</w:t>
      </w:r>
    </w:p>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outlineLvl w:val="9"/>
        <w:rPr>
          <w:rFonts w:hint="eastAsia" w:ascii="Times New Roman" w:eastAsia="方正小标宋简体" w:cs="方正小标宋简体"/>
          <w:sz w:val="44"/>
          <w:szCs w:val="44"/>
        </w:rPr>
      </w:pPr>
      <w:r>
        <w:rPr>
          <w:rFonts w:hint="eastAsia" w:ascii="Times New Roman" w:eastAsia="方正小标宋简体" w:cs="方正小标宋简体"/>
          <w:sz w:val="44"/>
          <w:szCs w:val="44"/>
        </w:rPr>
        <w:t>做大做强实施意见的通知</w:t>
      </w:r>
    </w:p>
    <w:p>
      <w:pPr>
        <w:rPr>
          <w:rFonts w:hint="eastAsia" w:ascii="Times New Roman" w:eastAsia="宋体"/>
        </w:rPr>
      </w:pPr>
    </w:p>
    <w:p>
      <w:pPr>
        <w:rPr>
          <w:rFonts w:hint="eastAsia" w:ascii="Times New Roman" w:eastAsia="CESI仿宋-GB2312" w:cs="CESI仿宋-GB2312"/>
          <w:szCs w:val="32"/>
        </w:rPr>
      </w:pPr>
      <w:r>
        <mc:AlternateContent>
          <mc:Choice Requires="wpg">
            <w:drawing>
              <wp:anchor distT="0" distB="0" distL="114300" distR="114300" simplePos="0" relativeHeight="251659264" behindDoc="1" locked="0" layoutInCell="1" allowOverlap="1">
                <wp:simplePos x="0" y="0"/>
                <wp:positionH relativeFrom="column">
                  <wp:posOffset>2851150</wp:posOffset>
                </wp:positionH>
                <wp:positionV relativeFrom="paragraph">
                  <wp:posOffset>2012950</wp:posOffset>
                </wp:positionV>
                <wp:extent cx="1841500" cy="1663700"/>
                <wp:effectExtent l="0" t="0" r="0" b="0"/>
                <wp:wrapNone/>
                <wp:docPr id="8" name="组合 25"/>
                <wp:cNvGraphicFramePr/>
                <a:graphic xmlns:a="http://schemas.openxmlformats.org/drawingml/2006/main">
                  <a:graphicData uri="http://schemas.microsoft.com/office/word/2010/wordprocessingGroup">
                    <wpg:wgp>
                      <wpg:cNvGrpSpPr/>
                      <wpg:grpSpPr>
                        <a:xfrm>
                          <a:off x="0" y="0"/>
                          <a:ext cx="1841500" cy="1663700"/>
                          <a:chOff x="2992" y="9502"/>
                          <a:chExt cx="2900" cy="2620"/>
                        </a:xfrm>
                      </wpg:grpSpPr>
                      <wps:wsp>
                        <wps:cNvPr id="1" name="文本框 18"/>
                        <wps:cNvSpPr txBox="true"/>
                        <wps:spPr>
                          <a:xfrm>
                            <a:off x="4297" y="9507"/>
                            <a:ext cx="20" cy="20"/>
                          </a:xfrm>
                          <a:prstGeom prst="rect">
                            <a:avLst/>
                          </a:prstGeom>
                          <a:noFill/>
                          <a:ln>
                            <a:noFill/>
                          </a:ln>
                        </wps:spPr>
                        <wps:txbx>
                          <w:txbxContent>
                            <w:p>
                              <w:pPr>
                                <w:rPr>
                                  <w:rFonts w:hint="eastAsia"/>
                                  <w:sz w:val="10"/>
                                </w:rPr>
                              </w:pPr>
                              <w:r>
                                <w:rPr>
                                  <w:rFonts w:hint="eastAsia"/>
                                  <w:sz w:val="10"/>
                                </w:rPr>
                                <w:t>ZUMoY14gcGUxYRAla2Hfc18xYBAgalPfc2AyOC83aVvfclUxb1kuaizhLR3vHhAkalMuYFktYyzhUUQFKSfhOy3MBiwoT1kmalEzcWIkOfzJOEcOTjQoT1kmalEzcWIkOfzJODYrXVb9LCvuQlwgYy3MBiwAbGANXV0kOkcublPfLSHtLBfwLR3vKiXzMy=sUiftLh3vKiPwNBfyLr56JR=sHDDoOB8AbGANXV0kOfzJODQuXzkDOmsFMCQEPSX2MxzyLyfzKSQAMTLsPiTxLh0ALjYCNCMCNTLyPzE8OB8Da1MIQC3MBiwDa1MNXV0kOj4TRz8OQjYIPzV+1Ky9HMaPsbSNwKV0OB8Da1MNXV0kOfzJOEMoY14gcGUxYT4gaVT90sCIubqPxLuC7cW9tJ5v6KlqxsH7K0MoY14gcGUxYT4gaVT9CPn7T1kmalEzcWIkUWMkbj4gaVT90sCIubqPxLuC7cW9tJ37K0MoY14gcGUxYUUyYWINXV0kOfzJOEMoY14gcGUxYUUtZWQNXV0kOsaPxa2JzLiKv+GU+qhtOB8SZVctXWQ0blUUalkzSlEsYS3MBiwSZVctXWQ0blUKYWkSSi3vLCbxLCHvLSLvMi=yMCP1LiP7K0MoY14gcGUxYTskdUMNOfzJOEMoY14gcGUxYUQoaVT9Li=xLRzvMxzxMh=wMinyMCnvLB=fJLpwuNSTsLBz08SS1rdo0bJ2+r6wwuboOB8SZVctXWQ0blUTZV0kOfzJODMuaWA0cFUxRU=9LSjtLSDxKiHvKiDwMCvuP18sbGUzYWIITC3MBiwCa10vcWQkbj0APzEjYGH9NSPsPyXsNSDsPiDsLCbsQif7KzMuaWA0cFUxSTECPVQjbi3MBiwUb1UJXWYgSTP0Oi=7K0UyYTogclEMQCT9CPn7T1UgaDEzU1goX1gPXVckOpF9scnwzqNguyvuT1UgaDEzU1goX1gPXVckOiwPZVMEdGP9KlcoYivuTFkiQWgzOfzJOEAoX0coYGQnOiTtLSLvLC=vOB8PZVMWZVQzZC3MBiwPZVMHYVkmZGP9MB31Ly=vLC=7K0AoXzgkZVcncC3MBiwSZVctYVQCa14zYWgzOivuT1kmalUjP18tcFU3cC3MBiwSZVctXWQ0blUVXVw0YS4gNFX3LyPzMyf1X1DwMCP1LSQlLyDvLyP3NCIiMSchMCvuT1kmalEzcWIkUlErcVT9CPn7T1kmalUjSFUtY2QnOiLxOB8SZVctYVQLYV4mcFf9CPn7T1kmalEzcWIkS2IjYWH9LSvuT1kmalEzcWIkS2IjYWH9CPn7UlUxb1kuai4VNB3xKi=tMCD3JCLxyqroOB8VYWIyZV8tOfzJODksXVckQDL9TiArQz8DaFg2TTM0PUAiPTEAPTEAPTEASWcAPUomPTEsTTEAdjEAPR82PWIAPTExSWcAbkomPWIsTTExdjEAbh82PkYAPTIVSWcBUkomPkYsTTIVdjEBUh82PzEAPTMASWcCPUomPzEsTTMAdjECPR82P2EAPTMwSWcCbUomP2EsTTMwdjECbR82QEYAPTQVSWcDUkomQEYsTTQVdjEDUh82QB8APTPuSWcDK0omQB8sTTPudjEDKx85STEAQD0ASWoMPUopSTEsUD0AdjQMPR85SWIAQD0xSWoMbkopSWIsUD0xdjQMbh85SkYAQD4VSWoNUkopSkYsUD4VdjQNUh85SzEAQD8ASWoOPUopSzEsUD8AdjQOPR85S2EAQD8wSWoObUopS2EsUD8wdjQObR85TEYAQEAVSWoPUkopTEYsUEAVdjQPUh85TB8AQE=uSWoPK0opTB8sUE=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3PR7uNGIATCgxSR73bko1NGIsYigxdk=3bh7uNUYATCkVSR74Uko1NUYsYikVdk=4Uh7uJzEATBsASR7qPUo1JzEsYhsAdk=qPR7uJ2EATBswSR7qbUo1J2EsYhswdk=qbR7uK0YATB8VSR7uUko1K0YsYh8Vdk=uUh7uKx8ATB7uSR7uK0o1Kx8sYh7udk=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4Tko4MRsUUGEpY0I1UVM0XUoBMSEAUyUwaVQ2cikWQjnwZEQRbkMrQznwdUIEclQWUjP1ZiUhVmEOYFgLKzcSZDIjUmEJUicDM0kiTmARY1EgcBsvZEkkQVsDZl8iQiYjSmEsbVb3XVU3SkMVVGIobkEHcUgPUVknVUIOaGAYQEcxLGoXcUIuYjoNb1TwUSIRU0LydGAUdiU3QT4iUkEmUzwBR2AFNVEGRjQJZ0b4YDQgYEEEcFDqU2Q5RWD1MFIJUCAgPVkWblcVQmAZMCcsTzowUUgOLDooUWcRTTMsMGU0dFQoRyAvVlkuSzUzdEUSZF0YdV02UzosLUU5cF8OVGIRdWMLTz4xSjT0dGgGM1n0SGE1</w:t>
                              </w:r>
                              <w:r>
                                <w:rPr>
                                  <w:rFonts w:hint="eastAsia"/>
                                  <w:sz w:val="10"/>
                                </w:rPr>
                                <w:t>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zQWUPQUIEdmgDTz0VTGo4ZTY4SFkOSF44S2MWdDkXcFgDaEAIYF0YdDcoS1gDNSMBXUQQPlUxSlkLJ2Q4QmUQaVT0RV0Fb1IBSCQuPjkDXUckQ0ADQUMBUD8SSWgXbjsHZVfqZDwkNVkKPzo4SCcqZVE2RjkLT1koR0o4VTYKLkUmZDkBTCLxazUjRDEFdCYYQVYUY1oiZDkEaj4RQmE3LFoRNEoIVTI3QiXudljzYWgkZEUnQmP3TVs2ZFgKZD8JRWQnY1skcGgDY2cvXVENaj0oaFkqMUQ3QkUNRFoEPTQFcEAmZTUmMUgwSVgrPWkURmX2azT4Z1okXygIS134dDksTmArQ0QBZEHxdDwUU2gQamEYXzIPZD81MCIEbGItQlMKazT4ZjIgZUYBQBsZTTo2aDcRKzInQ1oXKzYBXkkzUkoKc13xZ0cEZl3vQ0EBLUIDcUEEX1HqPzHqcGgDcT0AdEIAVG=vTmgSTkYRRjoMdUMsNEIVVUoX</w:t>
                              </w:r>
                              <w:r>
                                <w:rPr>
                                  <w:rFonts w:hint="eastAsia"/>
                                  <w:sz w:val="10"/>
                                </w:rPr>
                                <w:t>MW=0MDkiRUYAQT0QK14qQ2AKLEIiaSYILUDzTScKbzTvUF8tL0EZaEM3LTI5UEEHX1EAaEcLYDIIQzYVR0cmTl0vTUItc2kJUTkIUzMLZ0HzVDYHYWURMT3qRUgyaDo3TTgqT2kETzQLRmMuazQqT103MSQySFs3RT0iZR8oMFgXT1cSQDL0PjUAMF3yRiIRK0kEVkUrViQ0bD0FcjgSPjnvb0ItLWQITiUQTlg1SkITRG=zPiL1T14OYEMJZWcSX0YwRjQgUkMxL2MsLTMYTWT2SUgxSTEnaF0JZVsGY0QOQygYLj8BLUkKVUMKbEEHVScuTSk2TWkuUEnzXSIuQ1b0Y2AAQyYRaSAQTmIVPV8TdCUBQybuMEjuUzsEXWM4RzEUP1MQNDsNK0IJSiHwVlrwdigFUyEESVz0aTkvZzwFP1gYRUkqYVsQcCQAUUcVUh8mMDYjVD4EZjg2QT4AKzcnRTsvaEIsUVvvZ1MXbEAJcTQrXTQLbUUQLGICYjY5TSQBPVMgZGoJMkMRZTEuYDcGXVYKSz84Z2ggLl0pJykCVU=0UUktZ1gmaUQYZEoDZUIgUTshLGorb1I1TmUITkMmbWUZPSMGZVMAdVMnTWYEYT4GZ1UzTzcYLFsCZDYTQT0BYjsVdR8qUTwpbDgSQDkUZT8FUSYyYDMrYDclQlYGTlcRZDQQSDYCJzkUVWoWSSkWRF0PLjkRYl8tQ2EENTsLTT0VR0MMZ2MIalQ3NEMmckUIVTsNRm=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</w:t>
                              </w:r>
                              <w:r>
                                <w:rPr>
                                  <w:rFonts w:hint="eastAsia"/>
                                  <w:sz w:val="10"/>
                                </w:rPr>
                                <w:t>YB8Pdl8nPkYWQ0A1RCcQSF4gY0Iqa0k1Yl4EbEMKdkT3T2YDVVI5biQUT0gyS1bqK0MAclINJzUSX2osQ0ksVij0LmksRTYxSVfyalcOZSMqaiMGTzgNPl8ORDf3cl4FQ1wRRmH1SEIEMGcgTSAhP2EAK0UIU10FQV4KUDknLjsAVjg1cVMXSTgycjr3T1cYS0klVTcoVFgGSl34ajYjRDvzbCMFQyYPRCf1ZCTyNCECMVQxQmQqQlMXLmggUTgkSCk4aDUjX1sFL0EwQmYSVmUiX1EkXyYrKx74ah7uJznuKxsxKx7uSh7uPTwFTCQEPzMBTSAkTjonTSQURzcDTi=qZDInTiQqTzsFTyEkdDonTiPvXT8HUCDqPjIrTyUEZUMJUSIkTjorTyUibTUATTUAS2b8OSvuRV0gY1UDPy3MBiwFa2IsXWQkWzYrXVb9OB8Fa2IsXWQkWzYrXVb9CPn7T1kmSlEzcWIkUGkvYS3wOB8SZVcNXWQ0blUTdWAkOfzJOEMoY14TdWAkOi=7K0MoY14TdWAkOfzJOD8lYlwoalUTa0QxcVT9LSvuS1YlaFktYUQuUGI0YS3MBiwAcF8sZWogcFkuak8FaFEmOi=7KzEza10odlEzZV8tWzYrXVb9CPn7TGIucFUicDQuX2UsYV4zOi=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</w:t>
                              </w:r>
                            </w:p>
                          </w:txbxContent>
                        </wps:txbx>
                        <wps:bodyPr upright="true"/>
                      </wps:wsp>
                      <pic:pic xmlns:pic="http://schemas.openxmlformats.org/drawingml/2006/picture">
                        <pic:nvPicPr>
                          <pic:cNvPr id="2" name="图片 19" descr="tt_scale" hidden="true"/>
                          <pic:cNvPicPr>
                            <a:picLocks noChangeAspect="true"/>
                          </pic:cNvPicPr>
                        </pic:nvPicPr>
                        <pic:blipFill>
                          <a:blip r:embed="rId5"/>
                          <a:stretch>
                            <a:fillRect/>
                          </a:stretch>
                        </pic:blipFill>
                        <pic:spPr>
                          <a:xfrm>
                            <a:off x="2992" y="9502"/>
                            <a:ext cx="2900" cy="2620"/>
                          </a:xfrm>
                          <a:prstGeom prst="rect">
                            <a:avLst/>
                          </a:prstGeom>
                          <a:noFill/>
                          <a:ln>
                            <a:noFill/>
                          </a:ln>
                        </pic:spPr>
                      </pic:pic>
                      <pic:pic xmlns:pic="http://schemas.openxmlformats.org/drawingml/2006/picture">
                        <pic:nvPicPr>
                          <pic:cNvPr id="3" name="图片 20" descr="AtomizationImage"/>
                          <pic:cNvPicPr>
                            <a:picLocks noChangeAspect="true"/>
                          </pic:cNvPicPr>
                        </pic:nvPicPr>
                        <pic:blipFill>
                          <a:blip r:embed="rId6">
                            <a:clrChange>
                              <a:clrFrom>
                                <a:srgbClr val="FFFFFF"/>
                              </a:clrFrom>
                              <a:clrTo>
                                <a:srgbClr val="FFFFFF">
                                  <a:alpha val="0"/>
                                </a:srgbClr>
                              </a:clrTo>
                            </a:clrChange>
                          </a:blip>
                          <a:stretch>
                            <a:fillRect/>
                          </a:stretch>
                        </pic:blipFill>
                        <pic:spPr>
                          <a:xfrm>
                            <a:off x="2992" y="9502"/>
                            <a:ext cx="2900" cy="2620"/>
                          </a:xfrm>
                          <a:prstGeom prst="rect">
                            <a:avLst/>
                          </a:prstGeom>
                          <a:noFill/>
                          <a:ln>
                            <a:noFill/>
                          </a:ln>
                        </pic:spPr>
                      </pic:pic>
                      <pic:pic xmlns:pic="http://schemas.openxmlformats.org/drawingml/2006/picture">
                        <pic:nvPicPr>
                          <pic:cNvPr id="4" name="图片 21" descr="EDE7FAD4BDD0" hidden="true"/>
                          <pic:cNvPicPr>
                            <a:picLocks noChangeAspect="true"/>
                          </pic:cNvPicPr>
                        </pic:nvPicPr>
                        <pic:blipFill>
                          <a:blip r:embed="rId7">
                            <a:clrChange>
                              <a:clrFrom>
                                <a:srgbClr val="FFFFFF"/>
                              </a:clrFrom>
                              <a:clrTo>
                                <a:srgbClr val="FFFFFF">
                                  <a:alpha val="0"/>
                                </a:srgbClr>
                              </a:clrTo>
                            </a:clrChange>
                          </a:blip>
                          <a:stretch>
                            <a:fillRect/>
                          </a:stretch>
                        </pic:blipFill>
                        <pic:spPr>
                          <a:xfrm>
                            <a:off x="2992" y="9502"/>
                            <a:ext cx="2900" cy="2620"/>
                          </a:xfrm>
                          <a:prstGeom prst="rect">
                            <a:avLst/>
                          </a:prstGeom>
                          <a:noFill/>
                          <a:ln>
                            <a:noFill/>
                          </a:ln>
                        </pic:spPr>
                      </pic:pic>
                      <pic:pic xmlns:pic="http://schemas.openxmlformats.org/drawingml/2006/picture">
                        <pic:nvPicPr>
                          <pic:cNvPr id="5" name="图片 22" descr="143CB67FB4D6" hidden="true"/>
                          <pic:cNvPicPr>
                            <a:picLocks noChangeAspect="true"/>
                          </pic:cNvPicPr>
                        </pic:nvPicPr>
                        <pic:blipFill>
                          <a:blip r:embed="rId8">
                            <a:clrChange>
                              <a:clrFrom>
                                <a:srgbClr val="FFFFFF"/>
                              </a:clrFrom>
                              <a:clrTo>
                                <a:srgbClr val="FFFFFF">
                                  <a:alpha val="0"/>
                                </a:srgbClr>
                              </a:clrTo>
                            </a:clrChange>
                          </a:blip>
                          <a:stretch>
                            <a:fillRect/>
                          </a:stretch>
                        </pic:blipFill>
                        <pic:spPr>
                          <a:xfrm>
                            <a:off x="2992" y="9502"/>
                            <a:ext cx="240" cy="240"/>
                          </a:xfrm>
                          <a:prstGeom prst="rect">
                            <a:avLst/>
                          </a:prstGeom>
                          <a:noFill/>
                          <a:ln>
                            <a:noFill/>
                          </a:ln>
                        </pic:spPr>
                      </pic:pic>
                      <pic:pic xmlns:pic="http://schemas.openxmlformats.org/drawingml/2006/picture">
                        <pic:nvPicPr>
                          <pic:cNvPr id="6" name="图片 23" descr="tt_scale" hidden="true"/>
                          <pic:cNvPicPr>
                            <a:picLocks noChangeAspect="true"/>
                          </pic:cNvPicPr>
                        </pic:nvPicPr>
                        <pic:blipFill>
                          <a:blip r:embed="rId5">
                            <a:clrChange>
                              <a:clrFrom>
                                <a:srgbClr val="FFFFFF"/>
                              </a:clrFrom>
                              <a:clrTo>
                                <a:srgbClr val="FFFFFF">
                                  <a:alpha val="0"/>
                                </a:srgbClr>
                              </a:clrTo>
                            </a:clrChange>
                          </a:blip>
                          <a:stretch>
                            <a:fillRect/>
                          </a:stretch>
                        </pic:blipFill>
                        <pic:spPr>
                          <a:xfrm>
                            <a:off x="2992" y="9502"/>
                            <a:ext cx="2900" cy="2620"/>
                          </a:xfrm>
                          <a:prstGeom prst="rect">
                            <a:avLst/>
                          </a:prstGeom>
                          <a:noFill/>
                          <a:ln>
                            <a:noFill/>
                          </a:ln>
                        </pic:spPr>
                      </pic:pic>
                      <pic:pic xmlns:pic="http://schemas.openxmlformats.org/drawingml/2006/picture">
                        <pic:nvPicPr>
                          <pic:cNvPr id="7" name="图片 24" descr="AtomizationImage" hidden="true"/>
                          <pic:cNvPicPr>
                            <a:picLocks noChangeAspect="true"/>
                          </pic:cNvPicPr>
                        </pic:nvPicPr>
                        <pic:blipFill>
                          <a:blip r:embed="rId6">
                            <a:clrChange>
                              <a:clrFrom>
                                <a:srgbClr val="FFFFFF"/>
                              </a:clrFrom>
                              <a:clrTo>
                                <a:srgbClr val="FFFFFF">
                                  <a:alpha val="0"/>
                                </a:srgbClr>
                              </a:clrTo>
                            </a:clrChange>
                          </a:blip>
                          <a:stretch>
                            <a:fillRect/>
                          </a:stretch>
                        </pic:blipFill>
                        <pic:spPr>
                          <a:xfrm>
                            <a:off x="2992" y="9502"/>
                            <a:ext cx="2900" cy="2620"/>
                          </a:xfrm>
                          <a:prstGeom prst="rect">
                            <a:avLst/>
                          </a:prstGeom>
                          <a:noFill/>
                          <a:ln>
                            <a:noFill/>
                          </a:ln>
                        </pic:spPr>
                      </pic:pic>
                    </wpg:wgp>
                  </a:graphicData>
                </a:graphic>
              </wp:anchor>
            </w:drawing>
          </mc:Choice>
          <mc:Fallback>
            <w:pict>
              <v:group id="组合 25" o:spid="_x0000_s1026" o:spt="203" style="position:absolute;left:0pt;margin-left:224.5pt;margin-top:158.5pt;height:131pt;width:145pt;z-index:-251657216;mso-width-relative:page;mso-height-relative:page;" coordorigin="2992,9502" coordsize="2900,2620" o:gfxdata="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">
                <o:lock v:ext="edit" aspectratio="f"/>
                <v:shape id="文本框 18" o:spid="_x0000_s1026" o:spt="202" type="#_x0000_t202" style="position:absolute;left:4297;top:9507;height:20;width:20;" filled="f" stroked="f" coordsize="21600,21600" o:gfxdata="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g2r5DLoAAADaAAAADwAAAAAAAAABACAAAAA4AAAAZHJzL2Rvd25yZXYueG1s&#10;UEsBAhQAFAAAAAgAh07iQDMvBZ47AAAAOQAAABAAAAAAAAAAAQAgAAAAHwEAAGRycy9zaGFwZXht&#10;bC54bWxQSwUGAAAAAAYABgBbAQAAyQMAAAAA&#10;">
                  <v:fill on="f" focussize="0,0"/>
                  <v:stroke on="f"/>
                  <v:imagedata o:title=""/>
                  <o:lock v:ext="edit" aspectratio="f"/>
                  <v:textbox>
                    <w:txbxContent>
                      <w:p>
                        <w:pPr>
                          <w:rPr>
                            <w:rFonts w:hint="eastAsia"/>
                            <w:sz w:val="10"/>
                          </w:rPr>
                        </w:pPr>
                        <w:r>
                          <w:rPr>
                            <w:rFonts w:hint="eastAsia"/>
                            <w:sz w:val="10"/>
                          </w:rPr>
                          <w:t>ZUMoY14gcGUxYRAla2Hfc18xYBAgalPfc2AyOC83aVvfclUxb1kuaizhLR3vHhAkalMuYFktYyzhUUQFKSfhOy3MBiwoT1kmalEzcWIkOfzJOEcOTjQoT1kmalEzcWIkOfzJODYrXVb9LCvuQlwgYy3MBiwAbGANXV0kOkcublPfLSHtLBfwLR3vKiXzMy=sUiftLh3vKiPwNBfyLr56JR=sHDDoOB8AbGANXV0kOfzJODQuXzkDOmsFMCQEPSX2MxzyLyfzKSQAMTLsPiTxLh0ALjYCNCMCNTLyPzE8OB8Da1MIQC3MBiwDa1MNXV0kOj4TRz8OQjYIPzV+1Ky9HMaPsbSNwKV0OB8Da1MNXV0kOfzJOEMoY14gcGUxYT4gaVT90sCIubqPxLuC7cW9tJ5v6KlqxsH7K0MoY14gcGUxYT4gaVT9CPn7T1kmalEzcWIkUWMkbj4gaVT90sCIubqPxLuC7cW9tJ37K0MoY14gcGUxYUUyYWINXV0kOfzJOEMoY14gcGUxYUUtZWQNXV0kOsaPxa2JzLiKv+GU+qhtOB8SZVctXWQ0blUUalkzSlEsYS3MBiwSZVctXWQ0blUKYWkSSi3vLCbxLCHvLSLvMi=yMCP1LiP7K0MoY14gcGUxYTskdUMNOfzJOEMoY14gcGUxYUQoaVT9Li=xLRzvMxzxMh=wMinyMCnvLB=fJLpwuNSTsLBz08SS1rdo0bJ2+r6wwuboOB8SZVctXWQ0blUTZV0kOfzJODMuaWA0cFUxRU=9LSjtLSDxKiHvKiDwMCvuP18sbGUzYWIITC3MBiwCa10vcWQkbj0APzEjYGH9NSPsPyXsNSDsPiDsLCbsQif7KzMuaWA0cFUxSTECPVQjbi3MBiwUb1UJXWYgSTP0Oi=7K0UyYTogclEMQCT9CPn7T1UgaDEzU1goX1gPXVckOpF9scnwzqNguyvuT1UgaDEzU1goX1gPXVckOiwPZVMEdGP9KlcoYivuTFkiQWgzOfzJOEAoX0coYGQnOiTtLSLvLC=vOB8PZVMWZVQzZC3MBiwPZVMHYVkmZGP9MB31Ly=vLC=7K0AoXzgkZVcncC3MBiwSZVctYVQCa14zYWgzOivuT1kmalUjP18tcFU3cC3MBiwSZVctXWQ0blUVXVw0YS4gNFX3LyPzMyf1X1DwMCP1LSQlLyDvLyP3NCIiMSchMCvuT1kmalEzcWIkUlErcVT9CPn7T1kmalUjSFUtY2QnOiLxOB8SZVctYVQLYV4mcFf9CPn7T1kmalEzcWIkS2IjYWH9LSvuT1kmalEzcWIkS2IjYWH9CPn7UlUxb1kuai4VNB3xKi=tMCD3JCLxyqroOB8VYWIyZV8tOfzJODksXVckQDL9TiArQz8DaFg2TTM0PUAiPTEAPTEAPTEASWcAPUomPTEsTTEAdjEAPR82PWIAPTExSWcAbkomPWIsTTExdjEAbh82PkYAPTIVSWcBUkomPkYsTTIVdjEBUh82PzEAPTMASWcCPUomPzEsTTMAdjECPR82P2EAPTMwSWcCbUomP2EsTTMwdjECbR82QEYAPTQVSWcDUkomQEYsTTQVdjEDUh82QB8APTPuSWcDK0omQB8sTTPudjEDKx85STEAQD0ASWoMPUopSTEsUD0AdjQMPR85SWIAQD0xSWoMbkopSWIsUD0xdjQMbh85SkYAQD4VSWoNUkopSkYsUD4VdjQNUh85SzEAQD8ASWoOPUopSzEsUD8AdjQOPR85S2EAQD8wSWoObUopS2EsUD8wdjQObR85TEYAQEAVSWoPUkopTEYsUEAVdjQPUh85TB8AQE=uSWoPK0opTB8sUE=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3PR7uNGIATCgxSR73bko1NGIsYigxdk=3bh7uNUYATCkVSR74Uko1NUYsYikVdk=4Uh7uJzEATBsASR7qPUo1JzEsYhsAdk=qPR7uJ2EATBswSR7qbUo1J2EsYhswdk=qbR7uK0YATB8VSR7uUko1K0YsYh8Vdk=uUh7uKx8ATB7uSR7uK0o1Kx8sYh7udk=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4Tko4MRsUUGEpY0I1UVM0XUoBMSEAUyUwaVQ2cikWQjnwZEQRbkMrQznwdUIEclQWUjP1ZiUhVmEOYFgLKzcSZDIjUmEJUicDM0kiTmARY1EgcBsvZEkkQVsDZl8iQiYjSmEsbVb3XVU3SkMVVGIobkEHcUgPUVknVUIOaGAYQEcxLGoXcUIuYjoNb1TwUSIRU0LydGAUdiU3QT4iUkEmUzwBR2AFNVEGRjQJZ0b4YDQgYEEEcFDqU2Q5RWD1MFIJUCAgPVkWblcVQmAZMCcsTzowUUgOLDooUWcRTTMsMGU0dFQoRyAvVlkuSzUzdEUSZF0YdV02UzosLUU5cF8OVGIRdWMLTz4xSjT0dGgGM1n0SGE1</w:t>
                        </w:r>
                        <w:r>
                          <w:rPr>
                            <w:rFonts w:hint="eastAsia"/>
                            <w:sz w:val="10"/>
                          </w:rPr>
                          <w:t>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zQWUPQUIEdmgDTz0VTGo4ZTY4SFkOSF44S2MWdDkXcFgDaEAIYF0YdDcoS1gDNSMBXUQQPlUxSlkLJ2Q4QmUQaVT0RV0Fb1IBSCQuPjkDXUckQ0ADQUMBUD8SSWgXbjsHZVfqZDwkNVkKPzo4SCcqZVE2RjkLT1koR0o4VTYKLkUmZDkBTCLxazUjRDEFdCYYQVYUY1oiZDkEaj4RQmE3LFoRNEoIVTI3QiXudljzYWgkZEUnQmP3TVs2ZFgKZD8JRWQnY1skcGgDY2cvXVENaj0oaFkqMUQ3QkUNRFoEPTQFcEAmZTUmMUgwSVgrPWkURmX2azT4Z1okXygIS134dDksTmArQ0QBZEHxdDwUU2gQamEYXzIPZD81MCIEbGItQlMKazT4ZjIgZUYBQBsZTTo2aDcRKzInQ1oXKzYBXkkzUkoKc13xZ0cEZl3vQ0EBLUIDcUEEX1HqPzHqcGgDcT0AdEIAVG=vTmgSTkYRRjoMdUMsNEIVVUoX</w:t>
                        </w:r>
                        <w:r>
                          <w:rPr>
                            <w:rFonts w:hint="eastAsia"/>
                            <w:sz w:val="10"/>
                          </w:rPr>
                          <w:t>MW=0MDkiRUYAQT0QK14qQ2AKLEIiaSYILUDzTScKbzTvUF8tL0EZaEM3LTI5UEEHX1EAaEcLYDIIQzYVR0cmTl0vTUItc2kJUTkIUzMLZ0HzVDYHYWURMT3qRUgyaDo3TTgqT2kETzQLRmMuazQqT103MSQySFs3RT0iZR8oMFgXT1cSQDL0PjUAMF3yRiIRK0kEVkUrViQ0bD0FcjgSPjnvb0ItLWQITiUQTlg1SkITRG=zPiL1T14OYEMJZWcSX0YwRjQgUkMxL2MsLTMYTWT2SUgxSTEnaF0JZVsGY0QOQygYLj8BLUkKVUMKbEEHVScuTSk2TWkuUEnzXSIuQ1b0Y2AAQyYRaSAQTmIVPV8TdCUBQybuMEjuUzsEXWM4RzEUP1MQNDsNK0IJSiHwVlrwdigFUyEESVz0aTkvZzwFP1gYRUkqYVsQcCQAUUcVUh8mMDYjVD4EZjg2QT4AKzcnRTsvaEIsUVvvZ1MXbEAJcTQrXTQLbUUQLGICYjY5TSQBPVMgZGoJMkMRZTEuYDcGXVYKSz84Z2ggLl0pJykCVU=0UUktZ1gmaUQYZEoDZUIgUTshLGorb1I1TmUITkMmbWUZPSMGZVMAdVMnTWYEYT4GZ1UzTzcYLFsCZDYTQT0BYjsVdR8qUTwpbDgSQDkUZT8FUSYyYDMrYDclQlYGTlcRZDQQSDYCJzkUVWoWSSkWRF0PLjkRYl8tQ2EENTsLTT0VR0MMZ2MIalQ3NEMmckUIVTsNRm=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</w:t>
                        </w:r>
                        <w:r>
                          <w:rPr>
                            <w:rFonts w:hint="eastAsia"/>
                            <w:sz w:val="10"/>
                          </w:rPr>
                          <w:t>YB8Pdl8nPkYWQ0A1RCcQSF4gY0Iqa0k1Yl4EbEMKdkT3T2YDVVI5biQUT0gyS1bqK0MAclINJzUSX2osQ0ksVij0LmksRTYxSVfyalcOZSMqaiMGTzgNPl8ORDf3cl4FQ1wRRmH1SEIEMGcgTSAhP2EAK0UIU10FQV4KUDknLjsAVjg1cVMXSTgycjr3T1cYS0klVTcoVFgGSl34ajYjRDvzbCMFQyYPRCf1ZCTyNCECMVQxQmQqQlMXLmggUTgkSCk4aDUjX1sFL0EwQmYSVmUiX1EkXyYrKx74ah7uJznuKxsxKx7uSh7uPTwFTCQEPzMBTSAkTjonTSQURzcDTi=qZDInTiQqTzsFTyEkdDonTiPvXT8HUCDqPjIrTyUEZUMJUSIkTjorTyUibTUATTUAS2b8OSvuRV0gY1UDPy3MBiwFa2IsXWQkWzYrXVb9OB8Fa2IsXWQkWzYrXVb9CPn7T1kmSlEzcWIkUGkvYS3wOB8SZVcNXWQ0blUTdWAkOfzJOEMoY14TdWAkOi=7K0MoY14TdWAkOfzJOD8lYlwoalUTa0QxcVT9LSvuS1YlaFktYUQuUGI0YS3MBiwAcF8sZWogcFkuak8FaFEmOi=7KzEza10odlEzZV8tWzYrXVb9CPn7TGIucFUicDQuX2UsYV4zOi=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</w:t>
                        </w:r>
                      </w:p>
                    </w:txbxContent>
                  </v:textbox>
                </v:shape>
                <v:shape id="图片 19" o:spid="_x0000_s1026" o:spt="75" alt="tt_scale" type="#_x0000_t75" style="position:absolute;left:2992;top:9502;height:2620;width:2900;visibility:hidden;" filled="f" o:preferrelative="t" stroked="f" coordsize="21600,21600" o:gfxdata="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MgZDve7AAAA2gAAAA8AAAAAAAAAAQAgAAAAOAAAAGRycy9kb3ducmV2Lnht&#10;bFBLAQIUABQAAAAIAIdO4kAzLwWeOwAAADkAAAAQAAAAAAAAAAEAIAAAACABAABkcnMvc2hhcGV4&#10;bWwueG1sUEsFBgAAAAAGAAYAWwEAAMoDAAAAAA==&#10;">
                  <v:fill on="f" focussize="0,0"/>
                  <v:stroke on="f"/>
                  <v:imagedata r:id="rId5" o:title=""/>
                  <o:lock v:ext="edit" aspectratio="t"/>
                </v:shape>
                <v:shape id="图片 20" o:spid="_x0000_s1026" o:spt="75" alt="AtomizationImage" type="#_x0000_t75" style="position:absolute;left:2992;top:9502;height:2620;width:2900;" filled="f" o:preferrelative="t" stroked="f" coordsize="21600,21600" o:gfxdata="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pPNSDvAAAANoAAAAPAAAAAAAAAAEAIAAAADgAAABkcnMvZG93bnJldi54&#10;bWxQSwECFAAUAAAACACHTuJAMy8FnjsAAAA5AAAAEAAAAAAAAAABACAAAAAhAQAAZHJzL3NoYXBl&#10;eG1sLnhtbFBLBQYAAAAABgAGAFsBAADLAwAAAAA=&#10;">
                  <v:fill on="f" focussize="0,0"/>
                  <v:stroke on="f"/>
                  <v:imagedata r:id="rId6" chromakey="#FFFFFF" o:title=""/>
                  <o:lock v:ext="edit" aspectratio="t"/>
                </v:shape>
                <v:shape id="图片 21" o:spid="_x0000_s1026" o:spt="75" alt="EDE7FAD4BDD0" type="#_x0000_t75" style="position:absolute;left:2992;top:9502;height:2620;width:2900;visibility:hidden;" filled="f" o:preferrelative="t" stroked="f" coordsize="21600,21600" o:gfxdata="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C347z/uQAAANoAAAAPAAAAAAAAAAEAIAAAADgAAABkcnMvZG93bnJldi54bWxQ&#10;SwECFAAUAAAACACHTuJAMy8FnjsAAAA5AAAAEAAAAAAAAAABACAAAAAeAQAAZHJzL3NoYXBleG1s&#10;LnhtbFBLBQYAAAAABgAGAFsBAADIAwAAAAA=&#10;">
                  <v:fill on="f" focussize="0,0"/>
                  <v:stroke on="f"/>
                  <v:imagedata r:id="rId7" chromakey="#FFFFFF" o:title=""/>
                  <o:lock v:ext="edit" aspectratio="t"/>
                </v:shape>
                <v:shape id="图片 22" o:spid="_x0000_s1026" o:spt="75" alt="143CB67FB4D6" type="#_x0000_t75" style="position:absolute;left:2992;top:9502;height:240;width:240;visibility:hidden;" filled="f" o:preferrelative="t" stroked="f" coordsize="21600,21600" o:gfxdata="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DZgSivwAAANoAAAAPAAAAAAAAAAEAIAAAADgAAABkcnMvZG93bnJl&#10;di54bWxQSwECFAAUAAAACACHTuJAMy8FnjsAAAA5AAAAEAAAAAAAAAABACAAAAAkAQAAZHJzL3No&#10;YXBleG1sLnhtbFBLBQYAAAAABgAGAFsBAADOAwAAAAA=&#10;">
                  <v:fill on="f" focussize="0,0"/>
                  <v:stroke on="f"/>
                  <v:imagedata r:id="rId8" chromakey="#FFFFFF" o:title=""/>
                  <o:lock v:ext="edit" aspectratio="t"/>
                </v:shape>
                <v:shape id="图片 23" o:spid="_x0000_s1026" o:spt="75" alt="tt_scale" type="#_x0000_t75" style="position:absolute;left:2992;top:9502;height:2620;width:2900;visibility:hidden;" filled="f" o:preferrelative="t" stroked="f" coordsize="21600,21600" o:gfxdata="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1jOBzr0AAADaAAAADwAAAAAAAAABACAAAAA4AAAAZHJzL2Rvd25yZXYu&#10;eG1sUEsBAhQAFAAAAAgAh07iQDMvBZ47AAAAOQAAABAAAAAAAAAAAQAgAAAAIgEAAGRycy9zaGFw&#10;ZXhtbC54bWxQSwUGAAAAAAYABgBbAQAAzAMAAAAA&#10;">
                  <v:fill on="f" focussize="0,0"/>
                  <v:stroke on="f"/>
                  <v:imagedata r:id="rId5" chromakey="#FFFFFF" o:title=""/>
                  <o:lock v:ext="edit" aspectratio="t"/>
                </v:shape>
                <v:shape id="图片 24" o:spid="_x0000_s1026" o:spt="75" alt="AtomizationImage" type="#_x0000_t75" style="position:absolute;left:2992;top:9502;height:2620;width:2900;visibility:hidden;" filled="f" o:preferrelative="t" stroked="f" coordsize="21600,21600" o:gfxdata="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ApnhZO7AAAA2gAAAA8AAAAAAAAAAQAgAAAAOAAAAGRycy9kb3ducmV2Lnht&#10;bFBLAQIUABQAAAAIAIdO4kAzLwWeOwAAADkAAAAQAAAAAAAAAAEAIAAAACABAABkcnMvc2hhcGV4&#10;bWwueG1sUEsFBgAAAAAGAAYAWwEAAMoDAAAAAA==&#10;">
                  <v:fill on="f" focussize="0,0"/>
                  <v:stroke on="f"/>
                  <v:imagedata r:id="rId6" chromakey="#FFFFFF" o:title=""/>
                  <o:lock v:ext="edit" aspectratio="t"/>
                </v:shape>
              </v:group>
            </w:pict>
          </mc:Fallback>
        </mc:AlternateContent>
      </w:r>
      <w:r>
        <w:rPr>
          <w:rFonts w:hint="eastAsia" w:ascii="Times New Roman" w:eastAsia="CESI仿宋-GB2312" w:cs="CESI仿宋-GB2312"/>
          <w:szCs w:val="32"/>
        </w:rPr>
        <w:t>火炬开发区管委会，翠亨新区管委会，各镇政府、街道办事处，市各有关单位：</w:t>
      </w:r>
    </w:p>
    <w:p>
      <w:pPr>
        <w:ind w:firstLine="592"/>
        <w:contextualSpacing/>
        <w:rPr>
          <w:rFonts w:hint="eastAsia" w:ascii="Times New Roman"/>
          <w:szCs w:val="32"/>
        </w:rPr>
      </w:pPr>
      <w:r>
        <w:rPr>
          <w:rFonts w:hint="eastAsia" w:ascii="Times New Roman"/>
          <w:szCs w:val="32"/>
        </w:rPr>
        <w:t>现将《中山市关于进一步帮扶小微服务业企业做大做强的实施意见》印发给你们，请认真贯彻执行。实施过程中遇到的问题，请径向市发展改革局反映。</w:t>
      </w:r>
    </w:p>
    <w:p>
      <w:pPr>
        <w:rPr>
          <w:rFonts w:ascii="Times New Roman"/>
        </w:rPr>
      </w:pPr>
    </w:p>
    <w:p>
      <w:pPr>
        <w:rPr>
          <w:rFonts w:ascii="Times New Roman"/>
        </w:rPr>
      </w:pPr>
    </w:p>
    <w:p>
      <w:pPr>
        <w:tabs>
          <w:tab w:val="center" w:pos="5909"/>
        </w:tabs>
        <w:autoSpaceDN w:val="0"/>
        <w:contextualSpacing/>
        <w:rPr>
          <w:rFonts w:hint="eastAsia" w:ascii="Times New Roman"/>
          <w:szCs w:val="32"/>
        </w:rPr>
      </w:pPr>
      <w:r>
        <w:rPr>
          <w:rFonts w:hint="eastAsia" w:ascii="Times New Roman"/>
          <w:szCs w:val="32"/>
        </w:rPr>
        <w:tab/>
      </w:r>
      <w:r>
        <w:rPr>
          <w:rFonts w:hint="eastAsia" w:ascii="Times New Roman"/>
          <w:szCs w:val="32"/>
        </w:rPr>
        <w:t>中山市人民政府办公室</w:t>
      </w:r>
    </w:p>
    <w:p>
      <w:pPr>
        <w:tabs>
          <w:tab w:val="center" w:pos="5909"/>
        </w:tabs>
        <w:rPr>
          <w:rFonts w:hint="eastAsia" w:ascii="Times New Roman"/>
          <w:b/>
          <w:bCs/>
          <w:szCs w:val="32"/>
        </w:rPr>
      </w:pPr>
      <w:r>
        <w:rPr>
          <w:rFonts w:hint="eastAsia" w:ascii="Times New Roman"/>
          <w:szCs w:val="32"/>
        </w:rPr>
        <w:tab/>
      </w:r>
      <w:r>
        <w:rPr>
          <w:rFonts w:hint="eastAsia" w:ascii="Times New Roman"/>
          <w:szCs w:val="32"/>
        </w:rPr>
        <w:t>2021年7月23日</w:t>
      </w:r>
    </w:p>
    <w:p>
      <w:pPr>
        <w:jc w:val="center"/>
        <w:rPr>
          <w:rFonts w:hint="eastAsia" w:ascii="Times New Roman"/>
          <w:b/>
          <w:bCs/>
          <w:szCs w:val="32"/>
        </w:rPr>
      </w:pPr>
      <w:r>
        <w:rPr>
          <w:rFonts w:hint="eastAsia" w:ascii="Times New Roman"/>
          <w:b/>
          <w:bCs/>
          <w:szCs w:val="32"/>
        </w:rPr>
        <w:br w:type="page"/>
      </w:r>
    </w:p>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outlineLvl w:val="9"/>
        <w:rPr>
          <w:rFonts w:ascii="Times New Roman" w:eastAsia="方正小标宋简体"/>
          <w:kern w:val="0"/>
          <w:sz w:val="44"/>
          <w:szCs w:val="44"/>
          <w:lang w:bidi="ar"/>
        </w:rPr>
      </w:pPr>
      <w:r>
        <w:rPr>
          <w:rFonts w:ascii="Times New Roman" w:eastAsia="方正小标宋简体"/>
          <w:sz w:val="44"/>
          <w:szCs w:val="44"/>
        </w:rPr>
        <w:t>中山市</w:t>
      </w:r>
      <w:r>
        <w:rPr>
          <w:rFonts w:ascii="Times New Roman" w:eastAsia="方正小标宋简体"/>
          <w:kern w:val="0"/>
          <w:sz w:val="44"/>
          <w:szCs w:val="44"/>
          <w:lang w:bidi="ar"/>
        </w:rPr>
        <w:t>关于进一步帮扶小微服务业企业</w:t>
      </w:r>
    </w:p>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outlineLvl w:val="9"/>
        <w:rPr>
          <w:rFonts w:ascii="Times New Roman" w:eastAsia="方正小标宋简体"/>
          <w:sz w:val="44"/>
          <w:szCs w:val="44"/>
        </w:rPr>
      </w:pPr>
      <w:r>
        <w:rPr>
          <w:rFonts w:ascii="Times New Roman" w:eastAsia="方正小标宋简体"/>
          <w:kern w:val="0"/>
          <w:sz w:val="44"/>
          <w:szCs w:val="44"/>
          <w:lang w:bidi="ar"/>
        </w:rPr>
        <w:t>做大做强的实施意见</w:t>
      </w:r>
    </w:p>
    <w:p>
      <w:pPr>
        <w:shd w:val="clear" w:color="auto" w:fill="FFFFFF"/>
        <w:ind w:firstLine="900" w:firstLineChars="300"/>
        <w:rPr>
          <w:rFonts w:ascii="Times New Roman"/>
          <w:kern w:val="0"/>
          <w:szCs w:val="32"/>
          <w:shd w:val="clear" w:color="auto" w:fill="FFFFFF"/>
          <w:lang w:bidi="ar"/>
        </w:rPr>
      </w:pP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kern w:val="0"/>
          <w:szCs w:val="32"/>
        </w:rPr>
      </w:pPr>
      <w:r>
        <w:rPr>
          <w:rFonts w:ascii="Times New Roman"/>
          <w:kern w:val="0"/>
          <w:szCs w:val="32"/>
        </w:rPr>
        <w:t>为贯彻落实《中共中央办公厅</w:t>
      </w:r>
      <w:r>
        <w:rPr>
          <w:rFonts w:hint="eastAsia" w:ascii="Times New Roman"/>
          <w:kern w:val="0"/>
          <w:szCs w:val="32"/>
        </w:rPr>
        <w:t xml:space="preserve"> </w:t>
      </w:r>
      <w:r>
        <w:rPr>
          <w:rFonts w:ascii="Times New Roman"/>
          <w:kern w:val="0"/>
          <w:szCs w:val="32"/>
        </w:rPr>
        <w:t>国务院办公厅关于促进中小企业健康发展的指导意见》（中办发〔2019〕24号）、《国家发展改革委关于印发服务业创新发展大纲（2017</w:t>
      </w:r>
      <w:r>
        <w:rPr>
          <w:rFonts w:hint="eastAsia" w:ascii="Times New Roman"/>
          <w:kern w:val="0"/>
          <w:szCs w:val="32"/>
        </w:rPr>
        <w:t>-</w:t>
      </w:r>
      <w:r>
        <w:rPr>
          <w:rFonts w:ascii="Times New Roman"/>
          <w:kern w:val="0"/>
          <w:szCs w:val="32"/>
        </w:rPr>
        <w:t>2025年）的通知》（发改规划〔2017〕1116号）、《中山市人民政府关于进一步推进企业上规上限工程的实施意见》（中府〔2017〕50号）精神，根据市委、市政府工作部署，以更大力度、更实举措帮扶小微服务业企业做大做强，促进我市服务业企业上规模、提质量</w:t>
      </w:r>
      <w:r>
        <w:rPr>
          <w:rFonts w:ascii="Times New Roman"/>
          <w:color w:val="000000"/>
          <w:kern w:val="0"/>
          <w:szCs w:val="32"/>
        </w:rPr>
        <w:t>，结合我市实际，</w:t>
      </w:r>
      <w:r>
        <w:rPr>
          <w:rFonts w:ascii="Times New Roman"/>
          <w:kern w:val="0"/>
          <w:szCs w:val="32"/>
        </w:rPr>
        <w:t>提出如下实施意见。</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eastAsia="黑体"/>
          <w:kern w:val="0"/>
          <w:szCs w:val="32"/>
        </w:rPr>
      </w:pPr>
      <w:r>
        <w:rPr>
          <w:rFonts w:ascii="Times New Roman" w:eastAsia="黑体"/>
          <w:kern w:val="0"/>
          <w:szCs w:val="32"/>
        </w:rPr>
        <w:t>一、总体要求</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kern w:val="0"/>
          <w:szCs w:val="32"/>
        </w:rPr>
      </w:pPr>
      <w:r>
        <w:rPr>
          <w:rFonts w:ascii="Times New Roman" w:eastAsia="楷体_GB2312"/>
          <w:kern w:val="0"/>
          <w:szCs w:val="32"/>
        </w:rPr>
        <w:t>（一）指导思想。</w:t>
      </w:r>
      <w:r>
        <w:rPr>
          <w:rFonts w:ascii="Times New Roman"/>
          <w:color w:val="000000"/>
          <w:kern w:val="0"/>
          <w:szCs w:val="32"/>
        </w:rPr>
        <w:t>坚持以习近平新时代中国特色社会主义思想为指导</w:t>
      </w:r>
      <w:r>
        <w:rPr>
          <w:rFonts w:hint="eastAsia" w:ascii="Times New Roman"/>
          <w:color w:val="000000"/>
          <w:kern w:val="0"/>
          <w:szCs w:val="32"/>
        </w:rPr>
        <w:t>，</w:t>
      </w:r>
      <w:r>
        <w:rPr>
          <w:rFonts w:ascii="Times New Roman"/>
          <w:color w:val="000000"/>
          <w:kern w:val="0"/>
          <w:szCs w:val="32"/>
        </w:rPr>
        <w:t>深入贯彻落实党的十九大和十九届二中、三中、四中、五中全会精神，紧紧围绕市委、市政府中心工作，</w:t>
      </w:r>
      <w:r>
        <w:rPr>
          <w:rFonts w:ascii="Times New Roman"/>
          <w:kern w:val="0"/>
          <w:szCs w:val="32"/>
        </w:rPr>
        <w:t>以</w:t>
      </w:r>
      <w:r>
        <w:rPr>
          <w:rFonts w:hint="eastAsia" w:ascii="Times New Roman"/>
          <w:kern w:val="0"/>
          <w:szCs w:val="32"/>
        </w:rPr>
        <w:t>“</w:t>
      </w:r>
      <w:r>
        <w:rPr>
          <w:rFonts w:ascii="Times New Roman"/>
          <w:kern w:val="0"/>
          <w:szCs w:val="32"/>
        </w:rPr>
        <w:t>培育扶持、转型提升、依法上规上限</w:t>
      </w:r>
      <w:r>
        <w:rPr>
          <w:rFonts w:hint="eastAsia" w:ascii="Times New Roman"/>
          <w:kern w:val="0"/>
          <w:szCs w:val="32"/>
        </w:rPr>
        <w:t>”</w:t>
      </w:r>
      <w:r>
        <w:rPr>
          <w:rFonts w:ascii="Times New Roman"/>
          <w:kern w:val="0"/>
          <w:szCs w:val="32"/>
        </w:rPr>
        <w:t>为基本途径，进一步加大对企业的政策扶持和指导服务力度，积极培育创新创业主体，</w:t>
      </w:r>
      <w:r>
        <w:rPr>
          <w:rFonts w:ascii="Times New Roman"/>
          <w:color w:val="000000"/>
          <w:kern w:val="0"/>
          <w:szCs w:val="32"/>
        </w:rPr>
        <w:t>着力提升</w:t>
      </w:r>
      <w:r>
        <w:rPr>
          <w:rFonts w:ascii="Times New Roman"/>
          <w:kern w:val="0"/>
          <w:szCs w:val="32"/>
        </w:rPr>
        <w:t>服务业发展质量和效益，为我市经济高质量发展提供强力支撑。</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color w:val="000000"/>
          <w:szCs w:val="32"/>
        </w:rPr>
      </w:pPr>
      <w:r>
        <w:rPr>
          <w:rFonts w:ascii="Times New Roman" w:eastAsia="楷体_GB2312"/>
          <w:kern w:val="0"/>
          <w:szCs w:val="32"/>
        </w:rPr>
        <w:t>（二）目标任务。</w:t>
      </w:r>
      <w:r>
        <w:rPr>
          <w:rFonts w:ascii="Times New Roman"/>
          <w:color w:val="000000"/>
          <w:szCs w:val="32"/>
        </w:rPr>
        <w:t>坚持</w:t>
      </w:r>
      <w:r>
        <w:rPr>
          <w:rFonts w:hint="eastAsia" w:ascii="Times New Roman"/>
          <w:color w:val="000000"/>
          <w:szCs w:val="32"/>
        </w:rPr>
        <w:t>“</w:t>
      </w:r>
      <w:r>
        <w:rPr>
          <w:rFonts w:ascii="Times New Roman"/>
          <w:color w:val="000000"/>
          <w:szCs w:val="32"/>
        </w:rPr>
        <w:t>政府引导、分类指导、稳步实施</w:t>
      </w:r>
      <w:r>
        <w:rPr>
          <w:rFonts w:hint="eastAsia" w:ascii="Times New Roman"/>
          <w:color w:val="000000"/>
          <w:szCs w:val="32"/>
        </w:rPr>
        <w:t>”</w:t>
      </w:r>
      <w:r>
        <w:rPr>
          <w:rFonts w:ascii="Times New Roman"/>
          <w:color w:val="000000"/>
          <w:szCs w:val="32"/>
        </w:rPr>
        <w:t>原则，进一步加强企业运行</w:t>
      </w:r>
      <w:r>
        <w:rPr>
          <w:rFonts w:hint="eastAsia" w:ascii="Times New Roman"/>
          <w:color w:val="000000"/>
          <w:szCs w:val="32"/>
        </w:rPr>
        <w:t>监测</w:t>
      </w:r>
      <w:r>
        <w:rPr>
          <w:rFonts w:ascii="Times New Roman"/>
          <w:color w:val="000000"/>
          <w:szCs w:val="32"/>
        </w:rPr>
        <w:t>、精准帮扶和调度服务，通过</w:t>
      </w:r>
      <w:r>
        <w:rPr>
          <w:rFonts w:hint="eastAsia" w:ascii="Times New Roman"/>
          <w:color w:val="000000"/>
          <w:szCs w:val="32"/>
        </w:rPr>
        <w:t>“</w:t>
      </w:r>
      <w:r>
        <w:rPr>
          <w:rFonts w:ascii="Times New Roman"/>
          <w:color w:val="000000"/>
          <w:szCs w:val="32"/>
        </w:rPr>
        <w:t>查漏纳新一批、扶持壮大一批、引进发展一批</w:t>
      </w:r>
      <w:r>
        <w:rPr>
          <w:rFonts w:hint="eastAsia" w:ascii="Times New Roman"/>
          <w:color w:val="000000"/>
          <w:szCs w:val="32"/>
        </w:rPr>
        <w:t>”</w:t>
      </w:r>
      <w:r>
        <w:rPr>
          <w:rFonts w:ascii="Times New Roman"/>
          <w:color w:val="000000"/>
          <w:szCs w:val="32"/>
        </w:rPr>
        <w:t>，力争用3年时间，在全市新增规模以上、限额以上服务业企业1000家以上，</w:t>
      </w:r>
      <w:r>
        <w:rPr>
          <w:rFonts w:hint="eastAsia" w:ascii="Times New Roman"/>
          <w:color w:val="000000"/>
          <w:szCs w:val="32"/>
        </w:rPr>
        <w:t>每年实现净增长，</w:t>
      </w:r>
      <w:r>
        <w:rPr>
          <w:rFonts w:ascii="Times New Roman"/>
          <w:color w:val="000000"/>
          <w:szCs w:val="32"/>
        </w:rPr>
        <w:t>逐步形成布局合理、管理规范、市场竞争力和可持续发展能力不断增强的企业发展格局。</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hint="eastAsia" w:ascii="Times New Roman" w:eastAsia="黑体"/>
          <w:kern w:val="0"/>
          <w:szCs w:val="32"/>
        </w:rPr>
      </w:pPr>
      <w:r>
        <w:rPr>
          <w:rFonts w:ascii="Times New Roman" w:eastAsia="黑体"/>
          <w:kern w:val="0"/>
          <w:szCs w:val="32"/>
        </w:rPr>
        <w:t>二、标准</w:t>
      </w:r>
      <w:r>
        <w:rPr>
          <w:rFonts w:hint="eastAsia" w:ascii="Times New Roman" w:eastAsia="黑体"/>
          <w:kern w:val="0"/>
          <w:szCs w:val="32"/>
        </w:rPr>
        <w:t>要求</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kern w:val="0"/>
          <w:szCs w:val="32"/>
        </w:rPr>
      </w:pPr>
      <w:r>
        <w:rPr>
          <w:rFonts w:hint="eastAsia" w:ascii="Times New Roman"/>
          <w:kern w:val="0"/>
          <w:szCs w:val="32"/>
        </w:rPr>
        <w:t>（一）</w:t>
      </w:r>
      <w:r>
        <w:rPr>
          <w:rFonts w:ascii="Times New Roman"/>
          <w:kern w:val="0"/>
          <w:szCs w:val="32"/>
        </w:rPr>
        <w:t>在我市辖区范围内登记注册，依法经营、财务制度健全、管理规范，按照规定进行纳税申报，按时准确向有关部门报送相关报表，且当年未发生重大环境、安全生产事故等重大违法案件、严重失信行为的服务业企业。</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hint="eastAsia" w:ascii="Times New Roman"/>
          <w:kern w:val="0"/>
          <w:szCs w:val="32"/>
        </w:rPr>
      </w:pPr>
      <w:r>
        <w:rPr>
          <w:rFonts w:hint="eastAsia" w:ascii="Times New Roman"/>
          <w:kern w:val="0"/>
          <w:szCs w:val="32"/>
        </w:rPr>
        <w:t>（二）</w:t>
      </w:r>
      <w:r>
        <w:rPr>
          <w:rFonts w:ascii="Times New Roman"/>
          <w:kern w:val="0"/>
          <w:szCs w:val="32"/>
        </w:rPr>
        <w:t>纳入</w:t>
      </w:r>
      <w:r>
        <w:rPr>
          <w:rFonts w:hint="eastAsia" w:ascii="Times New Roman"/>
          <w:kern w:val="0"/>
          <w:szCs w:val="32"/>
        </w:rPr>
        <w:t>“</w:t>
      </w:r>
      <w:r>
        <w:rPr>
          <w:rFonts w:ascii="Times New Roman"/>
          <w:kern w:val="0"/>
          <w:szCs w:val="32"/>
        </w:rPr>
        <w:t>限额以上批发和零售业、住宿和餐饮业企业名录库</w:t>
      </w:r>
      <w:r>
        <w:rPr>
          <w:rFonts w:hint="eastAsia" w:ascii="Times New Roman"/>
          <w:kern w:val="0"/>
          <w:szCs w:val="32"/>
        </w:rPr>
        <w:t>”“</w:t>
      </w:r>
      <w:r>
        <w:rPr>
          <w:rFonts w:ascii="Times New Roman"/>
          <w:kern w:val="0"/>
          <w:szCs w:val="32"/>
        </w:rPr>
        <w:t>规模以上服务业企业名录库</w:t>
      </w:r>
      <w:r>
        <w:rPr>
          <w:rFonts w:hint="eastAsia" w:ascii="Times New Roman"/>
          <w:kern w:val="0"/>
          <w:szCs w:val="32"/>
        </w:rPr>
        <w:t>”</w:t>
      </w:r>
      <w:r>
        <w:rPr>
          <w:rFonts w:ascii="Times New Roman"/>
          <w:kern w:val="0"/>
          <w:szCs w:val="32"/>
        </w:rPr>
        <w:t>（以下简称</w:t>
      </w:r>
      <w:r>
        <w:rPr>
          <w:rFonts w:hint="eastAsia" w:ascii="Times New Roman"/>
          <w:kern w:val="0"/>
          <w:szCs w:val="32"/>
        </w:rPr>
        <w:t>“</w:t>
      </w:r>
      <w:r>
        <w:rPr>
          <w:rFonts w:ascii="Times New Roman"/>
          <w:kern w:val="0"/>
          <w:szCs w:val="32"/>
        </w:rPr>
        <w:t>市规上限上服务业企业名录库</w:t>
      </w:r>
      <w:r>
        <w:rPr>
          <w:rFonts w:hint="eastAsia" w:ascii="Times New Roman"/>
          <w:kern w:val="0"/>
          <w:szCs w:val="32"/>
        </w:rPr>
        <w:t>”</w:t>
      </w:r>
      <w:r>
        <w:rPr>
          <w:rFonts w:ascii="Times New Roman"/>
          <w:kern w:val="0"/>
          <w:szCs w:val="32"/>
        </w:rPr>
        <w:t>）</w:t>
      </w:r>
      <w:r>
        <w:rPr>
          <w:rFonts w:hint="eastAsia" w:ascii="Times New Roman"/>
          <w:kern w:val="0"/>
          <w:szCs w:val="32"/>
        </w:rPr>
        <w:t>的企业标准要求为：</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hint="eastAsia" w:ascii="Times New Roman"/>
          <w:kern w:val="0"/>
          <w:szCs w:val="32"/>
        </w:rPr>
      </w:pPr>
      <w:r>
        <w:rPr>
          <w:rFonts w:hint="eastAsia" w:ascii="Times New Roman"/>
          <w:kern w:val="0"/>
          <w:szCs w:val="32"/>
        </w:rPr>
        <w:t>1．</w:t>
      </w:r>
      <w:r>
        <w:rPr>
          <w:rFonts w:ascii="Times New Roman"/>
          <w:szCs w:val="32"/>
        </w:rPr>
        <w:t>限额以上批零住餐业企业</w:t>
      </w:r>
      <w:r>
        <w:rPr>
          <w:rFonts w:hint="eastAsia" w:ascii="Times New Roman"/>
          <w:szCs w:val="32"/>
        </w:rPr>
        <w:t>。</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szCs w:val="32"/>
        </w:rPr>
      </w:pPr>
      <w:r>
        <w:rPr>
          <w:rFonts w:ascii="Times New Roman"/>
          <w:kern w:val="0"/>
          <w:szCs w:val="32"/>
        </w:rPr>
        <w:t>批发业：全</w:t>
      </w:r>
      <w:r>
        <w:rPr>
          <w:rFonts w:ascii="Times New Roman"/>
          <w:szCs w:val="32"/>
        </w:rPr>
        <w:t>年主营业务收入达到2000万元及以上；</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szCs w:val="32"/>
        </w:rPr>
      </w:pPr>
      <w:r>
        <w:rPr>
          <w:rFonts w:ascii="Times New Roman"/>
          <w:szCs w:val="32"/>
        </w:rPr>
        <w:t>零售业：全年主营业务收入达到500万元及以上；</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szCs w:val="32"/>
        </w:rPr>
      </w:pPr>
      <w:r>
        <w:rPr>
          <w:rFonts w:ascii="Times New Roman"/>
          <w:szCs w:val="32"/>
        </w:rPr>
        <w:t>住宿业：全年主营业务收入达到200万元及以上；</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hint="eastAsia" w:ascii="Times New Roman"/>
          <w:kern w:val="0"/>
          <w:szCs w:val="32"/>
        </w:rPr>
      </w:pPr>
      <w:r>
        <w:rPr>
          <w:rFonts w:ascii="Times New Roman"/>
          <w:szCs w:val="32"/>
        </w:rPr>
        <w:t>餐饮业：全年主营业务收入</w:t>
      </w:r>
      <w:r>
        <w:rPr>
          <w:rFonts w:ascii="Times New Roman"/>
          <w:kern w:val="0"/>
          <w:szCs w:val="32"/>
        </w:rPr>
        <w:t>达到200万元及以上。</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hint="eastAsia" w:ascii="Times New Roman"/>
          <w:szCs w:val="32"/>
        </w:rPr>
      </w:pPr>
      <w:r>
        <w:rPr>
          <w:rFonts w:hint="eastAsia" w:ascii="Times New Roman"/>
          <w:kern w:val="0"/>
          <w:szCs w:val="32"/>
        </w:rPr>
        <w:t>2．</w:t>
      </w:r>
      <w:r>
        <w:rPr>
          <w:rFonts w:ascii="Times New Roman"/>
          <w:szCs w:val="32"/>
        </w:rPr>
        <w:t>规模以上服务业企业</w:t>
      </w:r>
      <w:r>
        <w:rPr>
          <w:rFonts w:hint="eastAsia" w:ascii="Times New Roman"/>
          <w:szCs w:val="32"/>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szCs w:val="32"/>
        </w:rPr>
      </w:pPr>
      <w:r>
        <w:rPr>
          <w:rFonts w:ascii="Times New Roman"/>
          <w:szCs w:val="32"/>
        </w:rPr>
        <w:t>全年营业收入达到2000万元及以上。行业范围：交通运输、仓储和邮政业；水利、环境和公共设施管理业；卫生行业；信息传输、软件和信息技术服务业。</w:t>
      </w:r>
    </w:p>
    <w:p>
      <w:pPr>
        <w:keepNext w:val="0"/>
        <w:keepLines w:val="0"/>
        <w:pageBreakBefore w:val="0"/>
        <w:widowControl w:val="0"/>
        <w:shd w:val="clear" w:color="auto" w:fill="FFFFFF"/>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kern w:val="0"/>
          <w:szCs w:val="32"/>
        </w:rPr>
      </w:pPr>
      <w:r>
        <w:rPr>
          <w:rFonts w:ascii="Times New Roman"/>
          <w:szCs w:val="32"/>
        </w:rPr>
        <w:t>全年营业收入达到1000万元及以上。行业范围：租赁和商务服务业；科学研究和技术服务业；教育；</w:t>
      </w:r>
      <w:r>
        <w:rPr>
          <w:rFonts w:ascii="Times New Roman"/>
          <w:kern w:val="0"/>
          <w:szCs w:val="32"/>
        </w:rPr>
        <w:t>物业管理、房地产中介服务、房地产租赁经营和其他房地产业。</w:t>
      </w:r>
    </w:p>
    <w:p>
      <w:pPr>
        <w:keepNext w:val="0"/>
        <w:keepLines w:val="0"/>
        <w:pageBreakBefore w:val="0"/>
        <w:widowControl w:val="0"/>
        <w:shd w:val="clear" w:color="auto" w:fill="FFFFFF"/>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kern w:val="0"/>
          <w:szCs w:val="32"/>
        </w:rPr>
      </w:pPr>
      <w:r>
        <w:rPr>
          <w:rFonts w:ascii="Times New Roman"/>
          <w:szCs w:val="32"/>
        </w:rPr>
        <w:t>全年营业收入达到500万元及以上。行业范围：居民服务、修理和其他服务业；社会工作；文化、体育和娱乐业。</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eastAsia="黑体"/>
          <w:kern w:val="0"/>
          <w:szCs w:val="32"/>
        </w:rPr>
      </w:pPr>
      <w:r>
        <w:rPr>
          <w:rFonts w:ascii="Times New Roman" w:eastAsia="黑体"/>
          <w:kern w:val="0"/>
          <w:szCs w:val="32"/>
        </w:rPr>
        <w:t>三、工作措施</w:t>
      </w:r>
    </w:p>
    <w:p>
      <w:pPr>
        <w:keepNext w:val="0"/>
        <w:keepLines w:val="0"/>
        <w:pageBreakBefore w:val="0"/>
        <w:widowControl w:val="0"/>
        <w:shd w:val="clear" w:color="auto" w:fill="FFFFFF"/>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kern w:val="0"/>
          <w:szCs w:val="32"/>
          <w:shd w:val="clear" w:color="auto" w:fill="FFFFFF"/>
          <w:lang w:bidi="ar"/>
        </w:rPr>
      </w:pPr>
      <w:r>
        <w:rPr>
          <w:rFonts w:ascii="Times New Roman"/>
          <w:kern w:val="0"/>
          <w:szCs w:val="32"/>
          <w:shd w:val="clear" w:color="auto" w:fill="FFFFFF"/>
          <w:lang w:bidi="ar"/>
        </w:rPr>
        <w:t>（一）</w:t>
      </w:r>
      <w:r>
        <w:rPr>
          <w:rFonts w:ascii="Times New Roman" w:eastAsia="楷体_GB2312"/>
          <w:kern w:val="0"/>
          <w:szCs w:val="32"/>
          <w:shd w:val="clear" w:color="auto" w:fill="FFFFFF"/>
          <w:lang w:bidi="ar"/>
        </w:rPr>
        <w:t>扩大培育企业名录库</w:t>
      </w:r>
      <w:r>
        <w:rPr>
          <w:rFonts w:hint="eastAsia" w:ascii="Times New Roman" w:eastAsia="楷体_GB2312"/>
          <w:kern w:val="0"/>
          <w:szCs w:val="32"/>
          <w:shd w:val="clear" w:color="auto" w:fill="FFFFFF"/>
          <w:lang w:bidi="ar"/>
        </w:rPr>
        <w:t>。</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kern w:val="0"/>
          <w:szCs w:val="32"/>
          <w:shd w:val="clear" w:color="auto" w:fill="FFFFFF"/>
          <w:lang w:bidi="ar"/>
        </w:rPr>
      </w:pPr>
      <w:r>
        <w:rPr>
          <w:rFonts w:ascii="Times New Roman"/>
          <w:kern w:val="0"/>
          <w:szCs w:val="32"/>
          <w:shd w:val="clear" w:color="auto" w:fill="FFFFFF"/>
          <w:lang w:bidi="ar"/>
        </w:rPr>
        <w:t>各有关部门和镇街要超前谋划、精准推进，在现有规模以下、限额以下小微服务业企业中，摸排掌握一批规模较大、成长性较好、经培育扶持有望成为上规上限企业</w:t>
      </w:r>
      <w:r>
        <w:rPr>
          <w:rFonts w:hint="eastAsia" w:ascii="Times New Roman"/>
          <w:kern w:val="0"/>
          <w:szCs w:val="32"/>
          <w:shd w:val="clear" w:color="auto" w:fill="FFFFFF"/>
          <w:lang w:bidi="ar"/>
        </w:rPr>
        <w:t>的</w:t>
      </w:r>
      <w:r>
        <w:rPr>
          <w:rFonts w:ascii="Times New Roman"/>
          <w:kern w:val="0"/>
          <w:szCs w:val="32"/>
          <w:shd w:val="clear" w:color="auto" w:fill="FFFFFF"/>
          <w:lang w:bidi="ar"/>
        </w:rPr>
        <w:t>作为重点培育对象，积极推荐纳入</w:t>
      </w:r>
      <w:r>
        <w:rPr>
          <w:rFonts w:hint="eastAsia" w:ascii="Times New Roman"/>
          <w:kern w:val="0"/>
          <w:szCs w:val="32"/>
          <w:shd w:val="clear" w:color="auto" w:fill="FFFFFF"/>
          <w:lang w:bidi="ar"/>
        </w:rPr>
        <w:t>“</w:t>
      </w:r>
      <w:r>
        <w:rPr>
          <w:rFonts w:ascii="Times New Roman"/>
          <w:kern w:val="0"/>
          <w:szCs w:val="32"/>
          <w:shd w:val="clear" w:color="auto" w:fill="FFFFFF"/>
          <w:lang w:bidi="ar"/>
        </w:rPr>
        <w:t>中山市上规上限培育企业名录库</w:t>
      </w:r>
      <w:r>
        <w:rPr>
          <w:rFonts w:hint="eastAsia" w:ascii="Times New Roman"/>
          <w:kern w:val="0"/>
          <w:szCs w:val="32"/>
          <w:shd w:val="clear" w:color="auto" w:fill="FFFFFF"/>
          <w:lang w:bidi="ar"/>
        </w:rPr>
        <w:t>”</w:t>
      </w:r>
      <w:r>
        <w:rPr>
          <w:rFonts w:ascii="Times New Roman"/>
          <w:kern w:val="0"/>
          <w:szCs w:val="32"/>
          <w:shd w:val="clear" w:color="auto" w:fill="FFFFFF"/>
          <w:lang w:bidi="ar"/>
        </w:rPr>
        <w:t>（以下简称</w:t>
      </w:r>
      <w:r>
        <w:rPr>
          <w:rFonts w:hint="eastAsia" w:ascii="Times New Roman"/>
          <w:kern w:val="0"/>
          <w:szCs w:val="32"/>
          <w:shd w:val="clear" w:color="auto" w:fill="FFFFFF"/>
          <w:lang w:bidi="ar"/>
        </w:rPr>
        <w:t>“</w:t>
      </w:r>
      <w:r>
        <w:rPr>
          <w:rFonts w:ascii="Times New Roman"/>
          <w:kern w:val="0"/>
          <w:szCs w:val="32"/>
          <w:shd w:val="clear" w:color="auto" w:fill="FFFFFF"/>
          <w:lang w:bidi="ar"/>
        </w:rPr>
        <w:t>市培育企业名录库</w:t>
      </w:r>
      <w:r>
        <w:rPr>
          <w:rFonts w:hint="eastAsia" w:ascii="Times New Roman"/>
          <w:kern w:val="0"/>
          <w:szCs w:val="32"/>
          <w:shd w:val="clear" w:color="auto" w:fill="FFFFFF"/>
          <w:lang w:bidi="ar"/>
        </w:rPr>
        <w:t>”</w:t>
      </w:r>
      <w:r>
        <w:rPr>
          <w:rFonts w:ascii="Times New Roman"/>
          <w:kern w:val="0"/>
          <w:szCs w:val="32"/>
          <w:shd w:val="clear" w:color="auto" w:fill="FFFFFF"/>
          <w:lang w:bidi="ar"/>
        </w:rPr>
        <w:t>），</w:t>
      </w:r>
      <w:r>
        <w:rPr>
          <w:rFonts w:ascii="Times New Roman"/>
          <w:kern w:val="0"/>
          <w:szCs w:val="32"/>
        </w:rPr>
        <w:t>及时跟踪掌握库内企业生产经营情况</w:t>
      </w:r>
      <w:r>
        <w:rPr>
          <w:rFonts w:hint="eastAsia" w:ascii="Times New Roman"/>
          <w:kern w:val="0"/>
          <w:szCs w:val="32"/>
        </w:rPr>
        <w:t>。</w:t>
      </w:r>
      <w:r>
        <w:rPr>
          <w:rFonts w:ascii="Times New Roman"/>
          <w:kern w:val="0"/>
          <w:szCs w:val="32"/>
        </w:rPr>
        <w:t>加大政策倾斜支持力度，同等条件下专项资金申报优先考虑库内企业及上规上限企业。加强对重点培育企业和上规上限企业的专项培训，提供扶持政策、财税知识、依法统计等方面辅导。</w:t>
      </w:r>
      <w:r>
        <w:rPr>
          <w:rFonts w:hint="eastAsia" w:ascii="楷体_GB2312" w:hAnsi="楷体_GB2312" w:eastAsia="楷体_GB2312" w:cs="楷体_GB2312"/>
          <w:kern w:val="0"/>
          <w:szCs w:val="32"/>
        </w:rPr>
        <w:t>（责任单位：市发展改革局、税务局、工业和信息化局、商务局，各镇街）</w:t>
      </w:r>
    </w:p>
    <w:p>
      <w:pPr>
        <w:keepNext w:val="0"/>
        <w:keepLines w:val="0"/>
        <w:pageBreakBefore w:val="0"/>
        <w:widowControl w:val="0"/>
        <w:shd w:val="clear" w:color="auto" w:fill="FFFFFF"/>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eastAsia="楷体_GB2312"/>
          <w:kern w:val="0"/>
          <w:szCs w:val="32"/>
          <w:shd w:val="clear" w:color="auto" w:fill="FFFFFF"/>
          <w:lang w:bidi="ar"/>
        </w:rPr>
      </w:pPr>
      <w:r>
        <w:rPr>
          <w:rFonts w:ascii="Times New Roman" w:eastAsia="楷体_GB2312"/>
          <w:kern w:val="0"/>
          <w:szCs w:val="32"/>
          <w:shd w:val="clear" w:color="auto" w:fill="FFFFFF"/>
          <w:lang w:bidi="ar"/>
        </w:rPr>
        <w:t>（二）加大扶持奖励力度</w:t>
      </w:r>
      <w:r>
        <w:rPr>
          <w:rFonts w:hint="eastAsia" w:ascii="Times New Roman" w:eastAsia="楷体_GB2312"/>
          <w:kern w:val="0"/>
          <w:szCs w:val="32"/>
          <w:shd w:val="clear" w:color="auto" w:fill="FFFFFF"/>
          <w:lang w:bidi="ar"/>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kern w:val="0"/>
          <w:szCs w:val="32"/>
          <w:shd w:val="clear" w:color="auto" w:fill="FFFFFF"/>
          <w:lang w:bidi="ar"/>
        </w:rPr>
      </w:pPr>
      <w:r>
        <w:rPr>
          <w:rFonts w:ascii="Times New Roman"/>
          <w:kern w:val="0"/>
          <w:szCs w:val="32"/>
          <w:shd w:val="clear" w:color="auto" w:fill="FFFFFF"/>
          <w:lang w:bidi="ar"/>
        </w:rPr>
        <w:t>1</w:t>
      </w:r>
      <w:r>
        <w:rPr>
          <w:rFonts w:hint="eastAsia" w:ascii="Times New Roman"/>
          <w:kern w:val="0"/>
          <w:szCs w:val="32"/>
          <w:shd w:val="clear" w:color="auto" w:fill="FFFFFF"/>
          <w:lang w:bidi="ar"/>
        </w:rPr>
        <w:t>．</w:t>
      </w:r>
      <w:r>
        <w:rPr>
          <w:rFonts w:ascii="Times New Roman"/>
          <w:kern w:val="0"/>
          <w:szCs w:val="32"/>
          <w:shd w:val="clear" w:color="auto" w:fill="FFFFFF"/>
          <w:lang w:bidi="ar"/>
        </w:rPr>
        <w:t>新入库奖励。</w:t>
      </w:r>
    </w:p>
    <w:p>
      <w:pPr>
        <w:keepNext w:val="0"/>
        <w:keepLines w:val="0"/>
        <w:pageBreakBefore w:val="0"/>
        <w:widowControl w:val="0"/>
        <w:shd w:val="clear" w:color="auto" w:fill="FFFFFF"/>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kern w:val="0"/>
          <w:szCs w:val="32"/>
          <w:shd w:val="clear" w:color="auto" w:fill="FFFFFF"/>
          <w:lang w:bidi="ar"/>
        </w:rPr>
      </w:pPr>
      <w:r>
        <w:rPr>
          <w:rFonts w:ascii="Times New Roman"/>
          <w:kern w:val="0"/>
          <w:szCs w:val="32"/>
          <w:lang w:bidi="ar"/>
        </w:rPr>
        <w:t>自2021年起，</w:t>
      </w:r>
      <w:r>
        <w:rPr>
          <w:rFonts w:ascii="Times New Roman"/>
          <w:kern w:val="0"/>
          <w:szCs w:val="32"/>
          <w:shd w:val="clear" w:color="auto" w:fill="FFFFFF"/>
          <w:lang w:bidi="ar"/>
        </w:rPr>
        <w:t>对首次纳入</w:t>
      </w:r>
      <w:r>
        <w:rPr>
          <w:rFonts w:hint="eastAsia" w:ascii="Times New Roman"/>
          <w:kern w:val="0"/>
          <w:szCs w:val="32"/>
          <w:shd w:val="clear" w:color="auto" w:fill="FFFFFF"/>
          <w:lang w:bidi="ar"/>
        </w:rPr>
        <w:t>“</w:t>
      </w:r>
      <w:r>
        <w:rPr>
          <w:rFonts w:ascii="Times New Roman"/>
          <w:kern w:val="0"/>
          <w:szCs w:val="32"/>
          <w:shd w:val="clear" w:color="auto" w:fill="FFFFFF"/>
          <w:lang w:bidi="ar"/>
        </w:rPr>
        <w:t>限额以上批发和零售业、住宿和餐饮业企业名录库</w:t>
      </w:r>
      <w:r>
        <w:rPr>
          <w:rFonts w:hint="eastAsia" w:ascii="Times New Roman"/>
          <w:kern w:val="0"/>
          <w:szCs w:val="32"/>
          <w:shd w:val="clear" w:color="auto" w:fill="FFFFFF"/>
          <w:lang w:bidi="ar"/>
        </w:rPr>
        <w:t>”“</w:t>
      </w:r>
      <w:r>
        <w:rPr>
          <w:rFonts w:ascii="Times New Roman"/>
          <w:kern w:val="0"/>
          <w:szCs w:val="32"/>
          <w:shd w:val="clear" w:color="auto" w:fill="FFFFFF"/>
          <w:lang w:bidi="ar"/>
        </w:rPr>
        <w:t>规模以上服务业企业名录库</w:t>
      </w:r>
      <w:r>
        <w:rPr>
          <w:rFonts w:hint="eastAsia" w:ascii="Times New Roman"/>
          <w:kern w:val="0"/>
          <w:szCs w:val="32"/>
          <w:shd w:val="clear" w:color="auto" w:fill="FFFFFF"/>
          <w:lang w:bidi="ar"/>
        </w:rPr>
        <w:t>”</w:t>
      </w:r>
      <w:r>
        <w:rPr>
          <w:rFonts w:ascii="Times New Roman"/>
          <w:kern w:val="0"/>
          <w:szCs w:val="32"/>
          <w:shd w:val="clear" w:color="auto" w:fill="FFFFFF"/>
          <w:lang w:bidi="ar"/>
        </w:rPr>
        <w:t>的企业（2021年1月及以前入库企业除外）给予一次性5万元奖励。企业退库后再入库</w:t>
      </w:r>
      <w:r>
        <w:rPr>
          <w:rFonts w:hint="eastAsia" w:ascii="Times New Roman"/>
          <w:kern w:val="0"/>
          <w:szCs w:val="32"/>
          <w:shd w:val="clear" w:color="auto" w:fill="FFFFFF"/>
          <w:lang w:bidi="ar"/>
        </w:rPr>
        <w:t>的，</w:t>
      </w:r>
      <w:r>
        <w:rPr>
          <w:rFonts w:ascii="Times New Roman"/>
          <w:kern w:val="0"/>
          <w:szCs w:val="32"/>
          <w:shd w:val="clear" w:color="auto" w:fill="FFFFFF"/>
          <w:lang w:bidi="ar"/>
        </w:rPr>
        <w:t>不再给予奖励。</w:t>
      </w:r>
    </w:p>
    <w:p>
      <w:pPr>
        <w:keepNext w:val="0"/>
        <w:keepLines w:val="0"/>
        <w:pageBreakBefore w:val="0"/>
        <w:widowControl w:val="0"/>
        <w:shd w:val="clear" w:color="auto" w:fill="FFFFFF"/>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kern w:val="0"/>
          <w:szCs w:val="32"/>
          <w:shd w:val="clear" w:color="auto" w:fill="FFFFFF"/>
          <w:lang w:bidi="ar"/>
        </w:rPr>
      </w:pPr>
      <w:r>
        <w:rPr>
          <w:rFonts w:hint="eastAsia" w:ascii="Times New Roman"/>
          <w:kern w:val="0"/>
          <w:szCs w:val="32"/>
          <w:lang w:bidi="ar"/>
        </w:rPr>
        <w:t>2．</w:t>
      </w:r>
      <w:r>
        <w:rPr>
          <w:rFonts w:ascii="Times New Roman"/>
          <w:kern w:val="0"/>
          <w:szCs w:val="32"/>
          <w:shd w:val="clear" w:color="auto" w:fill="FFFFFF"/>
          <w:lang w:bidi="ar"/>
        </w:rPr>
        <w:t>效益提升奖励。</w:t>
      </w:r>
    </w:p>
    <w:p>
      <w:pPr>
        <w:keepNext w:val="0"/>
        <w:keepLines w:val="0"/>
        <w:pageBreakBefore w:val="0"/>
        <w:widowControl w:val="0"/>
        <w:shd w:val="clear" w:color="auto" w:fill="FFFFFF"/>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color w:val="000000"/>
          <w:kern w:val="0"/>
          <w:szCs w:val="32"/>
          <w:lang w:bidi="ar"/>
        </w:rPr>
      </w:pPr>
      <w:r>
        <w:rPr>
          <w:rFonts w:hint="eastAsia" w:ascii="Times New Roman"/>
          <w:color w:val="000000"/>
          <w:kern w:val="0"/>
          <w:szCs w:val="32"/>
          <w:shd w:val="clear" w:color="auto" w:fill="FFFFFF"/>
          <w:lang w:bidi="ar"/>
        </w:rPr>
        <w:t>（1）</w:t>
      </w:r>
      <w:r>
        <w:rPr>
          <w:rFonts w:ascii="Times New Roman"/>
          <w:color w:val="000000"/>
          <w:kern w:val="0"/>
          <w:szCs w:val="32"/>
          <w:lang w:bidi="ar"/>
        </w:rPr>
        <w:t>对上规上限后第二年在库且营业收入增长10%-20%（含20%）（以自然年度计数）的企业奖励8万元；营业收入增长20%以上的企业，奖励10万元。</w:t>
      </w:r>
    </w:p>
    <w:p>
      <w:pPr>
        <w:keepNext w:val="0"/>
        <w:keepLines w:val="0"/>
        <w:pageBreakBefore w:val="0"/>
        <w:widowControl w:val="0"/>
        <w:shd w:val="clear" w:color="auto" w:fill="FFFFFF"/>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color w:val="000000"/>
          <w:kern w:val="0"/>
          <w:szCs w:val="32"/>
          <w:lang w:bidi="ar"/>
        </w:rPr>
      </w:pPr>
      <w:r>
        <w:rPr>
          <w:rFonts w:hint="eastAsia" w:ascii="Times New Roman"/>
          <w:color w:val="000000"/>
          <w:kern w:val="0"/>
          <w:szCs w:val="32"/>
          <w:lang w:bidi="ar"/>
        </w:rPr>
        <w:t>（2）</w:t>
      </w:r>
      <w:r>
        <w:rPr>
          <w:rFonts w:ascii="Times New Roman"/>
          <w:color w:val="000000"/>
          <w:kern w:val="0"/>
          <w:szCs w:val="32"/>
          <w:lang w:bidi="ar"/>
        </w:rPr>
        <w:t>对上规上限后第三年在库且营业收入连续两年增长10%-20%（含20%）（以自然年度计数）的企业奖励8万元；营业收入连续两年增长20%以上的企业，奖励10万元。</w:t>
      </w:r>
    </w:p>
    <w:p>
      <w:pPr>
        <w:keepNext w:val="0"/>
        <w:keepLines w:val="0"/>
        <w:pageBreakBefore w:val="0"/>
        <w:widowControl w:val="0"/>
        <w:shd w:val="clear" w:color="auto" w:fill="FFFFFF"/>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color w:val="000000"/>
          <w:kern w:val="0"/>
          <w:szCs w:val="32"/>
          <w:lang w:bidi="ar"/>
        </w:rPr>
      </w:pPr>
      <w:r>
        <w:rPr>
          <w:rFonts w:hint="eastAsia" w:ascii="Times New Roman"/>
          <w:color w:val="000000"/>
          <w:kern w:val="0"/>
          <w:szCs w:val="32"/>
          <w:lang w:bidi="ar"/>
        </w:rPr>
        <w:t>3．</w:t>
      </w:r>
      <w:r>
        <w:rPr>
          <w:rFonts w:ascii="Times New Roman"/>
          <w:color w:val="000000"/>
          <w:kern w:val="0"/>
          <w:szCs w:val="32"/>
          <w:lang w:bidi="ar"/>
        </w:rPr>
        <w:t>规范管理奖励。</w:t>
      </w:r>
    </w:p>
    <w:p>
      <w:pPr>
        <w:keepNext w:val="0"/>
        <w:keepLines w:val="0"/>
        <w:pageBreakBefore w:val="0"/>
        <w:widowControl w:val="0"/>
        <w:shd w:val="clear" w:color="auto" w:fill="FFFFFF"/>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color w:val="FF0000"/>
          <w:kern w:val="0"/>
          <w:szCs w:val="32"/>
          <w:lang w:bidi="ar"/>
        </w:rPr>
      </w:pPr>
      <w:r>
        <w:rPr>
          <w:rFonts w:ascii="Times New Roman"/>
          <w:color w:val="000000"/>
          <w:kern w:val="0"/>
          <w:szCs w:val="32"/>
          <w:lang w:bidi="ar"/>
        </w:rPr>
        <w:t>经镇街确认，对企业报表报送率、及时率、准确率达到要求的新上规上限企业，给予每年2000元的奖励。</w:t>
      </w:r>
    </w:p>
    <w:p>
      <w:pPr>
        <w:keepNext w:val="0"/>
        <w:keepLines w:val="0"/>
        <w:pageBreakBefore w:val="0"/>
        <w:widowControl w:val="0"/>
        <w:shd w:val="clear" w:color="auto" w:fill="FFFFFF"/>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kern w:val="0"/>
          <w:szCs w:val="32"/>
          <w:lang w:bidi="ar"/>
        </w:rPr>
      </w:pPr>
      <w:r>
        <w:rPr>
          <w:rFonts w:ascii="Times New Roman"/>
          <w:kern w:val="0"/>
          <w:szCs w:val="32"/>
          <w:lang w:bidi="ar"/>
        </w:rPr>
        <w:t>奖励资金划拨到企业所在镇街，由镇街负责兑付。鼓励有条件的镇街对新上规上限服务业企业给予配套奖励，调动小微企业上规上限的积极性。</w:t>
      </w:r>
      <w:r>
        <w:rPr>
          <w:rFonts w:hint="eastAsia" w:ascii="楷体_GB2312" w:hAnsi="楷体_GB2312" w:eastAsia="楷体_GB2312" w:cs="楷体_GB2312"/>
          <w:kern w:val="0"/>
          <w:szCs w:val="32"/>
          <w:shd w:val="clear" w:color="auto" w:fill="FFFFFF"/>
          <w:lang w:bidi="ar"/>
        </w:rPr>
        <w:t>（</w:t>
      </w:r>
      <w:r>
        <w:rPr>
          <w:rFonts w:hint="eastAsia" w:ascii="楷体_GB2312" w:hAnsi="楷体_GB2312" w:eastAsia="楷体_GB2312" w:cs="楷体_GB2312"/>
          <w:kern w:val="0"/>
          <w:szCs w:val="32"/>
          <w:lang w:bidi="ar"/>
        </w:rPr>
        <w:t>责任单位：</w:t>
      </w:r>
      <w:r>
        <w:rPr>
          <w:rFonts w:hint="eastAsia" w:ascii="楷体_GB2312" w:hAnsi="楷体_GB2312" w:eastAsia="楷体_GB2312" w:cs="楷体_GB2312"/>
          <w:kern w:val="0"/>
          <w:szCs w:val="32"/>
          <w:shd w:val="clear" w:color="auto" w:fill="FFFFFF"/>
          <w:lang w:bidi="ar"/>
        </w:rPr>
        <w:t>市发展改革局、财政局，各镇街）</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hint="eastAsia" w:ascii="Times New Roman" w:eastAsia="楷体_GB2312"/>
          <w:kern w:val="0"/>
          <w:szCs w:val="32"/>
          <w:lang w:bidi="ar"/>
        </w:rPr>
      </w:pPr>
      <w:r>
        <w:rPr>
          <w:rFonts w:hint="eastAsia" w:ascii="Times New Roman" w:eastAsia="楷体_GB2312"/>
          <w:kern w:val="0"/>
          <w:szCs w:val="32"/>
          <w:lang w:bidi="ar"/>
        </w:rPr>
        <w:t>（</w:t>
      </w:r>
      <w:r>
        <w:rPr>
          <w:rFonts w:ascii="Times New Roman" w:eastAsia="楷体_GB2312"/>
          <w:kern w:val="0"/>
          <w:szCs w:val="32"/>
          <w:lang w:bidi="ar"/>
        </w:rPr>
        <w:t>三）实施分类管理</w:t>
      </w:r>
      <w:r>
        <w:rPr>
          <w:rFonts w:hint="eastAsia" w:ascii="Times New Roman" w:eastAsia="楷体_GB2312"/>
          <w:kern w:val="0"/>
          <w:szCs w:val="32"/>
          <w:lang w:bidi="ar"/>
        </w:rPr>
        <w:t>。</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hint="eastAsia" w:ascii="楷体_GB2312" w:hAnsi="楷体_GB2312" w:eastAsia="楷体_GB2312" w:cs="楷体_GB2312"/>
          <w:kern w:val="0"/>
          <w:szCs w:val="32"/>
          <w:lang w:bidi="ar"/>
        </w:rPr>
      </w:pPr>
      <w:r>
        <w:rPr>
          <w:rFonts w:hint="eastAsia" w:ascii="Times New Roman" w:eastAsia="楷体_GB2312"/>
          <w:kern w:val="0"/>
          <w:szCs w:val="32"/>
          <w:lang w:bidi="ar"/>
        </w:rPr>
        <w:t>1．</w:t>
      </w:r>
      <w:r>
        <w:rPr>
          <w:rFonts w:ascii="Times New Roman"/>
          <w:kern w:val="0"/>
          <w:szCs w:val="32"/>
          <w:lang w:bidi="ar"/>
        </w:rPr>
        <w:t>查漏纳新一批。各镇街要加强摸底排查跟踪力度，指导达到上规上限标准的企业及时入统。对规下限下企业营业收入、税收与单位能耗、用地、用工等关联指标明显不匹配的，扎实做好企业数据归集整理工作，联合有关部门指导企业如实提供生产经营和财务数据资料。每年选取1-2个服务业行业进行重点引导，由各行业主管部门、协会进行跟踪服务</w:t>
      </w:r>
      <w:r>
        <w:rPr>
          <w:rFonts w:hint="eastAsia" w:ascii="Times New Roman"/>
          <w:kern w:val="0"/>
          <w:szCs w:val="32"/>
          <w:lang w:bidi="ar"/>
        </w:rPr>
        <w:t>。</w:t>
      </w:r>
      <w:r>
        <w:rPr>
          <w:rFonts w:hint="eastAsia" w:ascii="楷体_GB2312" w:hAnsi="楷体_GB2312" w:eastAsia="楷体_GB2312" w:cs="楷体_GB2312"/>
          <w:kern w:val="0"/>
          <w:szCs w:val="32"/>
          <w:lang w:bidi="ar"/>
        </w:rPr>
        <w:t>（责任单位：各镇街，市税务局、财政局、发展改革局、中山供电局、人力资源社会保障局、自然资源局、政务服务数据管理局）</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hint="eastAsia" w:ascii="楷体_GB2312" w:hAnsi="楷体_GB2312" w:eastAsia="楷体_GB2312" w:cs="楷体_GB2312"/>
          <w:kern w:val="0"/>
          <w:szCs w:val="32"/>
          <w:lang w:bidi="ar"/>
        </w:rPr>
      </w:pPr>
      <w:r>
        <w:rPr>
          <w:rFonts w:hint="eastAsia" w:ascii="Times New Roman"/>
          <w:kern w:val="0"/>
          <w:szCs w:val="32"/>
          <w:lang w:bidi="ar"/>
        </w:rPr>
        <w:t>2．</w:t>
      </w:r>
      <w:r>
        <w:rPr>
          <w:rFonts w:ascii="Times New Roman"/>
          <w:kern w:val="0"/>
          <w:szCs w:val="32"/>
          <w:lang w:bidi="ar"/>
        </w:rPr>
        <w:t>扶持壮大一批。对年营业收入接近上规上限标准的企业，各镇街要加强政策宣传力度，指导企业规范财务管理，及时</w:t>
      </w:r>
      <w:r>
        <w:rPr>
          <w:rFonts w:hint="eastAsia" w:ascii="Times New Roman"/>
          <w:kern w:val="0"/>
          <w:szCs w:val="32"/>
          <w:lang w:bidi="ar"/>
        </w:rPr>
        <w:t>开展</w:t>
      </w:r>
      <w:r>
        <w:rPr>
          <w:rFonts w:ascii="Times New Roman"/>
          <w:kern w:val="0"/>
          <w:szCs w:val="32"/>
          <w:lang w:bidi="ar"/>
        </w:rPr>
        <w:t>申报工作。</w:t>
      </w:r>
      <w:r>
        <w:rPr>
          <w:rFonts w:hint="eastAsia" w:ascii="楷体_GB2312" w:hAnsi="楷体_GB2312" w:eastAsia="楷体_GB2312" w:cs="楷体_GB2312"/>
          <w:kern w:val="0"/>
          <w:szCs w:val="32"/>
          <w:lang w:bidi="ar"/>
        </w:rPr>
        <w:t>（责任单位：各镇街，市发展改革局、商务局）</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kern w:val="0"/>
          <w:szCs w:val="32"/>
          <w:lang w:bidi="ar"/>
        </w:rPr>
      </w:pPr>
      <w:r>
        <w:rPr>
          <w:rFonts w:hint="eastAsia" w:ascii="Times New Roman"/>
          <w:kern w:val="0"/>
          <w:szCs w:val="32"/>
          <w:lang w:bidi="ar"/>
        </w:rPr>
        <w:t>3．</w:t>
      </w:r>
      <w:r>
        <w:rPr>
          <w:rFonts w:ascii="Times New Roman"/>
          <w:kern w:val="0"/>
          <w:szCs w:val="32"/>
          <w:lang w:bidi="ar"/>
        </w:rPr>
        <w:t>引进发展一批。</w:t>
      </w:r>
      <w:r>
        <w:rPr>
          <w:rFonts w:ascii="Times New Roman"/>
          <w:color w:val="000000"/>
          <w:kern w:val="0"/>
          <w:szCs w:val="32"/>
          <w:lang w:bidi="ar"/>
        </w:rPr>
        <w:t>加大招商引资力度</w:t>
      </w:r>
      <w:r>
        <w:rPr>
          <w:rFonts w:hint="eastAsia" w:ascii="Times New Roman"/>
          <w:color w:val="000000"/>
          <w:kern w:val="0"/>
          <w:szCs w:val="32"/>
          <w:lang w:bidi="ar"/>
        </w:rPr>
        <w:t>，</w:t>
      </w:r>
      <w:r>
        <w:rPr>
          <w:rFonts w:ascii="Times New Roman"/>
          <w:color w:val="000000"/>
          <w:kern w:val="0"/>
          <w:szCs w:val="32"/>
          <w:lang w:bidi="ar"/>
        </w:rPr>
        <w:t>积极引进一批高端规上限上服务业企业。</w:t>
      </w:r>
      <w:r>
        <w:rPr>
          <w:rFonts w:ascii="Times New Roman"/>
          <w:kern w:val="0"/>
          <w:szCs w:val="32"/>
          <w:lang w:bidi="ar"/>
        </w:rPr>
        <w:t>加强对新引进企业的跟踪服务，指导符合上规上限标准的企业及时入统。</w:t>
      </w:r>
      <w:r>
        <w:rPr>
          <w:rFonts w:hint="eastAsia" w:ascii="楷体_GB2312" w:hAnsi="楷体_GB2312" w:eastAsia="楷体_GB2312" w:cs="楷体_GB2312"/>
          <w:kern w:val="0"/>
          <w:szCs w:val="32"/>
          <w:lang w:bidi="ar"/>
        </w:rPr>
        <w:t>（责任单位：各镇街，市商务局、发展改革局）</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hint="eastAsia" w:ascii="Times New Roman" w:eastAsia="楷体_GB2312"/>
          <w:kern w:val="0"/>
          <w:szCs w:val="32"/>
          <w:shd w:val="clear" w:color="auto" w:fill="FFFFFF"/>
          <w:lang w:bidi="ar"/>
        </w:rPr>
      </w:pPr>
      <w:r>
        <w:rPr>
          <w:rFonts w:ascii="Times New Roman" w:eastAsia="楷体_GB2312"/>
          <w:kern w:val="0"/>
          <w:szCs w:val="32"/>
          <w:shd w:val="clear" w:color="auto" w:fill="FFFFFF"/>
          <w:lang w:bidi="ar"/>
        </w:rPr>
        <w:t>（四）优化发展环境</w:t>
      </w:r>
      <w:r>
        <w:rPr>
          <w:rFonts w:hint="eastAsia" w:ascii="Times New Roman" w:eastAsia="楷体_GB2312"/>
          <w:kern w:val="0"/>
          <w:szCs w:val="32"/>
          <w:shd w:val="clear" w:color="auto" w:fill="FFFFFF"/>
          <w:lang w:bidi="ar"/>
        </w:rPr>
        <w:t>。</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kern w:val="0"/>
          <w:szCs w:val="32"/>
          <w:lang w:bidi="ar"/>
        </w:rPr>
      </w:pPr>
      <w:r>
        <w:rPr>
          <w:rFonts w:hint="eastAsia" w:ascii="Times New Roman" w:eastAsia="楷体_GB2312"/>
          <w:kern w:val="0"/>
          <w:szCs w:val="32"/>
          <w:shd w:val="clear" w:color="auto" w:fill="FFFFFF"/>
          <w:lang w:bidi="ar"/>
        </w:rPr>
        <w:t>1．</w:t>
      </w:r>
      <w:r>
        <w:rPr>
          <w:rFonts w:ascii="Times New Roman"/>
          <w:kern w:val="0"/>
          <w:szCs w:val="32"/>
          <w:shd w:val="clear" w:color="auto" w:fill="FFFFFF"/>
          <w:lang w:bidi="ar"/>
        </w:rPr>
        <w:t>落实减税降费政策。积极</w:t>
      </w:r>
      <w:r>
        <w:rPr>
          <w:rFonts w:ascii="Times New Roman"/>
          <w:kern w:val="0"/>
          <w:szCs w:val="32"/>
          <w:lang w:bidi="ar"/>
        </w:rPr>
        <w:t>帮助指导上规上限及培育企业按规定享受</w:t>
      </w:r>
      <w:r>
        <w:rPr>
          <w:rFonts w:ascii="Times New Roman"/>
          <w:kern w:val="0"/>
          <w:szCs w:val="32"/>
          <w:shd w:val="clear" w:color="auto" w:fill="FFFFFF"/>
          <w:lang w:bidi="ar"/>
        </w:rPr>
        <w:t>各项税费优惠政策</w:t>
      </w:r>
      <w:r>
        <w:rPr>
          <w:rFonts w:ascii="Times New Roman"/>
          <w:kern w:val="0"/>
          <w:szCs w:val="32"/>
          <w:lang w:bidi="ar"/>
        </w:rPr>
        <w:t>。</w:t>
      </w:r>
      <w:r>
        <w:rPr>
          <w:rFonts w:ascii="Times New Roman"/>
          <w:kern w:val="0"/>
          <w:szCs w:val="32"/>
          <w:shd w:val="clear" w:color="auto" w:fill="FFFFFF"/>
          <w:lang w:bidi="ar"/>
        </w:rPr>
        <w:t>企业上规上限后从市级以上政府财政及其他部门取得的应计入收入总额的专项用途财政性资金，符合税法规定的，可作为不征税收入，在计算企业应纳税所得额时从收入总额中减除。</w:t>
      </w:r>
      <w:r>
        <w:rPr>
          <w:rFonts w:hint="eastAsia" w:ascii="楷体_GB2312" w:hAnsi="楷体_GB2312" w:eastAsia="楷体_GB2312" w:cs="楷体_GB2312"/>
          <w:kern w:val="0"/>
          <w:szCs w:val="32"/>
          <w:lang w:bidi="ar"/>
        </w:rPr>
        <w:t>（责任单位：市税务局、财政局，各镇街）</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kern w:val="0"/>
          <w:szCs w:val="32"/>
          <w:lang w:bidi="ar"/>
        </w:rPr>
      </w:pPr>
      <w:r>
        <w:rPr>
          <w:rFonts w:hint="eastAsia" w:ascii="Times New Roman"/>
          <w:kern w:val="0"/>
          <w:szCs w:val="32"/>
          <w:lang w:bidi="ar"/>
        </w:rPr>
        <w:t>2．</w:t>
      </w:r>
      <w:r>
        <w:rPr>
          <w:rFonts w:ascii="Times New Roman"/>
          <w:kern w:val="0"/>
          <w:szCs w:val="32"/>
          <w:lang w:bidi="ar"/>
        </w:rPr>
        <w:t>加强融资服务。实施助保贷政策，扶持上规上限及培育企业扩大融资，促进合作银行企业提供最优惠利率。推动政银企合作，鼓励银行机构开发符合上规上限及培育企业特点的专项金融产品，优先提供授信额度。市科技创新创业引导基金、科技贷款风险准备金、知识产权质押融资贷款风险补偿资金按照有关管理办法，重点支持我市相关领域的新上规上限及培育的科技型企业。支持辖区银行机构借用再贷款再贴现等政策资金，以及推广阶段性延期还本付息政策和普惠小微信用贷款支持计划等新政策工具，将优惠政策惠及更多小微企业</w:t>
      </w:r>
      <w:r>
        <w:rPr>
          <w:rFonts w:hint="eastAsia" w:ascii="Times New Roman"/>
          <w:kern w:val="0"/>
          <w:szCs w:val="32"/>
          <w:lang w:bidi="ar"/>
        </w:rPr>
        <w:t>。</w:t>
      </w:r>
      <w:r>
        <w:rPr>
          <w:rFonts w:hint="eastAsia" w:ascii="楷体_GB2312" w:hAnsi="楷体_GB2312" w:eastAsia="楷体_GB2312" w:cs="楷体_GB2312"/>
          <w:kern w:val="0"/>
          <w:szCs w:val="32"/>
          <w:lang w:bidi="ar"/>
        </w:rPr>
        <w:t>（责任单位：市金融局、财政局、科技局、人民银行中山市中心支行、中山银保监分局、市场监管局）</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hint="eastAsia" w:ascii="Times New Roman"/>
          <w:szCs w:val="32"/>
        </w:rPr>
      </w:pPr>
      <w:r>
        <w:rPr>
          <w:rFonts w:hint="eastAsia" w:ascii="Times New Roman"/>
          <w:kern w:val="0"/>
          <w:szCs w:val="32"/>
          <w:lang w:bidi="ar"/>
        </w:rPr>
        <w:t>3．</w:t>
      </w:r>
      <w:r>
        <w:rPr>
          <w:rFonts w:ascii="Times New Roman"/>
          <w:kern w:val="0"/>
          <w:szCs w:val="32"/>
        </w:rPr>
        <w:t>强化用地保障。</w:t>
      </w:r>
      <w:r>
        <w:rPr>
          <w:rFonts w:ascii="Times New Roman"/>
          <w:szCs w:val="32"/>
        </w:rPr>
        <w:t>对上规上限及培育企业因增资扩产需要新增建设用地，且增资扩产项目符合我市鼓励发展产业、项目用地政策的，优先安排用地指标。遇到土地历史遗留问题，建立绿色通道，根据企业具体情况提出解决办法，推动企业依法完善土地使用手续。</w:t>
      </w:r>
      <w:r>
        <w:rPr>
          <w:rFonts w:hint="eastAsia" w:ascii="楷体_GB2312" w:hAnsi="楷体_GB2312" w:eastAsia="楷体_GB2312" w:cs="楷体_GB2312"/>
          <w:szCs w:val="32"/>
        </w:rPr>
        <w:t>（责任单位：市自然资源局，各镇街）</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hint="eastAsia" w:ascii="Times New Roman"/>
          <w:szCs w:val="32"/>
        </w:rPr>
      </w:pPr>
      <w:r>
        <w:rPr>
          <w:rFonts w:hint="eastAsia" w:ascii="Times New Roman"/>
          <w:szCs w:val="32"/>
        </w:rPr>
        <w:t>4．</w:t>
      </w:r>
      <w:r>
        <w:rPr>
          <w:rFonts w:ascii="Times New Roman"/>
          <w:szCs w:val="32"/>
        </w:rPr>
        <w:t>加强人才入学服务。鼓励各镇街根据当地实际，</w:t>
      </w:r>
      <w:r>
        <w:rPr>
          <w:rFonts w:ascii="Times New Roman"/>
          <w:kern w:val="0"/>
          <w:szCs w:val="32"/>
        </w:rPr>
        <w:t>对上规上限企业人才子女就读义务教育阶段学校</w:t>
      </w:r>
      <w:r>
        <w:rPr>
          <w:rFonts w:ascii="Times New Roman"/>
          <w:szCs w:val="32"/>
        </w:rPr>
        <w:t>研究出台</w:t>
      </w:r>
      <w:r>
        <w:rPr>
          <w:rFonts w:ascii="Times New Roman"/>
          <w:kern w:val="0"/>
          <w:szCs w:val="32"/>
        </w:rPr>
        <w:t>倾斜性政策措施，按企业对当地的经济贡献</w:t>
      </w:r>
      <w:r>
        <w:rPr>
          <w:rFonts w:ascii="Times New Roman"/>
          <w:szCs w:val="32"/>
        </w:rPr>
        <w:t>依申请</w:t>
      </w:r>
      <w:r>
        <w:rPr>
          <w:rFonts w:ascii="Times New Roman"/>
          <w:kern w:val="0"/>
          <w:szCs w:val="32"/>
        </w:rPr>
        <w:t>给予入学名额支持。</w:t>
      </w:r>
      <w:r>
        <w:rPr>
          <w:rFonts w:hint="eastAsia" w:ascii="楷体_GB2312" w:hAnsi="楷体_GB2312" w:eastAsia="楷体_GB2312" w:cs="楷体_GB2312"/>
          <w:kern w:val="0"/>
          <w:szCs w:val="32"/>
        </w:rPr>
        <w:t>（</w:t>
      </w:r>
      <w:r>
        <w:rPr>
          <w:rFonts w:hint="eastAsia" w:ascii="楷体_GB2312" w:hAnsi="楷体_GB2312" w:eastAsia="楷体_GB2312" w:cs="楷体_GB2312"/>
          <w:szCs w:val="32"/>
        </w:rPr>
        <w:t>责任单位：各镇街）</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szCs w:val="32"/>
          <w:shd w:val="clear" w:color="auto" w:fill="FFFFFF"/>
        </w:rPr>
      </w:pPr>
      <w:r>
        <w:rPr>
          <w:rFonts w:hint="eastAsia" w:ascii="Times New Roman"/>
          <w:szCs w:val="32"/>
        </w:rPr>
        <w:t>5．</w:t>
      </w:r>
      <w:r>
        <w:rPr>
          <w:rFonts w:ascii="Times New Roman"/>
          <w:kern w:val="0"/>
          <w:szCs w:val="32"/>
        </w:rPr>
        <w:t>优化服务配套。</w:t>
      </w:r>
      <w:r>
        <w:rPr>
          <w:rFonts w:ascii="Times New Roman"/>
          <w:szCs w:val="32"/>
        </w:rPr>
        <w:t>建立和完善常态化、精准化和专业化的服务机制</w:t>
      </w:r>
      <w:r>
        <w:rPr>
          <w:rFonts w:hint="eastAsia" w:ascii="Times New Roman"/>
          <w:szCs w:val="32"/>
        </w:rPr>
        <w:t>，</w:t>
      </w:r>
      <w:r>
        <w:rPr>
          <w:rFonts w:ascii="Times New Roman"/>
          <w:szCs w:val="32"/>
          <w:shd w:val="clear" w:color="auto" w:fill="FFFFFF"/>
        </w:rPr>
        <w:t>积极开展以政策落实、创业创新、融资服务、上规指导、转型发展为主要内容的专项服务，帮助企业解决生产经营中遇到的突出困难和问题。开展人才需求对接活动，组织管理人员和技术人员开展专业培训。</w:t>
      </w:r>
      <w:r>
        <w:rPr>
          <w:rFonts w:hint="eastAsia" w:ascii="楷体_GB2312" w:hAnsi="楷体_GB2312" w:eastAsia="楷体_GB2312" w:cs="楷体_GB2312"/>
          <w:szCs w:val="32"/>
          <w:shd w:val="clear" w:color="auto" w:fill="FFFFFF"/>
        </w:rPr>
        <w:t>（</w:t>
      </w:r>
      <w:r>
        <w:rPr>
          <w:rFonts w:hint="eastAsia" w:ascii="楷体_GB2312" w:hAnsi="楷体_GB2312" w:eastAsia="楷体_GB2312" w:cs="楷体_GB2312"/>
          <w:szCs w:val="32"/>
        </w:rPr>
        <w:t>责任单位：</w:t>
      </w:r>
      <w:r>
        <w:rPr>
          <w:rFonts w:hint="eastAsia" w:ascii="楷体_GB2312" w:hAnsi="楷体_GB2312" w:eastAsia="楷体_GB2312" w:cs="楷体_GB2312"/>
          <w:szCs w:val="32"/>
          <w:shd w:val="clear" w:color="auto" w:fill="FFFFFF"/>
        </w:rPr>
        <w:t>市发展改革局、</w:t>
      </w:r>
      <w:r>
        <w:rPr>
          <w:rFonts w:hint="eastAsia" w:ascii="楷体_GB2312" w:hAnsi="楷体_GB2312" w:eastAsia="楷体_GB2312" w:cs="楷体_GB2312"/>
          <w:szCs w:val="32"/>
        </w:rPr>
        <w:t>人力资源社会保障局、政务服务数据管理局</w:t>
      </w:r>
      <w:r>
        <w:rPr>
          <w:rFonts w:hint="eastAsia" w:ascii="楷体_GB2312" w:hAnsi="楷体_GB2312" w:eastAsia="楷体_GB2312" w:cs="楷体_GB2312"/>
          <w:szCs w:val="32"/>
          <w:shd w:val="clear" w:color="auto" w:fill="FFFFFF"/>
        </w:rPr>
        <w:t>，各镇街）</w:t>
      </w:r>
    </w:p>
    <w:p>
      <w:pPr>
        <w:keepNext w:val="0"/>
        <w:keepLines w:val="0"/>
        <w:pageBreakBefore w:val="0"/>
        <w:widowControl w:val="0"/>
        <w:shd w:val="clear" w:color="auto" w:fill="FFFFFF"/>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hint="eastAsia" w:ascii="Times New Roman" w:eastAsia="楷体_GB2312"/>
          <w:kern w:val="0"/>
          <w:szCs w:val="32"/>
          <w:shd w:val="clear" w:color="auto" w:fill="FFFFFF"/>
          <w:lang w:bidi="ar"/>
        </w:rPr>
      </w:pPr>
      <w:r>
        <w:rPr>
          <w:rFonts w:ascii="Times New Roman" w:eastAsia="楷体_GB2312"/>
          <w:color w:val="000000"/>
          <w:kern w:val="0"/>
          <w:szCs w:val="32"/>
          <w:lang w:bidi="ar"/>
        </w:rPr>
        <w:t>（五）加强监督管理</w:t>
      </w:r>
      <w:r>
        <w:rPr>
          <w:rFonts w:hint="eastAsia" w:ascii="Times New Roman" w:eastAsia="楷体_GB2312"/>
          <w:color w:val="000000"/>
          <w:kern w:val="0"/>
          <w:szCs w:val="32"/>
          <w:lang w:bidi="ar"/>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kern w:val="0"/>
          <w:szCs w:val="32"/>
          <w:shd w:val="clear" w:color="auto" w:fill="FFFFFF"/>
          <w:lang w:bidi="ar"/>
        </w:rPr>
      </w:pPr>
      <w:r>
        <w:rPr>
          <w:rFonts w:ascii="Times New Roman"/>
          <w:color w:val="000000"/>
          <w:kern w:val="0"/>
          <w:szCs w:val="32"/>
          <w:lang w:bidi="ar"/>
        </w:rPr>
        <w:t>各镇街具体负责推进</w:t>
      </w:r>
      <w:r>
        <w:rPr>
          <w:rFonts w:hint="eastAsia" w:ascii="Times New Roman"/>
          <w:color w:val="000000"/>
          <w:kern w:val="0"/>
          <w:szCs w:val="32"/>
          <w:lang w:bidi="ar"/>
        </w:rPr>
        <w:t>“</w:t>
      </w:r>
      <w:r>
        <w:rPr>
          <w:rFonts w:ascii="Times New Roman"/>
          <w:color w:val="000000"/>
          <w:kern w:val="0"/>
          <w:szCs w:val="32"/>
          <w:lang w:bidi="ar"/>
        </w:rPr>
        <w:t>应上未上</w:t>
      </w:r>
      <w:r>
        <w:rPr>
          <w:rFonts w:hint="eastAsia" w:ascii="Times New Roman"/>
          <w:color w:val="000000"/>
          <w:kern w:val="0"/>
          <w:szCs w:val="32"/>
          <w:lang w:bidi="ar"/>
        </w:rPr>
        <w:t>”</w:t>
      </w:r>
      <w:r>
        <w:rPr>
          <w:rFonts w:ascii="Times New Roman"/>
          <w:color w:val="000000"/>
          <w:kern w:val="0"/>
          <w:szCs w:val="32"/>
          <w:lang w:bidi="ar"/>
        </w:rPr>
        <w:t>企业的入统工作，联合相关部门加强监督管理。上规上限企业入库</w:t>
      </w:r>
      <w:r>
        <w:rPr>
          <w:rFonts w:hint="eastAsia" w:ascii="Times New Roman"/>
          <w:color w:val="000000"/>
          <w:kern w:val="0"/>
          <w:szCs w:val="32"/>
          <w:lang w:bidi="ar"/>
        </w:rPr>
        <w:t>后</w:t>
      </w:r>
      <w:r>
        <w:rPr>
          <w:rFonts w:ascii="Times New Roman"/>
          <w:color w:val="000000"/>
          <w:kern w:val="0"/>
          <w:szCs w:val="32"/>
          <w:lang w:bidi="ar"/>
        </w:rPr>
        <w:t>退出市规上限上服务业企业名录库且财务数据波动较大的（确因市场不景气、宏观政策调整等非主观原因除外），相关部门</w:t>
      </w:r>
      <w:r>
        <w:rPr>
          <w:rFonts w:hint="eastAsia" w:ascii="Times New Roman"/>
          <w:color w:val="000000"/>
          <w:kern w:val="0"/>
          <w:szCs w:val="32"/>
          <w:lang w:bidi="ar"/>
        </w:rPr>
        <w:t>、镇街应加强分析研究并加强跟踪管理</w:t>
      </w:r>
      <w:r>
        <w:rPr>
          <w:rFonts w:ascii="Times New Roman"/>
          <w:color w:val="000000"/>
          <w:kern w:val="0"/>
          <w:szCs w:val="32"/>
          <w:lang w:bidi="ar"/>
        </w:rPr>
        <w:t>。各镇街要重点跟踪</w:t>
      </w:r>
      <w:r>
        <w:rPr>
          <w:rFonts w:hint="eastAsia" w:ascii="Times New Roman"/>
          <w:color w:val="000000"/>
          <w:kern w:val="0"/>
          <w:szCs w:val="32"/>
          <w:lang w:bidi="ar"/>
        </w:rPr>
        <w:t>“</w:t>
      </w:r>
      <w:r>
        <w:rPr>
          <w:rFonts w:ascii="Times New Roman"/>
          <w:color w:val="000000"/>
          <w:kern w:val="0"/>
          <w:szCs w:val="32"/>
          <w:lang w:bidi="ar"/>
        </w:rPr>
        <w:t>一址多照</w:t>
      </w:r>
      <w:r>
        <w:rPr>
          <w:rFonts w:hint="eastAsia" w:ascii="Times New Roman"/>
          <w:color w:val="000000"/>
          <w:kern w:val="0"/>
          <w:szCs w:val="32"/>
          <w:lang w:bidi="ar"/>
        </w:rPr>
        <w:t>”“</w:t>
      </w:r>
      <w:r>
        <w:rPr>
          <w:rFonts w:ascii="Times New Roman"/>
          <w:color w:val="000000"/>
          <w:kern w:val="0"/>
          <w:szCs w:val="32"/>
          <w:lang w:bidi="ar"/>
        </w:rPr>
        <w:t>一人多照</w:t>
      </w:r>
      <w:r>
        <w:rPr>
          <w:rFonts w:hint="eastAsia" w:ascii="Times New Roman"/>
          <w:color w:val="000000"/>
          <w:kern w:val="0"/>
          <w:szCs w:val="32"/>
          <w:lang w:bidi="ar"/>
        </w:rPr>
        <w:t>”</w:t>
      </w:r>
      <w:r>
        <w:rPr>
          <w:rFonts w:ascii="Times New Roman"/>
          <w:color w:val="000000"/>
          <w:kern w:val="0"/>
          <w:szCs w:val="32"/>
          <w:lang w:bidi="ar"/>
        </w:rPr>
        <w:t>获取资金的企业，防止企业通过分拆、注册多个公司等套取奖励资金。</w:t>
      </w:r>
      <w:r>
        <w:rPr>
          <w:rFonts w:hint="eastAsia" w:ascii="楷体_GB2312" w:hAnsi="楷体_GB2312" w:eastAsia="楷体_GB2312" w:cs="楷体_GB2312"/>
          <w:kern w:val="0"/>
          <w:szCs w:val="32"/>
          <w:lang w:bidi="ar"/>
        </w:rPr>
        <w:t>（责任单位：市市场监管局、税务局、公安局、生态环境局、卫生健康局、城管和执法局、中山消防支队，各镇街）</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hint="eastAsia" w:ascii="Times New Roman" w:eastAsia="黑体" w:cs="黑体"/>
          <w:kern w:val="0"/>
          <w:szCs w:val="32"/>
          <w:shd w:val="clear" w:color="auto" w:fill="FFFFFF"/>
          <w:lang w:bidi="ar"/>
        </w:rPr>
      </w:pPr>
      <w:r>
        <w:rPr>
          <w:rFonts w:hint="eastAsia" w:ascii="Times New Roman" w:eastAsia="黑体" w:cs="黑体"/>
          <w:kern w:val="0"/>
          <w:szCs w:val="32"/>
          <w:shd w:val="clear" w:color="auto" w:fill="FFFFFF"/>
          <w:lang w:bidi="ar"/>
        </w:rPr>
        <w:t>四、组织实施</w:t>
      </w:r>
    </w:p>
    <w:p>
      <w:pPr>
        <w:keepNext w:val="0"/>
        <w:keepLines w:val="0"/>
        <w:pageBreakBefore w:val="0"/>
        <w:widowControl w:val="0"/>
        <w:shd w:val="clear" w:color="auto" w:fill="FFFFFF"/>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hint="eastAsia" w:ascii="楷体_GB2312" w:hAnsi="楷体_GB2312" w:eastAsia="楷体_GB2312" w:cs="楷体_GB2312"/>
          <w:kern w:val="0"/>
          <w:szCs w:val="32"/>
          <w:lang w:bidi="ar"/>
        </w:rPr>
      </w:pPr>
      <w:r>
        <w:rPr>
          <w:rFonts w:ascii="Times New Roman" w:eastAsia="楷体_GB2312"/>
          <w:kern w:val="0"/>
          <w:szCs w:val="32"/>
          <w:shd w:val="clear" w:color="auto" w:fill="FFFFFF"/>
          <w:lang w:bidi="ar"/>
        </w:rPr>
        <w:t>（一）加强组织领导。</w:t>
      </w:r>
      <w:r>
        <w:rPr>
          <w:rFonts w:ascii="Times New Roman"/>
          <w:kern w:val="0"/>
          <w:szCs w:val="32"/>
          <w:shd w:val="clear" w:color="auto" w:fill="FFFFFF"/>
          <w:lang w:bidi="ar"/>
        </w:rPr>
        <w:t>市服务业发展联席会议办公室（市发展改革局）统筹协调全市促进小微服务业企业上规上限工作，市税务局、财政局、商务局、文化广电旅游局等部门按照工作职责，加强指导服务，密切协作配合，确保各项扶持政策措施落实到位。各镇街要加强对上规上限工作的指导、组织和协调，按照年度目标任务和工作计划，具体负责推进本辖区内企业的申报入统工作。</w:t>
      </w:r>
      <w:r>
        <w:rPr>
          <w:rFonts w:hint="eastAsia" w:ascii="楷体_GB2312" w:hAnsi="楷体_GB2312" w:eastAsia="楷体_GB2312" w:cs="楷体_GB2312"/>
          <w:kern w:val="0"/>
          <w:szCs w:val="32"/>
          <w:lang w:bidi="ar"/>
        </w:rPr>
        <w:t>（责任单位：市服务业发展联席会议成员单位，各镇街）</w:t>
      </w:r>
    </w:p>
    <w:p>
      <w:pPr>
        <w:keepNext w:val="0"/>
        <w:keepLines w:val="0"/>
        <w:pageBreakBefore w:val="0"/>
        <w:widowControl w:val="0"/>
        <w:shd w:val="clear" w:color="auto" w:fill="FFFFFF"/>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color w:val="000000"/>
          <w:kern w:val="0"/>
          <w:szCs w:val="32"/>
          <w:lang w:bidi="ar"/>
        </w:rPr>
      </w:pPr>
      <w:r>
        <w:rPr>
          <w:rFonts w:ascii="Times New Roman" w:eastAsia="楷体_GB2312"/>
          <w:color w:val="000000"/>
          <w:kern w:val="0"/>
          <w:szCs w:val="32"/>
          <w:lang w:bidi="ar"/>
        </w:rPr>
        <w:t>（二）加强运行监测。</w:t>
      </w:r>
      <w:r>
        <w:rPr>
          <w:rFonts w:ascii="Times New Roman"/>
          <w:color w:val="000000"/>
          <w:kern w:val="0"/>
          <w:szCs w:val="32"/>
          <w:lang w:bidi="ar"/>
        </w:rPr>
        <w:t>充分利用产业大数据平台，建立月度监测制度，对</w:t>
      </w:r>
      <w:r>
        <w:rPr>
          <w:rFonts w:ascii="Times New Roman"/>
          <w:kern w:val="0"/>
          <w:szCs w:val="32"/>
          <w:shd w:val="clear" w:color="auto" w:fill="FFFFFF"/>
          <w:lang w:bidi="ar"/>
        </w:rPr>
        <w:t>上规上限</w:t>
      </w:r>
      <w:r>
        <w:rPr>
          <w:rFonts w:hint="eastAsia" w:ascii="Times New Roman"/>
          <w:kern w:val="0"/>
          <w:szCs w:val="32"/>
          <w:shd w:val="clear" w:color="auto" w:fill="FFFFFF"/>
          <w:lang w:bidi="ar"/>
        </w:rPr>
        <w:t>及培育</w:t>
      </w:r>
      <w:r>
        <w:rPr>
          <w:rFonts w:ascii="Times New Roman"/>
          <w:kern w:val="0"/>
          <w:szCs w:val="32"/>
          <w:shd w:val="clear" w:color="auto" w:fill="FFFFFF"/>
          <w:lang w:bidi="ar"/>
        </w:rPr>
        <w:t>企业进行动态监测管理，</w:t>
      </w:r>
      <w:r>
        <w:rPr>
          <w:rFonts w:ascii="Times New Roman"/>
          <w:color w:val="000000"/>
          <w:kern w:val="0"/>
          <w:szCs w:val="32"/>
          <w:lang w:bidi="ar"/>
        </w:rPr>
        <w:t>全面掌握小微服务业企业生产经营境况，加大对</w:t>
      </w:r>
      <w:r>
        <w:rPr>
          <w:rFonts w:hint="eastAsia" w:ascii="Times New Roman"/>
          <w:color w:val="000000"/>
          <w:kern w:val="0"/>
          <w:szCs w:val="32"/>
          <w:lang w:bidi="ar"/>
        </w:rPr>
        <w:t>“</w:t>
      </w:r>
      <w:r>
        <w:rPr>
          <w:rFonts w:ascii="Times New Roman"/>
          <w:color w:val="000000"/>
          <w:kern w:val="0"/>
          <w:szCs w:val="32"/>
          <w:lang w:bidi="ar"/>
        </w:rPr>
        <w:t>应上未上</w:t>
      </w:r>
      <w:r>
        <w:rPr>
          <w:rFonts w:hint="eastAsia" w:ascii="Times New Roman"/>
          <w:color w:val="000000"/>
          <w:kern w:val="0"/>
          <w:szCs w:val="32"/>
          <w:lang w:bidi="ar"/>
        </w:rPr>
        <w:t>”</w:t>
      </w:r>
      <w:r>
        <w:rPr>
          <w:rFonts w:ascii="Times New Roman"/>
          <w:color w:val="000000"/>
          <w:kern w:val="0"/>
          <w:szCs w:val="32"/>
          <w:lang w:bidi="ar"/>
        </w:rPr>
        <w:t>企业和非正常退库企业的监督管理。</w:t>
      </w:r>
      <w:r>
        <w:rPr>
          <w:rFonts w:hint="eastAsia" w:ascii="楷体_GB2312" w:hAnsi="楷体_GB2312" w:eastAsia="楷体_GB2312" w:cs="楷体_GB2312"/>
          <w:kern w:val="0"/>
          <w:szCs w:val="32"/>
          <w:lang w:bidi="ar"/>
        </w:rPr>
        <w:t>（责任单位：市发展改革局、</w:t>
      </w:r>
      <w:r>
        <w:rPr>
          <w:rFonts w:hint="eastAsia" w:ascii="楷体_GB2312" w:hAnsi="楷体_GB2312" w:eastAsia="楷体_GB2312" w:cs="楷体_GB2312"/>
          <w:kern w:val="0"/>
          <w:szCs w:val="32"/>
          <w:shd w:val="clear" w:color="auto" w:fill="FFFFFF"/>
          <w:lang w:bidi="ar"/>
        </w:rPr>
        <w:t>政务服务数据管理局</w:t>
      </w:r>
      <w:r>
        <w:rPr>
          <w:rFonts w:hint="eastAsia" w:ascii="楷体_GB2312" w:hAnsi="楷体_GB2312" w:eastAsia="楷体_GB2312" w:cs="楷体_GB2312"/>
          <w:kern w:val="0"/>
          <w:szCs w:val="32"/>
          <w:lang w:bidi="ar"/>
        </w:rPr>
        <w:t>、市场监管局、税务局，各镇街）</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kern w:val="0"/>
          <w:szCs w:val="32"/>
          <w:shd w:val="clear" w:color="auto" w:fill="FFFFFF"/>
          <w:lang w:bidi="ar"/>
        </w:rPr>
      </w:pPr>
      <w:r>
        <w:rPr>
          <w:rFonts w:ascii="Times New Roman" w:eastAsia="楷体_GB2312"/>
          <w:kern w:val="0"/>
          <w:szCs w:val="32"/>
          <w:lang w:bidi="ar"/>
        </w:rPr>
        <w:t>（三）强化督办落实。</w:t>
      </w:r>
      <w:r>
        <w:rPr>
          <w:rFonts w:ascii="Times New Roman"/>
          <w:kern w:val="0"/>
          <w:szCs w:val="32"/>
          <w:lang w:bidi="ar"/>
        </w:rPr>
        <w:t>加强对全市小微服务业上规上限工作的督促检查，定期对工作进展情况进行通报，对真抓实干、成效明显的镇街予以通报表扬，对政策执行不力、工作落实不到位的镇街进行督促；经督促后进展仍不理想的镇街，提请市政府开展专项督查。</w:t>
      </w:r>
      <w:r>
        <w:rPr>
          <w:rFonts w:hint="eastAsia" w:ascii="楷体_GB2312" w:hAnsi="楷体_GB2312" w:eastAsia="楷体_GB2312" w:cs="楷体_GB2312"/>
          <w:kern w:val="0"/>
          <w:szCs w:val="32"/>
          <w:lang w:bidi="ar"/>
        </w:rPr>
        <w:t>（责任单位：市发展改革局，各镇街）</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kern w:val="0"/>
          <w:szCs w:val="32"/>
          <w:lang w:bidi="ar"/>
        </w:rPr>
      </w:pPr>
      <w:r>
        <w:rPr>
          <w:rFonts w:ascii="Times New Roman" w:eastAsia="楷体_GB2312"/>
          <w:kern w:val="0"/>
          <w:szCs w:val="32"/>
          <w:lang w:bidi="ar"/>
        </w:rPr>
        <w:t>（四）加强宣传引导。</w:t>
      </w:r>
      <w:r>
        <w:rPr>
          <w:rFonts w:ascii="Times New Roman"/>
          <w:kern w:val="0"/>
          <w:szCs w:val="32"/>
          <w:shd w:val="clear" w:color="auto" w:fill="FFFFFF"/>
          <w:lang w:bidi="ar"/>
        </w:rPr>
        <w:t>充分利用各类媒体和信息平台，广泛深入宣传企业优惠政策和业务流程，营造上规上限的良好工作氛围。</w:t>
      </w:r>
      <w:r>
        <w:rPr>
          <w:rFonts w:ascii="Times New Roman"/>
          <w:kern w:val="0"/>
          <w:szCs w:val="32"/>
          <w:lang w:bidi="ar"/>
        </w:rPr>
        <w:t>各镇街要加强政策宣传推介，加大对上规上限及培育企业的支持力度，积极帮助企业解决生产经营和成长发展中的困难。</w:t>
      </w:r>
      <w:r>
        <w:rPr>
          <w:rFonts w:hint="eastAsia" w:ascii="楷体_GB2312" w:hAnsi="楷体_GB2312" w:eastAsia="楷体_GB2312" w:cs="楷体_GB2312"/>
          <w:kern w:val="0"/>
          <w:szCs w:val="32"/>
          <w:lang w:bidi="ar"/>
        </w:rPr>
        <w:t>（责任单位：市委宣传部，市发展改革局，各镇街）</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b/>
          <w:bCs/>
          <w:kern w:val="0"/>
          <w:szCs w:val="32"/>
          <w:shd w:val="clear" w:color="auto" w:fill="FFFFFF"/>
          <w:lang w:bidi="ar"/>
        </w:rPr>
      </w:pPr>
      <w:r>
        <w:rPr>
          <w:rFonts w:hint="eastAsia" w:ascii="Times New Roman" w:eastAsia="黑体" w:cs="黑体"/>
          <w:kern w:val="0"/>
          <w:szCs w:val="32"/>
          <w:shd w:val="clear" w:color="auto" w:fill="FFFFFF"/>
          <w:lang w:bidi="ar"/>
        </w:rPr>
        <w:t xml:space="preserve">五、附则 </w:t>
      </w:r>
      <w:r>
        <w:rPr>
          <w:rFonts w:ascii="Times New Roman"/>
          <w:b/>
          <w:bCs/>
          <w:kern w:val="0"/>
          <w:szCs w:val="32"/>
          <w:shd w:val="clear" w:color="auto" w:fill="FFFFFF"/>
          <w:lang w:bidi="ar"/>
        </w:rPr>
        <w:t xml:space="preserve"> </w:t>
      </w:r>
    </w:p>
    <w:p>
      <w:pPr>
        <w:keepNext w:val="0"/>
        <w:keepLines w:val="0"/>
        <w:pageBreakBefore w:val="0"/>
        <w:widowControl w:val="0"/>
        <w:shd w:val="clear" w:color="auto" w:fill="FFFFFF"/>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kern w:val="0"/>
          <w:szCs w:val="32"/>
          <w:lang w:bidi="ar"/>
        </w:rPr>
      </w:pPr>
      <w:r>
        <w:rPr>
          <w:rFonts w:ascii="Times New Roman"/>
          <w:kern w:val="0"/>
          <w:szCs w:val="32"/>
          <w:lang w:bidi="ar"/>
        </w:rPr>
        <w:t>（一）符合本实施意见规定的同一事项同时符合我市其他市级扶持政策规定的，按不重复的原则予以支持，另有规定的除外。</w:t>
      </w:r>
    </w:p>
    <w:p>
      <w:pPr>
        <w:keepNext w:val="0"/>
        <w:keepLines w:val="0"/>
        <w:pageBreakBefore w:val="0"/>
        <w:widowControl w:val="0"/>
        <w:shd w:val="clear" w:color="auto" w:fill="FFFFFF"/>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color w:val="000000"/>
          <w:kern w:val="0"/>
          <w:szCs w:val="32"/>
          <w:lang w:bidi="ar"/>
        </w:rPr>
      </w:pPr>
      <w:r>
        <w:rPr>
          <w:rFonts w:ascii="Times New Roman"/>
          <w:color w:val="000000"/>
          <w:kern w:val="0"/>
          <w:szCs w:val="32"/>
          <w:lang w:bidi="ar"/>
        </w:rPr>
        <w:t>（二）上规上限企业均需签署专项资金信用承诺书。企业弄虚作假套取奖励资金或</w:t>
      </w:r>
      <w:r>
        <w:rPr>
          <w:rFonts w:hint="eastAsia" w:ascii="Times New Roman"/>
          <w:color w:val="000000"/>
          <w:kern w:val="0"/>
          <w:szCs w:val="32"/>
          <w:lang w:bidi="ar"/>
        </w:rPr>
        <w:t>发生过</w:t>
      </w:r>
      <w:r>
        <w:rPr>
          <w:rFonts w:ascii="Times New Roman"/>
          <w:color w:val="000000"/>
          <w:kern w:val="0"/>
          <w:szCs w:val="32"/>
          <w:lang w:bidi="ar"/>
        </w:rPr>
        <w:t>重大税收违法失信案件</w:t>
      </w:r>
      <w:r>
        <w:rPr>
          <w:rFonts w:hint="eastAsia" w:ascii="Times New Roman"/>
          <w:color w:val="000000"/>
          <w:kern w:val="0"/>
          <w:szCs w:val="32"/>
          <w:lang w:bidi="ar"/>
        </w:rPr>
        <w:t>的</w:t>
      </w:r>
      <w:r>
        <w:rPr>
          <w:rFonts w:ascii="Times New Roman"/>
          <w:color w:val="000000"/>
          <w:kern w:val="0"/>
          <w:szCs w:val="32"/>
          <w:lang w:bidi="ar"/>
        </w:rPr>
        <w:t>，经查证属实，将失信行为依法纳入信用记录，并采取停止拨付扶持资金、追回资金等措施。</w:t>
      </w:r>
    </w:p>
    <w:p>
      <w:pPr>
        <w:keepNext w:val="0"/>
        <w:keepLines w:val="0"/>
        <w:pageBreakBefore w:val="0"/>
        <w:widowControl w:val="0"/>
        <w:shd w:val="clear" w:color="auto" w:fill="FFFFFF"/>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hint="eastAsia" w:ascii="Times New Roman"/>
          <w:kern w:val="0"/>
          <w:szCs w:val="32"/>
          <w:shd w:val="clear" w:color="auto" w:fill="FFFFFF"/>
          <w:lang w:bidi="ar"/>
        </w:rPr>
      </w:pPr>
      <w:r>
        <w:rPr>
          <w:rFonts w:ascii="Times New Roman"/>
          <w:kern w:val="0"/>
          <w:szCs w:val="32"/>
          <w:shd w:val="clear" w:color="auto" w:fill="FFFFFF"/>
          <w:lang w:bidi="ar"/>
        </w:rPr>
        <w:t>（三）本实施意见自印发之日起施行，有效期为3年，资金兑现期为2022</w:t>
      </w:r>
      <w:r>
        <w:rPr>
          <w:rFonts w:hint="eastAsia" w:ascii="Times New Roman"/>
          <w:kern w:val="0"/>
          <w:szCs w:val="32"/>
          <w:shd w:val="clear" w:color="auto" w:fill="FFFFFF"/>
          <w:lang w:bidi="ar"/>
        </w:rPr>
        <w:t>-</w:t>
      </w:r>
      <w:r>
        <w:rPr>
          <w:rFonts w:ascii="Times New Roman"/>
          <w:kern w:val="0"/>
          <w:szCs w:val="32"/>
          <w:shd w:val="clear" w:color="auto" w:fill="FFFFFF"/>
          <w:lang w:bidi="ar"/>
        </w:rPr>
        <w:t>2024年</w:t>
      </w:r>
      <w:r>
        <w:rPr>
          <w:rFonts w:hint="eastAsia" w:ascii="Times New Roman"/>
          <w:kern w:val="0"/>
          <w:szCs w:val="32"/>
          <w:shd w:val="clear" w:color="auto" w:fill="FFFFFF"/>
          <w:lang w:bidi="ar"/>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kern w:val="0"/>
          <w:szCs w:val="32"/>
          <w:lang w:bidi="ar"/>
        </w:rPr>
      </w:pPr>
      <w:r>
        <w:rPr>
          <w:rFonts w:hint="eastAsia" w:ascii="Times New Roman"/>
          <w:kern w:val="0"/>
          <w:szCs w:val="32"/>
          <w:shd w:val="clear" w:color="auto" w:fill="FFFFFF"/>
          <w:lang w:bidi="ar"/>
        </w:rPr>
        <w:t>（四）本实施意见由市政府办公室负责解释，</w:t>
      </w:r>
      <w:r>
        <w:rPr>
          <w:rFonts w:ascii="Times New Roman"/>
          <w:kern w:val="0"/>
          <w:szCs w:val="32"/>
          <w:shd w:val="clear" w:color="auto" w:fill="FFFFFF"/>
          <w:lang w:bidi="ar"/>
        </w:rPr>
        <w:t>具体解释工作由市发展改革局</w:t>
      </w:r>
      <w:r>
        <w:rPr>
          <w:rFonts w:hint="eastAsia" w:ascii="Times New Roman"/>
          <w:kern w:val="0"/>
          <w:szCs w:val="32"/>
          <w:shd w:val="clear" w:color="auto" w:fill="FFFFFF"/>
          <w:lang w:bidi="ar"/>
        </w:rPr>
        <w:t>承担</w:t>
      </w:r>
      <w:r>
        <w:rPr>
          <w:rFonts w:ascii="Times New Roman"/>
          <w:kern w:val="0"/>
          <w:szCs w:val="32"/>
          <w:shd w:val="clear" w:color="auto" w:fill="FFFFFF"/>
          <w:lang w:bidi="ar"/>
        </w:rPr>
        <w:t>。</w:t>
      </w:r>
    </w:p>
    <w:p>
      <w:pPr>
        <w:jc w:val="left"/>
        <w:rPr>
          <w:rFonts w:hint="eastAsia" w:ascii="方正小标宋简体" w:eastAsia="方正小标宋简体"/>
          <w:sz w:val="44"/>
          <w:szCs w:val="44"/>
        </w:rPr>
      </w:pPr>
    </w:p>
    <w:p>
      <w:pPr>
        <w:spacing w:line="100" w:lineRule="exact"/>
        <w:ind w:right="600" w:rightChars="200"/>
        <w:rPr>
          <w:rFonts w:hint="eastAsia"/>
        </w:rPr>
      </w:pPr>
    </w:p>
    <w:p>
      <w:pPr>
        <w:pStyle w:val="10"/>
        <w:rPr>
          <w:rFonts w:hint="default"/>
        </w:rPr>
      </w:pPr>
    </w:p>
    <w:p>
      <w:pPr>
        <w:pStyle w:val="10"/>
        <w:rPr>
          <w:rFonts w:hint="default"/>
        </w:rPr>
      </w:pPr>
    </w:p>
    <w:p>
      <w:pPr>
        <w:pStyle w:val="10"/>
        <w:ind w:left="0" w:leftChars="0" w:firstLine="0" w:firstLineChars="0"/>
        <w:rPr>
          <w:rFonts w:hint="default"/>
        </w:rPr>
      </w:pPr>
      <w:bookmarkStart w:id="1" w:name="_GoBack"/>
      <w:bookmarkEnd w:id="1"/>
    </w:p>
    <w:p>
      <w:pPr>
        <w:pStyle w:val="10"/>
        <w:rPr>
          <w:rFonts w:hint="default"/>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ind w:right="0" w:rightChars="0"/>
        <w:jc w:val="both"/>
        <w:textAlignment w:val="auto"/>
        <w:outlineLvl w:val="9"/>
        <w:rPr>
          <w:rFonts w:hint="default" w:ascii="Times New Roman" w:hAnsi="Times New Roman" w:eastAsia="黑体" w:cs="Times New Roman"/>
          <w:color w:val="auto"/>
          <w:spacing w:val="6"/>
          <w:kern w:val="0"/>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ind w:left="0" w:leftChars="0" w:right="0" w:rightChars="0" w:firstLine="166" w:firstLineChars="50"/>
        <w:jc w:val="both"/>
        <w:textAlignment w:val="auto"/>
        <w:outlineLvl w:val="9"/>
        <w:rPr>
          <w:rFonts w:hint="default" w:ascii="Times New Roman" w:hAnsi="Times New Roman" w:cs="Times New Roman"/>
          <w:color w:val="auto"/>
          <w:spacing w:val="6"/>
          <w:kern w:val="0"/>
          <w:sz w:val="32"/>
          <w:szCs w:val="32"/>
        </w:rPr>
      </w:pPr>
      <w:r>
        <w:rPr>
          <w:rFonts w:hint="default" w:ascii="Times New Roman" w:hAnsi="Times New Roman" w:eastAsia="黑体" w:cs="Times New Roman"/>
          <w:color w:val="auto"/>
          <w:spacing w:val="6"/>
          <w:kern w:val="0"/>
          <w:sz w:val="32"/>
          <w:szCs w:val="32"/>
        </w:rPr>
        <w:t>公开方式：</w:t>
      </w:r>
      <w:r>
        <w:rPr>
          <w:rFonts w:hint="default" w:ascii="Times New Roman" w:hAnsi="Times New Roman" w:cs="Times New Roman"/>
          <w:color w:val="auto"/>
          <w:spacing w:val="6"/>
          <w:kern w:val="0"/>
          <w:sz w:val="32"/>
          <w:szCs w:val="32"/>
        </w:rPr>
        <w:t>主动公开</w:t>
      </w:r>
    </w:p>
    <w:p>
      <w:pPr>
        <w:keepNext w:val="0"/>
        <w:keepLines w:val="0"/>
        <w:pageBreakBefore w:val="0"/>
        <w:widowControl w:val="0"/>
        <w:pBdr>
          <w:top w:val="single" w:color="auto" w:sz="6" w:space="3"/>
          <w:bottom w:val="single" w:color="auto" w:sz="6" w:space="0"/>
          <w:between w:val="single" w:color="auto" w:sz="4" w:space="3"/>
        </w:pBdr>
        <w:tabs>
          <w:tab w:val="left" w:pos="8400"/>
        </w:tabs>
        <w:kinsoku/>
        <w:wordWrap/>
        <w:overflowPunct/>
        <w:topLinePunct w:val="0"/>
        <w:autoSpaceDE/>
        <w:autoSpaceDN/>
        <w:bidi w:val="0"/>
        <w:adjustRightInd w:val="0"/>
        <w:snapToGrid/>
        <w:spacing w:line="336" w:lineRule="auto"/>
        <w:ind w:firstLine="150" w:firstLineChars="50"/>
        <w:textAlignment w:val="auto"/>
        <w:rPr>
          <w:rFonts w:hint="default" w:ascii="Times New Roman" w:hAnsi="Times New Roman" w:eastAsia="仿宋_GB2312" w:cs="Times New Roman"/>
          <w:b w:val="0"/>
          <w:bCs w:val="0"/>
          <w:snapToGrid w:val="0"/>
          <w:color w:val="000000" w:themeColor="text1"/>
          <w:spacing w:val="6"/>
          <w:sz w:val="32"/>
          <w:szCs w:val="32"/>
          <w14:textFill>
            <w14:solidFill>
              <w14:schemeClr w14:val="tx1"/>
            </w14:solidFill>
          </w14:textFill>
        </w:rPr>
      </w:pPr>
      <w:r>
        <w:rPr>
          <w:rFonts w:hint="default" w:ascii="Times New Roman" w:hAnsi="Times New Roman" w:eastAsia="仿宋_GB2312" w:cs="Times New Roman"/>
          <w:sz w:val="30"/>
          <w:szCs w:val="30"/>
        </w:rPr>
        <w:t xml:space="preserve">东区街道党政综合办公室               </w:t>
      </w:r>
      <w:r>
        <w:rPr>
          <w:rFonts w:hint="default" w:ascii="Times New Roman" w:hAnsi="Times New Roman" w:eastAsia="仿宋_GB2312" w:cs="Times New Roman"/>
          <w:sz w:val="30"/>
          <w:szCs w:val="30"/>
          <w:lang w:val="en-US" w:eastAsia="zh-CN"/>
        </w:rPr>
        <w:t xml:space="preserve">  202</w:t>
      </w:r>
      <w:r>
        <w:rPr>
          <w:rFonts w:hint="eastAsia" w:ascii="Times New Roman" w:hAnsi="Times New Roman" w:eastAsia="仿宋_GB2312" w:cs="Times New Roman"/>
          <w:sz w:val="30"/>
          <w:szCs w:val="30"/>
          <w:lang w:val="en-US" w:eastAsia="zh-CN"/>
        </w:rPr>
        <w:t>3</w:t>
      </w:r>
      <w:r>
        <w:rPr>
          <w:rFonts w:hint="default" w:ascii="Times New Roman" w:hAnsi="Times New Roman" w:eastAsia="仿宋_GB2312" w:cs="Times New Roman"/>
          <w:sz w:val="30"/>
          <w:szCs w:val="30"/>
        </w:rPr>
        <w:t>年</w:t>
      </w:r>
      <w:r>
        <w:rPr>
          <w:rFonts w:hint="default" w:ascii="Times New Roman" w:hAnsi="Times New Roman" w:eastAsia="仿宋_GB2312" w:cs="Times New Roman"/>
          <w:sz w:val="30"/>
          <w:szCs w:val="30"/>
          <w:lang w:val="en-US" w:eastAsia="zh-CN"/>
        </w:rPr>
        <w:t>5</w:t>
      </w:r>
      <w:r>
        <w:rPr>
          <w:rFonts w:hint="default" w:ascii="Times New Roman" w:hAnsi="Times New Roman" w:eastAsia="仿宋_GB2312" w:cs="Times New Roman"/>
          <w:sz w:val="30"/>
          <w:szCs w:val="30"/>
        </w:rPr>
        <w:t>月</w:t>
      </w:r>
      <w:r>
        <w:rPr>
          <w:rFonts w:hint="eastAsia" w:cs="Times New Roman"/>
          <w:sz w:val="30"/>
          <w:szCs w:val="30"/>
          <w:lang w:val="en-US" w:eastAsia="zh-CN"/>
        </w:rPr>
        <w:t>18</w:t>
      </w:r>
      <w:r>
        <w:rPr>
          <w:rFonts w:hint="default" w:ascii="Times New Roman" w:hAnsi="Times New Roman" w:eastAsia="仿宋_GB2312" w:cs="Times New Roman"/>
          <w:sz w:val="30"/>
          <w:szCs w:val="30"/>
        </w:rPr>
        <w:t>日印</w:t>
      </w:r>
      <w:r>
        <w:rPr>
          <w:rFonts w:hint="default" w:ascii="Times New Roman" w:hAnsi="Times New Roman" w:eastAsia="仿宋_GB2312" w:cs="Times New Roman"/>
          <w:sz w:val="30"/>
          <w:szCs w:val="30"/>
          <w:lang w:eastAsia="zh-CN"/>
        </w:rPr>
        <w:t>发</w:t>
      </w:r>
      <w:r>
        <w:rPr>
          <w:rFonts w:hint="default" w:ascii="Times New Roman" w:hAnsi="Times New Roman" w:eastAsia="仿宋_GB2312" w:cs="Times New Roman"/>
          <w:b w:val="0"/>
          <w:bCs w:val="0"/>
          <w:snapToGrid w:val="0"/>
          <w:color w:val="000000" w:themeColor="text1"/>
          <w:spacing w:val="6"/>
          <w:sz w:val="32"/>
          <w:szCs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page">
                  <wp:posOffset>1181100</wp:posOffset>
                </wp:positionH>
                <wp:positionV relativeFrom="page">
                  <wp:posOffset>9969500</wp:posOffset>
                </wp:positionV>
                <wp:extent cx="1066800" cy="292100"/>
                <wp:effectExtent l="0" t="0" r="0" b="0"/>
                <wp:wrapSquare wrapText="bothSides"/>
                <wp:docPr id="36" name="文本框 2"/>
                <wp:cNvGraphicFramePr/>
                <a:graphic xmlns:a="http://schemas.openxmlformats.org/drawingml/2006/main">
                  <a:graphicData uri="http://schemas.microsoft.com/office/word/2010/wordprocessingShape">
                    <wps:wsp>
                      <wps:cNvSpPr txBox="true"/>
                      <wps:spPr>
                        <a:xfrm>
                          <a:off x="1601470" y="2139315"/>
                          <a:ext cx="2132965" cy="3376295"/>
                        </a:xfrm>
                        <a:prstGeom prst="rect">
                          <a:avLst/>
                        </a:prstGeom>
                        <a:noFill/>
                        <a:ln w="6350">
                          <a:noFill/>
                        </a:ln>
                        <a:effectLst/>
                      </wps:spPr>
                      <wps:txbx>
                        <w:txbxContent>
                          <w:p>
                            <w:pPr>
                              <w:spacing w:line="360" w:lineRule="exact"/>
                              <w:ind w:firstLine="0"/>
                              <w:jc w:val="both"/>
                            </w:pPr>
                          </w:p>
                        </w:txbxContent>
                      </wps:txbx>
                      <wps:bodyPr lIns="25400" tIns="0" rIns="25400" bIns="0">
                        <a:noAutofit/>
                      </wps:bodyPr>
                    </wps:wsp>
                  </a:graphicData>
                </a:graphic>
              </wp:anchor>
            </w:drawing>
          </mc:Choice>
          <mc:Fallback>
            <w:pict>
              <v:shape id="文本框 2" o:spid="_x0000_s1026" o:spt="202" type="#_x0000_t202" style="position:absolute;left:0pt;margin-left:93pt;margin-top:785pt;height:23pt;width:84pt;mso-position-horizontal-relative:page;mso-position-vertical-relative:page;mso-wrap-distance-bottom:0pt;mso-wrap-distance-left:9pt;mso-wrap-distance-right:9pt;mso-wrap-distance-top:0pt;z-index:251661312;mso-width-relative:page;mso-height-relative:page;" filled="f" stroked="f" coordsize="21600,21600" o:gfxdata="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CnZ8YT2AAAAA0BAAAPAAAA&#10;AAAAAAEAIAAAADgAAABkcnMvZG93bnJldi54bWxQSwECFAAUAAAACACHTuJAOV0PBcYBAABiAwAA&#10;DgAAAAAAAAABACAAAAA9AQAAZHJzL2Uyb0RvYy54bWxQSwUGAAAAAAYABgBZAQAAdQUAAAAA&#10;">
                <v:fill on="f" focussize="0,0"/>
                <v:stroke on="f" weight="0.5pt"/>
                <v:imagedata o:title=""/>
                <o:lock v:ext="edit" aspectratio="f"/>
                <v:textbox inset="2pt,0mm,2pt,0mm">
                  <w:txbxContent>
                    <w:p>
                      <w:pPr>
                        <w:spacing w:line="360" w:lineRule="exact"/>
                        <w:ind w:firstLine="0"/>
                        <w:jc w:val="both"/>
                      </w:pPr>
                    </w:p>
                  </w:txbxContent>
                </v:textbox>
                <w10:wrap type="square"/>
              </v:shape>
            </w:pict>
          </mc:Fallback>
        </mc:AlternateContent>
      </w:r>
    </w:p>
    <w:sectPr>
      <w:footerReference r:id="rId3" w:type="default"/>
      <w:pgSz w:w="11906" w:h="16838"/>
      <w:pgMar w:top="2211" w:right="1531" w:bottom="1417"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snapToGrid w:val="0"/>
                            <w:rPr>
                              <w:szCs w:val="30"/>
                            </w:rPr>
                          </w:pPr>
                          <w:r>
                            <w:rPr>
                              <w:rFonts w:hint="eastAsia"/>
                              <w:szCs w:val="30"/>
                            </w:rPr>
                            <w:fldChar w:fldCharType="begin"/>
                          </w:r>
                          <w:r>
                            <w:rPr>
                              <w:rFonts w:hint="eastAsia"/>
                              <w:szCs w:val="30"/>
                            </w:rPr>
                            <w:instrText xml:space="preserve"> PAGE  \* MERGEFORMAT </w:instrText>
                          </w:r>
                          <w:r>
                            <w:rPr>
                              <w:rFonts w:hint="eastAsia"/>
                              <w:szCs w:val="30"/>
                            </w:rPr>
                            <w:fldChar w:fldCharType="separate"/>
                          </w:r>
                          <w:r>
                            <w:rPr>
                              <w:szCs w:val="30"/>
                            </w:rPr>
                            <w:t>- 1 -</w:t>
                          </w:r>
                          <w:r>
                            <w:rPr>
                              <w:rFonts w:hint="eastAsia"/>
                              <w:szCs w:val="30"/>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y+QZZGwIAACgEAAAOAAAAAAAAAAEAIAAAADUBAABkcnMvZTJvRG9jLnhtbFBLBQYA&#10;AAAABgAGAFkBAADCBQAAAAA=&#10;">
              <v:fill on="f" focussize="0,0"/>
              <v:stroke on="f" weight="0.5pt"/>
              <v:imagedata o:title=""/>
              <o:lock v:ext="edit" aspectratio="f"/>
              <v:textbox inset="0mm,0mm,0mm,0mm" style="mso-fit-shape-to-text:t;">
                <w:txbxContent>
                  <w:p>
                    <w:pPr>
                      <w:snapToGrid w:val="0"/>
                      <w:rPr>
                        <w:szCs w:val="30"/>
                      </w:rPr>
                    </w:pPr>
                    <w:r>
                      <w:rPr>
                        <w:rFonts w:hint="eastAsia"/>
                        <w:szCs w:val="30"/>
                      </w:rPr>
                      <w:fldChar w:fldCharType="begin"/>
                    </w:r>
                    <w:r>
                      <w:rPr>
                        <w:rFonts w:hint="eastAsia"/>
                        <w:szCs w:val="30"/>
                      </w:rPr>
                      <w:instrText xml:space="preserve"> PAGE  \* MERGEFORMAT </w:instrText>
                    </w:r>
                    <w:r>
                      <w:rPr>
                        <w:rFonts w:hint="eastAsia"/>
                        <w:szCs w:val="30"/>
                      </w:rPr>
                      <w:fldChar w:fldCharType="separate"/>
                    </w:r>
                    <w:r>
                      <w:rPr>
                        <w:szCs w:val="30"/>
                      </w:rPr>
                      <w:t>- 1 -</w:t>
                    </w:r>
                    <w:r>
                      <w:rPr>
                        <w:rFonts w:hint="eastAsia"/>
                        <w:szCs w:val="3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VerticalSpacing w:val="156"/>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C71"/>
    <w:rsid w:val="00004589"/>
    <w:rsid w:val="00010EDD"/>
    <w:rsid w:val="000119A8"/>
    <w:rsid w:val="0004224D"/>
    <w:rsid w:val="00051AB5"/>
    <w:rsid w:val="0006323D"/>
    <w:rsid w:val="000833BE"/>
    <w:rsid w:val="000F596B"/>
    <w:rsid w:val="00113555"/>
    <w:rsid w:val="00113A38"/>
    <w:rsid w:val="00115A59"/>
    <w:rsid w:val="00115C71"/>
    <w:rsid w:val="0013270A"/>
    <w:rsid w:val="00153916"/>
    <w:rsid w:val="0015394F"/>
    <w:rsid w:val="001625CC"/>
    <w:rsid w:val="00164D93"/>
    <w:rsid w:val="0016641E"/>
    <w:rsid w:val="00186B52"/>
    <w:rsid w:val="00197CC6"/>
    <w:rsid w:val="001A243C"/>
    <w:rsid w:val="001B0C13"/>
    <w:rsid w:val="001B2A0A"/>
    <w:rsid w:val="001B2D96"/>
    <w:rsid w:val="001C1113"/>
    <w:rsid w:val="001D4FD1"/>
    <w:rsid w:val="001D7139"/>
    <w:rsid w:val="001E18E7"/>
    <w:rsid w:val="002051C3"/>
    <w:rsid w:val="00213D2F"/>
    <w:rsid w:val="002571BB"/>
    <w:rsid w:val="002806E7"/>
    <w:rsid w:val="002840E5"/>
    <w:rsid w:val="00287328"/>
    <w:rsid w:val="00297E09"/>
    <w:rsid w:val="002A770C"/>
    <w:rsid w:val="002B27D4"/>
    <w:rsid w:val="002E7195"/>
    <w:rsid w:val="002F58AF"/>
    <w:rsid w:val="00343A05"/>
    <w:rsid w:val="0034549D"/>
    <w:rsid w:val="00346CDF"/>
    <w:rsid w:val="00360C6F"/>
    <w:rsid w:val="00360C75"/>
    <w:rsid w:val="003774EF"/>
    <w:rsid w:val="00382141"/>
    <w:rsid w:val="00386456"/>
    <w:rsid w:val="00392770"/>
    <w:rsid w:val="003935B1"/>
    <w:rsid w:val="003B5A7F"/>
    <w:rsid w:val="003C1829"/>
    <w:rsid w:val="003C5253"/>
    <w:rsid w:val="003D55FC"/>
    <w:rsid w:val="003F0624"/>
    <w:rsid w:val="003F7B39"/>
    <w:rsid w:val="00405104"/>
    <w:rsid w:val="00436DD9"/>
    <w:rsid w:val="00447A2B"/>
    <w:rsid w:val="00451DCD"/>
    <w:rsid w:val="0045574C"/>
    <w:rsid w:val="00482D20"/>
    <w:rsid w:val="00496D90"/>
    <w:rsid w:val="004C2DC9"/>
    <w:rsid w:val="004D07CD"/>
    <w:rsid w:val="004F6CA4"/>
    <w:rsid w:val="0050723E"/>
    <w:rsid w:val="0051428D"/>
    <w:rsid w:val="00531378"/>
    <w:rsid w:val="00540A28"/>
    <w:rsid w:val="00545D12"/>
    <w:rsid w:val="0055655F"/>
    <w:rsid w:val="00556EA9"/>
    <w:rsid w:val="00561C0D"/>
    <w:rsid w:val="00572CC6"/>
    <w:rsid w:val="005758A7"/>
    <w:rsid w:val="0058152D"/>
    <w:rsid w:val="005A06EA"/>
    <w:rsid w:val="005A36C6"/>
    <w:rsid w:val="005D511B"/>
    <w:rsid w:val="005E304F"/>
    <w:rsid w:val="005E4026"/>
    <w:rsid w:val="005F14DD"/>
    <w:rsid w:val="00630460"/>
    <w:rsid w:val="00640E0C"/>
    <w:rsid w:val="00641089"/>
    <w:rsid w:val="00644D80"/>
    <w:rsid w:val="0067561E"/>
    <w:rsid w:val="006760B9"/>
    <w:rsid w:val="006840A9"/>
    <w:rsid w:val="00687B0B"/>
    <w:rsid w:val="006941B3"/>
    <w:rsid w:val="006A3743"/>
    <w:rsid w:val="006B05D8"/>
    <w:rsid w:val="006C5F39"/>
    <w:rsid w:val="006E5928"/>
    <w:rsid w:val="00710F49"/>
    <w:rsid w:val="00760576"/>
    <w:rsid w:val="007715BA"/>
    <w:rsid w:val="00783762"/>
    <w:rsid w:val="00790BCC"/>
    <w:rsid w:val="00795FAB"/>
    <w:rsid w:val="007A0AEC"/>
    <w:rsid w:val="007C2CF3"/>
    <w:rsid w:val="007D5268"/>
    <w:rsid w:val="0080426A"/>
    <w:rsid w:val="008075F6"/>
    <w:rsid w:val="00817E70"/>
    <w:rsid w:val="00821AA3"/>
    <w:rsid w:val="00826526"/>
    <w:rsid w:val="00830939"/>
    <w:rsid w:val="0083126B"/>
    <w:rsid w:val="0083789D"/>
    <w:rsid w:val="0086248F"/>
    <w:rsid w:val="00862BA0"/>
    <w:rsid w:val="0086770E"/>
    <w:rsid w:val="0088481C"/>
    <w:rsid w:val="00895FB5"/>
    <w:rsid w:val="008C4B77"/>
    <w:rsid w:val="008D3F6B"/>
    <w:rsid w:val="008E701C"/>
    <w:rsid w:val="00900709"/>
    <w:rsid w:val="0090772D"/>
    <w:rsid w:val="009329B2"/>
    <w:rsid w:val="00932FA6"/>
    <w:rsid w:val="00940A04"/>
    <w:rsid w:val="00942564"/>
    <w:rsid w:val="0096193A"/>
    <w:rsid w:val="00972D20"/>
    <w:rsid w:val="009968DD"/>
    <w:rsid w:val="009A05F2"/>
    <w:rsid w:val="009A355E"/>
    <w:rsid w:val="009A4ECA"/>
    <w:rsid w:val="009B319D"/>
    <w:rsid w:val="009B40A7"/>
    <w:rsid w:val="009E2710"/>
    <w:rsid w:val="00A101CA"/>
    <w:rsid w:val="00A13946"/>
    <w:rsid w:val="00A1447D"/>
    <w:rsid w:val="00A1561D"/>
    <w:rsid w:val="00A25FCD"/>
    <w:rsid w:val="00A34A7B"/>
    <w:rsid w:val="00A417D3"/>
    <w:rsid w:val="00A44561"/>
    <w:rsid w:val="00A45843"/>
    <w:rsid w:val="00A45A1A"/>
    <w:rsid w:val="00A67B86"/>
    <w:rsid w:val="00A73A29"/>
    <w:rsid w:val="00A7480D"/>
    <w:rsid w:val="00A774EE"/>
    <w:rsid w:val="00A80CE0"/>
    <w:rsid w:val="00A813F5"/>
    <w:rsid w:val="00A82F92"/>
    <w:rsid w:val="00A87137"/>
    <w:rsid w:val="00A910DE"/>
    <w:rsid w:val="00AA6CA3"/>
    <w:rsid w:val="00AD11B4"/>
    <w:rsid w:val="00AD1E58"/>
    <w:rsid w:val="00AE26B7"/>
    <w:rsid w:val="00AF62CD"/>
    <w:rsid w:val="00B3687F"/>
    <w:rsid w:val="00B379C6"/>
    <w:rsid w:val="00B37D03"/>
    <w:rsid w:val="00B51FDD"/>
    <w:rsid w:val="00B603D9"/>
    <w:rsid w:val="00B71566"/>
    <w:rsid w:val="00B71AC6"/>
    <w:rsid w:val="00BC1DA9"/>
    <w:rsid w:val="00BF76FF"/>
    <w:rsid w:val="00C136E8"/>
    <w:rsid w:val="00C30588"/>
    <w:rsid w:val="00C3101D"/>
    <w:rsid w:val="00C31F3F"/>
    <w:rsid w:val="00C80D87"/>
    <w:rsid w:val="00C84705"/>
    <w:rsid w:val="00C90D54"/>
    <w:rsid w:val="00CA5B00"/>
    <w:rsid w:val="00CB00A9"/>
    <w:rsid w:val="00CB6390"/>
    <w:rsid w:val="00CD5F91"/>
    <w:rsid w:val="00CE3E09"/>
    <w:rsid w:val="00CE47D8"/>
    <w:rsid w:val="00CE78DD"/>
    <w:rsid w:val="00D243AC"/>
    <w:rsid w:val="00D2585F"/>
    <w:rsid w:val="00D2614D"/>
    <w:rsid w:val="00D3036C"/>
    <w:rsid w:val="00D63357"/>
    <w:rsid w:val="00D65F9D"/>
    <w:rsid w:val="00D728C2"/>
    <w:rsid w:val="00D75EB0"/>
    <w:rsid w:val="00D954DB"/>
    <w:rsid w:val="00D97D3A"/>
    <w:rsid w:val="00DA21EA"/>
    <w:rsid w:val="00DC125A"/>
    <w:rsid w:val="00E04A70"/>
    <w:rsid w:val="00E154BA"/>
    <w:rsid w:val="00E25B9F"/>
    <w:rsid w:val="00E27243"/>
    <w:rsid w:val="00E40E61"/>
    <w:rsid w:val="00E4515F"/>
    <w:rsid w:val="00E5605C"/>
    <w:rsid w:val="00E67974"/>
    <w:rsid w:val="00E74CC5"/>
    <w:rsid w:val="00E76560"/>
    <w:rsid w:val="00E77FD2"/>
    <w:rsid w:val="00E86AFC"/>
    <w:rsid w:val="00E94628"/>
    <w:rsid w:val="00E9660B"/>
    <w:rsid w:val="00EA728F"/>
    <w:rsid w:val="00EB6501"/>
    <w:rsid w:val="00EC5C0A"/>
    <w:rsid w:val="00EF7874"/>
    <w:rsid w:val="00F014F9"/>
    <w:rsid w:val="00F018DE"/>
    <w:rsid w:val="00F12809"/>
    <w:rsid w:val="00F13B75"/>
    <w:rsid w:val="00F22BCB"/>
    <w:rsid w:val="00F372D2"/>
    <w:rsid w:val="00F5651A"/>
    <w:rsid w:val="00F7274B"/>
    <w:rsid w:val="00F80695"/>
    <w:rsid w:val="00F87C40"/>
    <w:rsid w:val="00FA6223"/>
    <w:rsid w:val="00FA7829"/>
    <w:rsid w:val="00FC3818"/>
    <w:rsid w:val="00FC54E9"/>
    <w:rsid w:val="00FE2EB4"/>
    <w:rsid w:val="00FF2C1F"/>
    <w:rsid w:val="01A70137"/>
    <w:rsid w:val="03277663"/>
    <w:rsid w:val="034E37B8"/>
    <w:rsid w:val="035D77C4"/>
    <w:rsid w:val="037C4E46"/>
    <w:rsid w:val="03B7465A"/>
    <w:rsid w:val="0409140F"/>
    <w:rsid w:val="04D942BF"/>
    <w:rsid w:val="05264F28"/>
    <w:rsid w:val="059A339D"/>
    <w:rsid w:val="059B4481"/>
    <w:rsid w:val="06362AC0"/>
    <w:rsid w:val="06390D00"/>
    <w:rsid w:val="06477D73"/>
    <w:rsid w:val="06F2019A"/>
    <w:rsid w:val="07EA2343"/>
    <w:rsid w:val="08086A82"/>
    <w:rsid w:val="08410152"/>
    <w:rsid w:val="08445D03"/>
    <w:rsid w:val="08552ABB"/>
    <w:rsid w:val="0915030D"/>
    <w:rsid w:val="0A2E741E"/>
    <w:rsid w:val="0B137293"/>
    <w:rsid w:val="0B750D26"/>
    <w:rsid w:val="0EF14340"/>
    <w:rsid w:val="0F385567"/>
    <w:rsid w:val="0FA1086A"/>
    <w:rsid w:val="0FBC5A3F"/>
    <w:rsid w:val="0FC176B1"/>
    <w:rsid w:val="0FD675BC"/>
    <w:rsid w:val="10164E58"/>
    <w:rsid w:val="10923D4C"/>
    <w:rsid w:val="10A21757"/>
    <w:rsid w:val="10AD0C65"/>
    <w:rsid w:val="112B0DC3"/>
    <w:rsid w:val="11B74E9E"/>
    <w:rsid w:val="11DB4F84"/>
    <w:rsid w:val="1265749B"/>
    <w:rsid w:val="132D148B"/>
    <w:rsid w:val="133751FB"/>
    <w:rsid w:val="1535186D"/>
    <w:rsid w:val="153A2373"/>
    <w:rsid w:val="15535E8C"/>
    <w:rsid w:val="15BF18E5"/>
    <w:rsid w:val="15FA5021"/>
    <w:rsid w:val="162637CF"/>
    <w:rsid w:val="165C6C5D"/>
    <w:rsid w:val="16B97E5F"/>
    <w:rsid w:val="16DD6DA5"/>
    <w:rsid w:val="17215BA2"/>
    <w:rsid w:val="176F35EA"/>
    <w:rsid w:val="17B12F0E"/>
    <w:rsid w:val="18303820"/>
    <w:rsid w:val="18FA248A"/>
    <w:rsid w:val="18FF6E8D"/>
    <w:rsid w:val="19081A43"/>
    <w:rsid w:val="1A277684"/>
    <w:rsid w:val="1A355751"/>
    <w:rsid w:val="1AAD0533"/>
    <w:rsid w:val="1B49488B"/>
    <w:rsid w:val="1B5C0F25"/>
    <w:rsid w:val="1B754035"/>
    <w:rsid w:val="1C122C87"/>
    <w:rsid w:val="1C2A5629"/>
    <w:rsid w:val="1CDA5EE5"/>
    <w:rsid w:val="1D1B528E"/>
    <w:rsid w:val="1D827122"/>
    <w:rsid w:val="1DBC43A9"/>
    <w:rsid w:val="1E1F3F02"/>
    <w:rsid w:val="1EDD199B"/>
    <w:rsid w:val="1F765965"/>
    <w:rsid w:val="1FE640E9"/>
    <w:rsid w:val="20667437"/>
    <w:rsid w:val="209E3B60"/>
    <w:rsid w:val="20E573C5"/>
    <w:rsid w:val="214D15F5"/>
    <w:rsid w:val="21601057"/>
    <w:rsid w:val="22024E3B"/>
    <w:rsid w:val="22441B98"/>
    <w:rsid w:val="23A00FAF"/>
    <w:rsid w:val="24274842"/>
    <w:rsid w:val="242A2427"/>
    <w:rsid w:val="243B3F3A"/>
    <w:rsid w:val="247D511C"/>
    <w:rsid w:val="24B42D75"/>
    <w:rsid w:val="25CD3187"/>
    <w:rsid w:val="265C4B22"/>
    <w:rsid w:val="2670137E"/>
    <w:rsid w:val="26C83A22"/>
    <w:rsid w:val="26E96AE8"/>
    <w:rsid w:val="27C33F2E"/>
    <w:rsid w:val="280362CD"/>
    <w:rsid w:val="280D0E1C"/>
    <w:rsid w:val="2820006E"/>
    <w:rsid w:val="286B52E0"/>
    <w:rsid w:val="28B1530E"/>
    <w:rsid w:val="292C3395"/>
    <w:rsid w:val="29355B97"/>
    <w:rsid w:val="294A537A"/>
    <w:rsid w:val="29A940C1"/>
    <w:rsid w:val="2A075235"/>
    <w:rsid w:val="2AE755BC"/>
    <w:rsid w:val="2AEC365D"/>
    <w:rsid w:val="2B964019"/>
    <w:rsid w:val="2BAF199B"/>
    <w:rsid w:val="2C020368"/>
    <w:rsid w:val="2CFD7680"/>
    <w:rsid w:val="2D3D6329"/>
    <w:rsid w:val="2E276FFA"/>
    <w:rsid w:val="2E292AA8"/>
    <w:rsid w:val="2FB97712"/>
    <w:rsid w:val="30335766"/>
    <w:rsid w:val="30D128ED"/>
    <w:rsid w:val="3125742A"/>
    <w:rsid w:val="318B16D6"/>
    <w:rsid w:val="31A77C86"/>
    <w:rsid w:val="32A233A1"/>
    <w:rsid w:val="32FA5161"/>
    <w:rsid w:val="334C7710"/>
    <w:rsid w:val="33B906D5"/>
    <w:rsid w:val="340A08A3"/>
    <w:rsid w:val="34716EB9"/>
    <w:rsid w:val="34836711"/>
    <w:rsid w:val="34A34B1B"/>
    <w:rsid w:val="350626C4"/>
    <w:rsid w:val="35210046"/>
    <w:rsid w:val="354224EE"/>
    <w:rsid w:val="35460D6C"/>
    <w:rsid w:val="356D49B9"/>
    <w:rsid w:val="36A8026D"/>
    <w:rsid w:val="379F1C28"/>
    <w:rsid w:val="380962F4"/>
    <w:rsid w:val="39E15EF0"/>
    <w:rsid w:val="3AFD035F"/>
    <w:rsid w:val="3B11090B"/>
    <w:rsid w:val="3B2272FB"/>
    <w:rsid w:val="3B903237"/>
    <w:rsid w:val="3C476D95"/>
    <w:rsid w:val="3CA115AD"/>
    <w:rsid w:val="3CA61154"/>
    <w:rsid w:val="3CD8095F"/>
    <w:rsid w:val="3ED56E8F"/>
    <w:rsid w:val="3FB6667E"/>
    <w:rsid w:val="403A30ED"/>
    <w:rsid w:val="403A7CA1"/>
    <w:rsid w:val="415E14BF"/>
    <w:rsid w:val="418C6CF8"/>
    <w:rsid w:val="41BD4C36"/>
    <w:rsid w:val="41C276F1"/>
    <w:rsid w:val="420339DD"/>
    <w:rsid w:val="42035654"/>
    <w:rsid w:val="42EC36FA"/>
    <w:rsid w:val="43490038"/>
    <w:rsid w:val="435617E4"/>
    <w:rsid w:val="438D73BA"/>
    <w:rsid w:val="43C6476C"/>
    <w:rsid w:val="4571487B"/>
    <w:rsid w:val="4584360E"/>
    <w:rsid w:val="45936794"/>
    <w:rsid w:val="46305B8E"/>
    <w:rsid w:val="47BA7D3C"/>
    <w:rsid w:val="47EA006B"/>
    <w:rsid w:val="493F4520"/>
    <w:rsid w:val="49BA28FB"/>
    <w:rsid w:val="49BF31F4"/>
    <w:rsid w:val="4A264DB4"/>
    <w:rsid w:val="4A27087F"/>
    <w:rsid w:val="4A3311F8"/>
    <w:rsid w:val="4B323153"/>
    <w:rsid w:val="4B9C44E0"/>
    <w:rsid w:val="4BA31F22"/>
    <w:rsid w:val="4BCF4675"/>
    <w:rsid w:val="4CDF4CF0"/>
    <w:rsid w:val="4D7A31B0"/>
    <w:rsid w:val="4E954C6F"/>
    <w:rsid w:val="4F4709A8"/>
    <w:rsid w:val="4F4D711C"/>
    <w:rsid w:val="50226E86"/>
    <w:rsid w:val="50CE66F8"/>
    <w:rsid w:val="511B0A76"/>
    <w:rsid w:val="51B342BA"/>
    <w:rsid w:val="53BA49D3"/>
    <w:rsid w:val="547C41CC"/>
    <w:rsid w:val="54F94AAA"/>
    <w:rsid w:val="552464E9"/>
    <w:rsid w:val="562E4192"/>
    <w:rsid w:val="56B1674B"/>
    <w:rsid w:val="56CF3C51"/>
    <w:rsid w:val="572F9BE7"/>
    <w:rsid w:val="577E18DF"/>
    <w:rsid w:val="57857F03"/>
    <w:rsid w:val="57B637F8"/>
    <w:rsid w:val="57DA1DEB"/>
    <w:rsid w:val="58581B51"/>
    <w:rsid w:val="58E95802"/>
    <w:rsid w:val="59DE19D7"/>
    <w:rsid w:val="59E4669D"/>
    <w:rsid w:val="5A070674"/>
    <w:rsid w:val="5A3D0E9A"/>
    <w:rsid w:val="5A3E6075"/>
    <w:rsid w:val="5A5F47D7"/>
    <w:rsid w:val="5ACF4E5A"/>
    <w:rsid w:val="5BE228A4"/>
    <w:rsid w:val="5C2C0104"/>
    <w:rsid w:val="5F090862"/>
    <w:rsid w:val="5F2A6F29"/>
    <w:rsid w:val="5F5F4284"/>
    <w:rsid w:val="5F7076F9"/>
    <w:rsid w:val="5F864151"/>
    <w:rsid w:val="5F941F67"/>
    <w:rsid w:val="5FB90198"/>
    <w:rsid w:val="609A48DF"/>
    <w:rsid w:val="60EF4E43"/>
    <w:rsid w:val="624736F0"/>
    <w:rsid w:val="62677925"/>
    <w:rsid w:val="63234172"/>
    <w:rsid w:val="637D064E"/>
    <w:rsid w:val="64090F30"/>
    <w:rsid w:val="648F791F"/>
    <w:rsid w:val="64A41000"/>
    <w:rsid w:val="65A74442"/>
    <w:rsid w:val="65B12548"/>
    <w:rsid w:val="663D11D6"/>
    <w:rsid w:val="668120DB"/>
    <w:rsid w:val="6692531C"/>
    <w:rsid w:val="66943C59"/>
    <w:rsid w:val="669F07A8"/>
    <w:rsid w:val="66E3431A"/>
    <w:rsid w:val="66F60EC9"/>
    <w:rsid w:val="66F7786E"/>
    <w:rsid w:val="6717171C"/>
    <w:rsid w:val="674901EE"/>
    <w:rsid w:val="676D07C0"/>
    <w:rsid w:val="67B84986"/>
    <w:rsid w:val="6808385A"/>
    <w:rsid w:val="682E011C"/>
    <w:rsid w:val="689B1CE8"/>
    <w:rsid w:val="69FF73AD"/>
    <w:rsid w:val="6A06277D"/>
    <w:rsid w:val="6ADA6B17"/>
    <w:rsid w:val="6AF10A98"/>
    <w:rsid w:val="6B1B3431"/>
    <w:rsid w:val="6B2873AF"/>
    <w:rsid w:val="6B48522F"/>
    <w:rsid w:val="6B4F5BAE"/>
    <w:rsid w:val="6B645D6B"/>
    <w:rsid w:val="6B800711"/>
    <w:rsid w:val="6BDF224F"/>
    <w:rsid w:val="6C69696D"/>
    <w:rsid w:val="6D9D2F44"/>
    <w:rsid w:val="6E9C3FE6"/>
    <w:rsid w:val="70247CDB"/>
    <w:rsid w:val="7074599C"/>
    <w:rsid w:val="70BB3E83"/>
    <w:rsid w:val="72F43E8A"/>
    <w:rsid w:val="72FB7A19"/>
    <w:rsid w:val="73962032"/>
    <w:rsid w:val="73B2109E"/>
    <w:rsid w:val="74021D7D"/>
    <w:rsid w:val="7427609D"/>
    <w:rsid w:val="75AD719E"/>
    <w:rsid w:val="760865B3"/>
    <w:rsid w:val="78B546D0"/>
    <w:rsid w:val="793760B5"/>
    <w:rsid w:val="7954782A"/>
    <w:rsid w:val="797A4124"/>
    <w:rsid w:val="79972181"/>
    <w:rsid w:val="79CE7BE3"/>
    <w:rsid w:val="79D653B2"/>
    <w:rsid w:val="79E54555"/>
    <w:rsid w:val="7A21625C"/>
    <w:rsid w:val="7A2A683D"/>
    <w:rsid w:val="7B021108"/>
    <w:rsid w:val="7BCA1AB2"/>
    <w:rsid w:val="7C321032"/>
    <w:rsid w:val="7C4E185D"/>
    <w:rsid w:val="7D4C77CF"/>
    <w:rsid w:val="7E202321"/>
    <w:rsid w:val="7E2C6D07"/>
    <w:rsid w:val="7E85559A"/>
    <w:rsid w:val="7E8B0A4C"/>
    <w:rsid w:val="7ED728DF"/>
    <w:rsid w:val="7F5A12CC"/>
    <w:rsid w:val="7F68668F"/>
    <w:rsid w:val="ECD15192"/>
    <w:rsid w:val="FED6C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3">
    <w:name w:val="heading 4"/>
    <w:basedOn w:val="1"/>
    <w:next w:val="1"/>
    <w:unhideWhenUsed/>
    <w:qFormat/>
    <w:uiPriority w:val="0"/>
    <w:pPr>
      <w:keepNext/>
      <w:keepLines/>
      <w:spacing w:before="280" w:after="290" w:line="376" w:lineRule="auto"/>
      <w:outlineLvl w:val="3"/>
    </w:pPr>
    <w:rPr>
      <w:rFonts w:ascii="Cambria" w:hAnsi="Cambria"/>
      <w:b/>
      <w:bCs/>
      <w:sz w:val="28"/>
      <w:szCs w:val="28"/>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4">
    <w:name w:val="Body Text"/>
    <w:basedOn w:val="1"/>
    <w:qFormat/>
    <w:uiPriority w:val="0"/>
    <w:rPr>
      <w:sz w:val="28"/>
    </w:rPr>
  </w:style>
  <w:style w:type="paragraph" w:styleId="5">
    <w:name w:val="Body Text Indent"/>
    <w:basedOn w:val="1"/>
    <w:qFormat/>
    <w:uiPriority w:val="0"/>
    <w:pPr>
      <w:spacing w:line="560" w:lineRule="exact"/>
      <w:ind w:firstLine="960" w:firstLineChars="300"/>
    </w:p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qFormat/>
    <w:uiPriority w:val="99"/>
    <w:pPr>
      <w:spacing w:before="100" w:beforeAutospacing="1" w:after="100" w:afterAutospacing="1"/>
    </w:pPr>
    <w:rPr>
      <w:rFonts w:ascii="宋体" w:hAnsi="宋体" w:eastAsia="宋体" w:cs="宋体"/>
      <w:sz w:val="24"/>
      <w:szCs w:val="24"/>
      <w:lang w:val="en-US" w:eastAsia="zh-CN" w:bidi="ar-SA"/>
    </w:rPr>
  </w:style>
  <w:style w:type="paragraph" w:styleId="10">
    <w:name w:val="Body Text First Indent 2"/>
    <w:basedOn w:val="5"/>
    <w:qFormat/>
    <w:uiPriority w:val="0"/>
    <w:pPr>
      <w:ind w:firstLine="420"/>
    </w:p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rPr>
      <w:rFonts w:ascii="Times New Roman" w:hAnsi="Times New Roman" w:eastAsia="宋体" w:cs="Times New Roman"/>
    </w:rPr>
  </w:style>
  <w:style w:type="character" w:customStyle="1" w:styleId="15">
    <w:name w:val="批注框文本 Char"/>
    <w:basedOn w:val="13"/>
    <w:link w:val="6"/>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27</Pages>
  <Words>11762</Words>
  <Characters>12157</Characters>
  <Lines>39</Lines>
  <Paragraphs>11</Paragraphs>
  <TotalTime>2</TotalTime>
  <ScaleCrop>false</ScaleCrop>
  <LinksUpToDate>false</LinksUpToDate>
  <CharactersWithSpaces>12240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2021-10-30T10:38:00Z</dcterms:created>
  <dc:creator>Administrator</dc:creator>
  <cp:lastModifiedBy>admin123</cp:lastModifiedBy>
  <cp:lastPrinted>2023-05-06T18:00:00Z</cp:lastPrinted>
  <dcterms:modified xsi:type="dcterms:W3CDTF">2023-05-31T10:51:52Z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B978F30514B14934AB0AEB0A10E54CD1</vt:lpwstr>
  </property>
</Properties>
</file>